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71B" w:rsidP="00C22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AVII4013 Supervise cabin operations</w:t>
      </w:r>
      <w:r>
        <w:fldChar w:fldCharType="end"/>
      </w:r>
    </w:p>
    <w:p w:rsidR="00C2271B" w:rsidP="00C2271B">
      <w:pPr>
        <w:pStyle w:val="Version"/>
        <w:sectPr w:rsidSect="00377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7DA2" w:rsidP="00377DA2">
      <w:pPr>
        <w:pStyle w:val="SuperHeading"/>
      </w:pPr>
      <w:r w:rsidRPr="00377DA2">
        <w:t>Assessment Requirements for AVII4013 Supervise cabin operations</w:t>
      </w:r>
    </w:p>
    <w:p w:rsidR="00000000" w:rsidRPr="00377DA2" w:rsidP="00377DA2">
      <w:pPr>
        <w:pStyle w:val="Heading1"/>
      </w:pPr>
      <w:bookmarkStart w:id="1" w:name="O_1129998"/>
      <w:bookmarkEnd w:id="1"/>
      <w:r w:rsidRPr="00377D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DA2">
            <w:pPr>
              <w:pStyle w:val="BodyText"/>
              <w:rPr>
                <w:lang w:val="en-NZ"/>
              </w:rPr>
            </w:pPr>
            <w:r w:rsidRPr="00377DA2">
              <w:t>Release 2. This is the second release of this unit of competency in the AVI Aviation Training Package.</w:t>
            </w:r>
          </w:p>
        </w:tc>
      </w:tr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A2" w:rsidP="00377DA2">
            <w:pPr>
              <w:pStyle w:val="BodyText"/>
            </w:pPr>
            <w:r w:rsidRPr="00377DA2">
              <w:t>Release 1. This is the first release of this unit of competency in the AVI Aviation Training Package.</w:t>
            </w:r>
          </w:p>
        </w:tc>
      </w:tr>
    </w:tbl>
    <w:p w:rsidR="00000000" w:rsidRPr="00377DA2" w:rsidP="00377DA2">
      <w:pPr>
        <w:pStyle w:val="NoPaddingFontSize1"/>
      </w:pPr>
    </w:p>
    <w:p w:rsidR="00000000" w:rsidRPr="00377DA2" w:rsidP="00377DA2">
      <w:pPr>
        <w:pStyle w:val="AllowPageBreak"/>
      </w:pPr>
    </w:p>
    <w:p w:rsidR="00000000" w:rsidRPr="00377DA2" w:rsidP="00377DA2">
      <w:pPr>
        <w:pStyle w:val="Heading1"/>
      </w:pPr>
      <w:bookmarkStart w:id="2" w:name="O_1129997"/>
      <w:bookmarkEnd w:id="2"/>
      <w:r w:rsidRPr="00377D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DA2">
            <w:pPr>
              <w:pStyle w:val="BodyText"/>
              <w:rPr>
                <w:lang w:val="en-NZ"/>
              </w:rPr>
            </w:pPr>
            <w:r w:rsidRPr="00377DA2">
              <w:t>Evidence required to demonstrate competence in this unit must be relevant to and satisfy all of the requirements</w:t>
            </w:r>
            <w:r w:rsidRPr="00377DA2">
              <w:t xml:space="preserve"> of the elements and performance criteria on at least one occasion and include:</w:t>
            </w:r>
          </w:p>
        </w:tc>
      </w:tr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A2" w:rsidP="00377DA2">
            <w:pPr>
              <w:pStyle w:val="ListBullet"/>
            </w:pPr>
            <w:r w:rsidRPr="00377DA2">
              <w:t>adapting to differences in equipment and operating environment in accordance with standard operating procedures (SOPs)</w:t>
            </w:r>
          </w:p>
          <w:p w:rsidR="00000000" w:rsidRPr="00377DA2" w:rsidP="00377DA2">
            <w:pPr>
              <w:pStyle w:val="ListBullet"/>
            </w:pPr>
            <w:r w:rsidRPr="00377DA2">
              <w:t xml:space="preserve">applying precautions and required actions to minimise, control or eliminate identified hazards </w:t>
            </w:r>
          </w:p>
          <w:p w:rsidR="00000000" w:rsidRPr="00377DA2" w:rsidP="00377DA2">
            <w:pPr>
              <w:pStyle w:val="ListBullet"/>
            </w:pPr>
            <w:r w:rsidRPr="00377DA2">
              <w:t>applying relevant legislation and workplace procedures</w:t>
            </w:r>
          </w:p>
          <w:p w:rsidR="00000000" w:rsidRPr="00377DA2" w:rsidP="00377DA2">
            <w:pPr>
              <w:pStyle w:val="ListBullet"/>
            </w:pPr>
            <w:r w:rsidRPr="00377DA2">
              <w:t xml:space="preserve">communicating effectively with others when providing leadership and supervising cabin operations </w:t>
            </w:r>
          </w:p>
          <w:p w:rsidR="00000000" w:rsidRPr="00377DA2" w:rsidP="00377DA2">
            <w:pPr>
              <w:pStyle w:val="ListBullet"/>
            </w:pPr>
            <w:r w:rsidRPr="00377DA2">
              <w:t>identif</w:t>
            </w:r>
            <w:r w:rsidRPr="00377DA2">
              <w:t>ying and correctly using relevant equipment</w:t>
            </w:r>
          </w:p>
          <w:p w:rsidR="00000000" w:rsidRPr="00377DA2" w:rsidP="00377DA2">
            <w:pPr>
              <w:pStyle w:val="ListBullet"/>
            </w:pPr>
            <w:r w:rsidRPr="00377DA2">
              <w:t>implementing contingency plans</w:t>
            </w:r>
          </w:p>
          <w:p w:rsidR="00000000" w:rsidRPr="00377DA2" w:rsidP="00377DA2">
            <w:pPr>
              <w:pStyle w:val="ListBullet"/>
            </w:pPr>
            <w:r w:rsidRPr="00377DA2">
              <w:t>implementing response actions to unlawful interference with aviation incidents relevant to own role</w:t>
            </w:r>
          </w:p>
          <w:p w:rsidR="00000000" w:rsidRPr="00377DA2" w:rsidP="00377DA2">
            <w:pPr>
              <w:pStyle w:val="ListBullet"/>
            </w:pPr>
            <w:r w:rsidRPr="00377DA2">
              <w:t>implementing work health and safety (WHS)/occupational health and safety (OHS) pr</w:t>
            </w:r>
            <w:r w:rsidRPr="00377DA2">
              <w:t>ocedures and relevant regulations</w:t>
            </w:r>
          </w:p>
          <w:p w:rsidR="00000000" w:rsidRPr="00377DA2" w:rsidP="00377DA2">
            <w:pPr>
              <w:pStyle w:val="ListBullet"/>
            </w:pPr>
            <w:r w:rsidRPr="00377DA2">
              <w:t>interpreting and following operational instructions and prioritising work</w:t>
            </w:r>
          </w:p>
          <w:p w:rsidR="00000000" w:rsidRPr="00377DA2" w:rsidP="00377DA2">
            <w:pPr>
              <w:pStyle w:val="ListBullet"/>
            </w:pPr>
            <w:r w:rsidRPr="00377DA2">
              <w:t>modifying activities depending on workplace contingencies, situations and environments</w:t>
            </w:r>
          </w:p>
          <w:p w:rsidR="00000000" w:rsidRPr="00377DA2" w:rsidP="00377DA2">
            <w:pPr>
              <w:pStyle w:val="ListBullet"/>
            </w:pPr>
            <w:r w:rsidRPr="00377DA2">
              <w:t xml:space="preserve">monitoring and anticipating operational problems and hazards </w:t>
            </w:r>
            <w:r w:rsidRPr="00377DA2">
              <w:t>and taking appropriate action</w:t>
            </w:r>
          </w:p>
          <w:p w:rsidR="00000000" w:rsidRPr="00377DA2" w:rsidP="00377DA2">
            <w:pPr>
              <w:pStyle w:val="ListBullet"/>
            </w:pPr>
            <w:r w:rsidRPr="00377DA2">
              <w:t>monitoring work activities in terms of planned schedule</w:t>
            </w:r>
          </w:p>
          <w:p w:rsidR="00000000" w:rsidRPr="00377DA2" w:rsidP="00377DA2">
            <w:pPr>
              <w:pStyle w:val="ListBullet"/>
            </w:pPr>
            <w:r w:rsidRPr="00377DA2">
              <w:t>operating electronic communications equipment to required protocol</w:t>
            </w:r>
          </w:p>
          <w:p w:rsidR="00000000" w:rsidRPr="00377DA2" w:rsidP="00377DA2">
            <w:pPr>
              <w:pStyle w:val="ListBullet"/>
            </w:pPr>
            <w:r w:rsidRPr="00377DA2">
              <w:t>reading, interpreting and following relevant regulations, instructions, procedures, information and sig</w:t>
            </w:r>
            <w:r w:rsidRPr="00377DA2">
              <w:t>ns</w:t>
            </w:r>
          </w:p>
          <w:p w:rsidR="00000000" w:rsidRPr="00377DA2" w:rsidP="00377DA2">
            <w:pPr>
              <w:pStyle w:val="ListBullet"/>
            </w:pPr>
            <w:r w:rsidRPr="00377DA2">
              <w:t>reporting and/or rectifying identified problems promptly in accordance with regulatory requirements and workplace procedures</w:t>
            </w:r>
          </w:p>
          <w:p w:rsidR="00000000" w:rsidRPr="00377DA2" w:rsidP="00377DA2">
            <w:pPr>
              <w:pStyle w:val="ListBullet"/>
            </w:pPr>
            <w:r w:rsidRPr="00377DA2">
              <w:t>responding to problems and incidents during supervision of cabin operations, including one or more of the following:</w:t>
            </w:r>
          </w:p>
          <w:p w:rsidR="00000000" w:rsidRPr="00377DA2" w:rsidP="00377DA2">
            <w:pPr>
              <w:pStyle w:val="ListBullet2"/>
            </w:pPr>
            <w:r w:rsidRPr="00377DA2">
              <w:t>delayed or</w:t>
            </w:r>
            <w:r w:rsidRPr="00377DA2">
              <w:t xml:space="preserve"> cancelled flight</w:t>
            </w:r>
          </w:p>
          <w:p w:rsidR="00000000" w:rsidRPr="00377DA2" w:rsidP="00377DA2">
            <w:pPr>
              <w:pStyle w:val="ListBullet2"/>
            </w:pPr>
            <w:r w:rsidRPr="00377DA2">
              <w:t>faulty cabin service or aircraft safety equipment</w:t>
            </w:r>
          </w:p>
          <w:p w:rsidR="00000000" w:rsidRPr="00377DA2" w:rsidP="00377DA2">
            <w:pPr>
              <w:pStyle w:val="ListBullet2"/>
            </w:pPr>
            <w:r w:rsidRPr="00377DA2">
              <w:t>incidents classified as unlawful interference with aviation</w:t>
            </w:r>
          </w:p>
          <w:p w:rsidR="00000000" w:rsidRPr="00377DA2" w:rsidP="00377DA2">
            <w:pPr>
              <w:pStyle w:val="ListBullet2"/>
            </w:pPr>
            <w:r w:rsidRPr="00377DA2">
              <w:t>passenger or staff illness</w:t>
            </w:r>
          </w:p>
          <w:p w:rsidR="00000000" w:rsidRPr="00377DA2" w:rsidP="00377DA2">
            <w:pPr>
              <w:pStyle w:val="ListBullet2"/>
            </w:pPr>
            <w:r w:rsidRPr="00377DA2">
              <w:t>use of technical devices</w:t>
            </w:r>
          </w:p>
          <w:p w:rsidR="00000000" w:rsidRPr="00377DA2" w:rsidP="00377DA2">
            <w:pPr>
              <w:pStyle w:val="ListBullet"/>
            </w:pPr>
            <w:r w:rsidRPr="00377DA2">
              <w:t>responding appropriately to cultural differences in the workplace</w:t>
            </w:r>
          </w:p>
          <w:p w:rsidR="00000000" w:rsidRPr="00377DA2" w:rsidP="00377DA2">
            <w:pPr>
              <w:pStyle w:val="ListBullet"/>
            </w:pPr>
            <w:r w:rsidRPr="00377DA2">
              <w:t>selecting and using required personal protective equipment (PPE) conforming to industry and WHS/OHS standards</w:t>
            </w:r>
          </w:p>
          <w:p w:rsidR="00000000" w:rsidRPr="00377DA2" w:rsidP="00377DA2">
            <w:pPr>
              <w:pStyle w:val="ListBullet"/>
            </w:pPr>
            <w:r w:rsidRPr="00377DA2">
              <w:t xml:space="preserve">working collaboratively with others </w:t>
            </w:r>
          </w:p>
          <w:p w:rsidR="00000000" w:rsidRPr="00377DA2" w:rsidP="00377DA2">
            <w:pPr>
              <w:pStyle w:val="ListBullet"/>
            </w:pPr>
            <w:r w:rsidRPr="00377DA2">
              <w:t>working systematically with required attention to detail without injury to self or others, or damage to goods</w:t>
            </w:r>
            <w:r w:rsidRPr="00377DA2">
              <w:t xml:space="preserve"> or equipment.</w:t>
            </w:r>
          </w:p>
        </w:tc>
      </w:tr>
    </w:tbl>
    <w:p w:rsidR="00000000" w:rsidRPr="00377DA2" w:rsidP="00377DA2">
      <w:pPr>
        <w:pStyle w:val="NoPaddingFontSize1"/>
      </w:pPr>
    </w:p>
    <w:p w:rsidR="00000000" w:rsidRPr="00377DA2" w:rsidP="00377DA2">
      <w:pPr>
        <w:pStyle w:val="AllowPageBreak"/>
      </w:pPr>
    </w:p>
    <w:p w:rsidR="00000000" w:rsidRPr="00377DA2" w:rsidP="00377DA2">
      <w:pPr>
        <w:pStyle w:val="Heading1"/>
      </w:pPr>
      <w:bookmarkStart w:id="3" w:name="O_1129996"/>
      <w:bookmarkEnd w:id="3"/>
      <w:r w:rsidRPr="00377D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DA2">
            <w:pPr>
              <w:pStyle w:val="BodyText"/>
              <w:rPr>
                <w:lang w:val="en-NZ"/>
              </w:rPr>
            </w:pPr>
            <w:r w:rsidRPr="00377DA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A2" w:rsidP="00377DA2">
            <w:pPr>
              <w:pStyle w:val="ListBullet"/>
            </w:pPr>
            <w:r w:rsidRPr="00377DA2">
              <w:t>airline standards, principles and philosophies for providing quality customer service to passengers</w:t>
            </w:r>
          </w:p>
          <w:p w:rsidR="00000000" w:rsidRPr="00377DA2" w:rsidP="00377DA2">
            <w:pPr>
              <w:pStyle w:val="ListBullet"/>
            </w:pPr>
            <w:r w:rsidRPr="00377DA2">
              <w:t>airline structure, products, policies, procedures and service standards</w:t>
            </w:r>
          </w:p>
          <w:p w:rsidR="00000000" w:rsidRPr="00377DA2" w:rsidP="00377DA2">
            <w:pPr>
              <w:pStyle w:val="ListBullet"/>
            </w:pPr>
            <w:r w:rsidRPr="00377DA2">
              <w:t>appropriate service to customers with a range of specific needs</w:t>
            </w:r>
          </w:p>
          <w:p w:rsidR="00000000" w:rsidRPr="00377DA2" w:rsidP="00377DA2">
            <w:pPr>
              <w:pStyle w:val="ListBullet"/>
            </w:pPr>
            <w:r w:rsidRPr="00377DA2">
              <w:t>cabin features and a</w:t>
            </w:r>
            <w:r w:rsidRPr="00377DA2">
              <w:t>menities for various types of aircraft</w:t>
            </w:r>
          </w:p>
          <w:p w:rsidR="00000000" w:rsidRPr="00377DA2" w:rsidP="00377DA2">
            <w:pPr>
              <w:pStyle w:val="ListBullet"/>
            </w:pPr>
            <w:r w:rsidRPr="00377DA2">
              <w:t>cabin product and service procedures</w:t>
            </w:r>
          </w:p>
          <w:p w:rsidR="00000000" w:rsidRPr="00377DA2" w:rsidP="00377DA2">
            <w:pPr>
              <w:pStyle w:val="ListBullet"/>
            </w:pPr>
            <w:r w:rsidRPr="00377DA2">
              <w:t>complaint handling procedures</w:t>
            </w:r>
          </w:p>
          <w:p w:rsidR="00000000" w:rsidRPr="00377DA2" w:rsidP="00377DA2">
            <w:pPr>
              <w:pStyle w:val="ListBullet"/>
            </w:pPr>
            <w:r w:rsidRPr="00377DA2">
              <w:t>customer service records/documentation</w:t>
            </w:r>
          </w:p>
          <w:p w:rsidR="00000000" w:rsidRPr="00377DA2" w:rsidP="00377DA2">
            <w:pPr>
              <w:pStyle w:val="ListBullet"/>
            </w:pPr>
            <w:r w:rsidRPr="00377DA2">
              <w:t>features, amenities and departure gate locations of terminals at designated airports</w:t>
            </w:r>
          </w:p>
          <w:p w:rsidR="00000000" w:rsidRPr="00377DA2" w:rsidP="00377DA2">
            <w:pPr>
              <w:pStyle w:val="ListBullet"/>
            </w:pPr>
            <w:r w:rsidRPr="00377DA2">
              <w:t>importance of customer service to airline and to individual crew responsibility</w:t>
            </w:r>
          </w:p>
          <w:p w:rsidR="00000000" w:rsidRPr="00377DA2" w:rsidP="00377DA2">
            <w:pPr>
              <w:pStyle w:val="ListBullet"/>
            </w:pPr>
            <w:r w:rsidRPr="00377DA2">
              <w:t>needs and expectations of different types of customers, including internal and external customers</w:t>
            </w:r>
          </w:p>
          <w:p w:rsidR="00000000" w:rsidRPr="00377DA2" w:rsidP="00377DA2">
            <w:pPr>
              <w:pStyle w:val="ListBullet"/>
            </w:pPr>
            <w:r w:rsidRPr="00377DA2">
              <w:t>problems that may occur when providing customer service to passengers on aircr</w:t>
            </w:r>
            <w:r w:rsidRPr="00377DA2">
              <w:t>aft flights and appropriate action that should be taken in each case</w:t>
            </w:r>
          </w:p>
          <w:p w:rsidR="00000000" w:rsidRPr="00377DA2" w:rsidP="00377DA2">
            <w:pPr>
              <w:pStyle w:val="ListBullet"/>
            </w:pPr>
            <w:r w:rsidRPr="00377DA2">
              <w:t>relevant customs, quarantine, equal opportunity and anti-discrimination regulations</w:t>
            </w:r>
          </w:p>
          <w:p w:rsidR="00000000" w:rsidRPr="00377DA2" w:rsidP="00377DA2">
            <w:pPr>
              <w:pStyle w:val="ListBullet"/>
            </w:pPr>
            <w:r w:rsidRPr="00377DA2">
              <w:t>relevant sections of Civil Aviation Safety Regulations (CASRs) and Civil Aviation Orders and relevant a</w:t>
            </w:r>
            <w:r w:rsidRPr="00377DA2">
              <w:t>uthority for supervision of cabin operations</w:t>
            </w:r>
          </w:p>
          <w:p w:rsidR="00000000" w:rsidRPr="00377DA2" w:rsidP="00377DA2">
            <w:pPr>
              <w:pStyle w:val="ListBullet"/>
            </w:pPr>
            <w:r w:rsidRPr="00377DA2">
              <w:t>relevant WHS/OHS regulations</w:t>
            </w:r>
          </w:p>
          <w:p w:rsidR="00000000" w:rsidRPr="00377DA2" w:rsidP="00377DA2">
            <w:pPr>
              <w:pStyle w:val="ListBullet"/>
            </w:pPr>
            <w:r w:rsidRPr="00377DA2">
              <w:t>risks that exist when providing customer service to passengers on aircraft flights and related risk control procedures and precautions</w:t>
            </w:r>
          </w:p>
          <w:p w:rsidR="00000000" w:rsidRPr="00377DA2" w:rsidP="00377DA2">
            <w:pPr>
              <w:pStyle w:val="ListBullet"/>
            </w:pPr>
            <w:r w:rsidRPr="00377DA2">
              <w:t>service quality and continuous improvement prin</w:t>
            </w:r>
            <w:r w:rsidRPr="00377DA2">
              <w:t>ciples</w:t>
            </w:r>
          </w:p>
          <w:p w:rsidR="00000000" w:rsidRPr="00377DA2" w:rsidP="00377DA2">
            <w:pPr>
              <w:pStyle w:val="ListBullet"/>
            </w:pPr>
            <w:r w:rsidRPr="00377DA2">
              <w:t>unlawful interference with aviation incidents and response actions relevant to own role:</w:t>
            </w:r>
            <w:r w:rsidRPr="00377DA2">
              <w:tab/>
            </w:r>
          </w:p>
          <w:p w:rsidR="00000000" w:rsidRPr="00377DA2" w:rsidP="00377DA2">
            <w:pPr>
              <w:pStyle w:val="ListBullet2"/>
            </w:pPr>
            <w:r w:rsidRPr="00377DA2">
              <w:t>causing damage to an aircraft that is in service that puts the safety of the aircraft, or any person on board or outside the aircraft, at risk</w:t>
            </w:r>
          </w:p>
          <w:p w:rsidR="00000000" w:rsidRPr="00377DA2" w:rsidP="00377DA2">
            <w:pPr>
              <w:pStyle w:val="ListBullet2"/>
            </w:pPr>
            <w:r w:rsidRPr="00377DA2">
              <w:t>committing an a</w:t>
            </w:r>
            <w:r w:rsidRPr="00377DA2">
              <w:t>ct at an airport, or causing any interference or damage, that puts the safe operation of the airport, or the safety of any person at the airport, at risk</w:t>
            </w:r>
          </w:p>
          <w:p w:rsidR="00000000" w:rsidRPr="00377DA2" w:rsidP="00377DA2">
            <w:pPr>
              <w:pStyle w:val="ListBullet2"/>
            </w:pPr>
            <w:r w:rsidRPr="00377DA2">
              <w:t>destroying an aircraft that is in service</w:t>
            </w:r>
          </w:p>
          <w:p w:rsidR="00000000" w:rsidRPr="00377DA2" w:rsidP="00377DA2">
            <w:pPr>
              <w:pStyle w:val="ListBullet2"/>
            </w:pPr>
            <w:r w:rsidRPr="00377DA2">
              <w:t>doing anything on board an aircraft that is in service that puts the safety of the aircraft, or any person on board or outside the aircraft, at risk</w:t>
            </w:r>
          </w:p>
          <w:p w:rsidR="00000000" w:rsidRPr="00377DA2" w:rsidP="00377DA2">
            <w:pPr>
              <w:pStyle w:val="ListBullet2"/>
            </w:pPr>
            <w:r w:rsidRPr="00377DA2">
              <w:t xml:space="preserve">placing, or causing to be placed, on board an aircraft that is in service anything that puts the safety of </w:t>
            </w:r>
            <w:r w:rsidRPr="00377DA2">
              <w:t>the aircraft, or any person on board or outside the aircraft, at risk</w:t>
            </w:r>
          </w:p>
          <w:p w:rsidR="00000000" w:rsidRPr="00377DA2" w:rsidP="00377DA2">
            <w:pPr>
              <w:pStyle w:val="ListBullet2"/>
            </w:pPr>
            <w:r w:rsidRPr="00377DA2">
              <w:t>putting the safety of an aircraft at risk by communicating false or misleading information</w:t>
            </w:r>
          </w:p>
          <w:p w:rsidR="00000000" w:rsidRPr="00377DA2" w:rsidP="00377DA2">
            <w:pPr>
              <w:pStyle w:val="ListBullet2"/>
            </w:pPr>
            <w:r w:rsidRPr="00377DA2">
              <w:t>putting the safety of aircraft at risk by interfering with, damaging or destroying air navigati</w:t>
            </w:r>
            <w:r w:rsidRPr="00377DA2">
              <w:t>on facilities</w:t>
            </w:r>
          </w:p>
          <w:p w:rsidR="00000000" w:rsidRPr="00377DA2" w:rsidP="00377DA2">
            <w:pPr>
              <w:pStyle w:val="ListBullet2"/>
            </w:pPr>
            <w:r w:rsidRPr="00377DA2">
              <w:t>taking control of an aircraft by force, or threat of force, or any other form of intimidation or by any trick or false pretence.</w:t>
            </w:r>
          </w:p>
        </w:tc>
      </w:tr>
    </w:tbl>
    <w:p w:rsidR="00000000" w:rsidRPr="00377DA2" w:rsidP="00377DA2">
      <w:pPr>
        <w:pStyle w:val="NoPaddingFontSize1"/>
      </w:pPr>
    </w:p>
    <w:p w:rsidR="00000000" w:rsidRPr="00377DA2" w:rsidP="00377DA2">
      <w:pPr>
        <w:pStyle w:val="AllowPageBreak"/>
      </w:pPr>
    </w:p>
    <w:p w:rsidR="00000000" w:rsidRPr="00377DA2" w:rsidP="00377DA2">
      <w:pPr>
        <w:pStyle w:val="Heading1"/>
      </w:pPr>
      <w:bookmarkStart w:id="4" w:name="O_1129995"/>
      <w:bookmarkEnd w:id="4"/>
      <w:r w:rsidRPr="00377D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7D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A2" w:rsidP="00377DA2">
            <w:pPr>
              <w:pStyle w:val="BodyText"/>
            </w:pPr>
            <w:r w:rsidRPr="00377DA2">
              <w:t>Assessors must hold credentials specified within the Standards for Reg</w:t>
            </w:r>
            <w:r w:rsidRPr="00377DA2">
              <w:t xml:space="preserve">istered Training Organisations current at the time of assessment. </w:t>
            </w:r>
          </w:p>
          <w:p w:rsidR="00000000" w:rsidRPr="00377DA2" w:rsidP="00377DA2">
            <w:pPr>
              <w:pStyle w:val="BodyText"/>
            </w:pPr>
            <w:r w:rsidRPr="00377DA2">
              <w:t>Assessment must satisfy the Principles of Assessment and Rules of Evidence and all regulatory requirements included within the Standards for Registered Training Organisations current at the</w:t>
            </w:r>
            <w:r w:rsidRPr="00377DA2">
              <w:t xml:space="preserve"> time of assessment.</w:t>
            </w:r>
          </w:p>
          <w:p w:rsidR="00000000" w:rsidRPr="00377DA2" w:rsidP="00377DA2">
            <w:pPr>
              <w:pStyle w:val="BodyText"/>
            </w:pPr>
            <w:r w:rsidRPr="00377DA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77DA2" w:rsidP="00377DA2">
            <w:pPr>
              <w:pStyle w:val="BodyText"/>
            </w:pPr>
            <w:r w:rsidRPr="00377DA2">
              <w:t>Assessment must occur in workplace operational situations. Where th</w:t>
            </w:r>
            <w:r w:rsidRPr="00377DA2">
              <w:t>is is not appropriate, assessment must occur in simulated workplace operational situations that reflect workplace conditions.</w:t>
            </w:r>
          </w:p>
          <w:p w:rsidR="00000000" w:rsidRPr="00377DA2" w:rsidP="00377DA2">
            <w:pPr>
              <w:pStyle w:val="BodyText"/>
            </w:pPr>
            <w:r w:rsidRPr="00377DA2">
              <w:t>Resources for assessment must include access to:</w:t>
            </w:r>
          </w:p>
          <w:p w:rsidR="00000000" w:rsidRPr="00377DA2" w:rsidP="00377DA2">
            <w:pPr>
              <w:pStyle w:val="ListBullet"/>
            </w:pPr>
            <w:r w:rsidRPr="00377DA2">
              <w:t>a range of relevant exercises, case studies and/or simulations</w:t>
            </w:r>
          </w:p>
          <w:p w:rsidR="00000000" w:rsidRPr="00377DA2" w:rsidP="00377DA2">
            <w:pPr>
              <w:pStyle w:val="ListBullet"/>
            </w:pPr>
            <w:r w:rsidRPr="00377DA2">
              <w:t>acceptable means of simulation assessment</w:t>
            </w:r>
          </w:p>
          <w:p w:rsidR="00000000" w:rsidRPr="00377DA2" w:rsidP="00377DA2">
            <w:pPr>
              <w:pStyle w:val="ListBullet"/>
            </w:pPr>
            <w:r w:rsidRPr="00377DA2">
              <w:t>applicable documentation, including workplace procedures, regulations, codes of practice and operation manuals</w:t>
            </w:r>
          </w:p>
          <w:p w:rsidR="00000000" w:rsidRPr="00377DA2" w:rsidP="00377DA2">
            <w:pPr>
              <w:pStyle w:val="ListBullet"/>
            </w:pPr>
            <w:r w:rsidRPr="00377DA2">
              <w:t>relevant materials, tools, equipment and PPE currently used in industry.</w:t>
            </w:r>
          </w:p>
        </w:tc>
      </w:tr>
    </w:tbl>
    <w:p w:rsidR="00000000" w:rsidRPr="00377DA2" w:rsidP="00377DA2">
      <w:pPr>
        <w:pStyle w:val="NoPaddingFontSize1"/>
      </w:pPr>
    </w:p>
    <w:p w:rsidR="00000000" w:rsidRPr="00377DA2" w:rsidP="00377DA2">
      <w:pPr>
        <w:pStyle w:val="AllowPageBreak"/>
      </w:pPr>
    </w:p>
    <w:p w:rsidR="00000000" w:rsidRPr="00377DA2" w:rsidP="00377DA2">
      <w:pPr>
        <w:pStyle w:val="Heading1"/>
      </w:pPr>
      <w:bookmarkStart w:id="5" w:name="O_1130010"/>
      <w:bookmarkEnd w:id="5"/>
      <w:r w:rsidRPr="00377DA2">
        <w:t>Links</w:t>
      </w:r>
    </w:p>
    <w:p w:rsidR="00000000" w:rsidRPr="00377DA2" w:rsidP="00C2271B">
      <w:pPr>
        <w:pStyle w:val="BodyText"/>
      </w:pPr>
      <w:r w:rsidRPr="00377DA2">
        <w:t>AVI</w:t>
      </w:r>
      <w:r w:rsidRPr="00377DA2">
        <w:t xml:space="preserve">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069C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77DA2" w:rsidP="00377DA2"/>
    <w:sectPr w:rsidSect="00377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A2" w:rsidRPr="00C2271B" w:rsidP="00C22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1B" w:rsidP="00377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71B" w:rsidP="00377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271B" w:rsidP="00377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DA2" w:rsidRPr="00C2271B" w:rsidP="00C22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71B" w:rsidRPr="002D2AF8" w:rsidP="00377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AVII4013 Supervise cabin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2271B" w:rsidP="00377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01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68B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08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DA2"/>
  </w:style>
  <w:style w:type="character" w:customStyle="1" w:styleId="Heading1Char">
    <w:name w:val="Heading 1 Char"/>
    <w:basedOn w:val="DefaultParagraphFont"/>
    <w:link w:val="Heading1"/>
    <w:rsid w:val="00377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D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7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DA2"/>
    <w:rPr>
      <w:b/>
      <w:spacing w:val="0"/>
    </w:rPr>
  </w:style>
  <w:style w:type="paragraph" w:customStyle="1" w:styleId="SuperTitle">
    <w:name w:val="SuperTitle"/>
    <w:basedOn w:val="Title"/>
    <w:rsid w:val="00377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DA2"/>
    <w:rPr>
      <w:i/>
    </w:rPr>
  </w:style>
  <w:style w:type="paragraph" w:styleId="Caption">
    <w:name w:val="caption"/>
    <w:basedOn w:val="BodyText"/>
    <w:next w:val="Normal"/>
    <w:qFormat/>
    <w:rsid w:val="00377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DA2"/>
  </w:style>
  <w:style w:type="paragraph" w:styleId="TableofFigures">
    <w:name w:val="table of figures"/>
    <w:basedOn w:val="Normal"/>
    <w:next w:val="Normal"/>
    <w:semiHidden/>
    <w:rsid w:val="00377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DA2"/>
    <w:rPr>
      <w:rFonts w:ascii="Wingdings" w:hAnsi="Wingdings"/>
    </w:rPr>
  </w:style>
  <w:style w:type="paragraph" w:customStyle="1" w:styleId="TableHeading">
    <w:name w:val="Table Heading"/>
    <w:basedOn w:val="HeadingBase"/>
    <w:rsid w:val="00377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DA2"/>
    <w:rPr>
      <w:color w:val="0033CC"/>
      <w:u w:val="none"/>
    </w:rPr>
  </w:style>
  <w:style w:type="paragraph" w:customStyle="1" w:styleId="BodyTextRight">
    <w:name w:val="Body Text Right"/>
    <w:basedOn w:val="BodyText"/>
    <w:rsid w:val="00377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DA2"/>
    <w:rPr>
      <w:sz w:val="32"/>
    </w:rPr>
  </w:style>
  <w:style w:type="paragraph" w:customStyle="1" w:styleId="HeadingProcedure">
    <w:name w:val="Heading Procedure"/>
    <w:basedOn w:val="HeadingBase"/>
    <w:next w:val="Normal"/>
    <w:rsid w:val="00377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DA2"/>
    <w:pPr>
      <w:spacing w:before="60" w:after="60"/>
    </w:pPr>
  </w:style>
  <w:style w:type="paragraph" w:styleId="ListContinue">
    <w:name w:val="List Continue"/>
    <w:basedOn w:val="List"/>
    <w:rsid w:val="00377DA2"/>
    <w:pPr>
      <w:ind w:firstLine="0"/>
    </w:pPr>
  </w:style>
  <w:style w:type="paragraph" w:customStyle="1" w:styleId="ListNote">
    <w:name w:val="List Note"/>
    <w:basedOn w:val="List"/>
    <w:rsid w:val="00377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DA2"/>
    <w:rPr>
      <w:rFonts w:ascii="Courier New" w:hAnsi="Courier New"/>
    </w:rPr>
  </w:style>
  <w:style w:type="paragraph" w:customStyle="1" w:styleId="NoteBullet">
    <w:name w:val="Note Bullet"/>
    <w:basedOn w:val="Note"/>
    <w:rsid w:val="00377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DA2"/>
    <w:rPr>
      <w:b/>
      <w:smallCaps/>
    </w:rPr>
  </w:style>
  <w:style w:type="paragraph" w:customStyle="1" w:styleId="TableListNumber">
    <w:name w:val="Table List Number"/>
    <w:basedOn w:val="ListNumber"/>
    <w:rsid w:val="00377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DA2"/>
    <w:pPr>
      <w:numPr>
        <w:numId w:val="9"/>
      </w:numPr>
    </w:pPr>
  </w:style>
  <w:style w:type="paragraph" w:customStyle="1" w:styleId="ListAlpha2">
    <w:name w:val="List Alpha 2"/>
    <w:basedOn w:val="List2"/>
    <w:rsid w:val="00377DA2"/>
    <w:pPr>
      <w:numPr>
        <w:numId w:val="8"/>
      </w:numPr>
    </w:pPr>
  </w:style>
  <w:style w:type="paragraph" w:styleId="List2">
    <w:name w:val="List 2"/>
    <w:basedOn w:val="BodyText"/>
    <w:rsid w:val="00377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DA2"/>
    <w:pPr>
      <w:numPr>
        <w:numId w:val="4"/>
      </w:numPr>
    </w:pPr>
  </w:style>
  <w:style w:type="paragraph" w:styleId="ListContinue2">
    <w:name w:val="List Continue 2"/>
    <w:basedOn w:val="List2"/>
    <w:rsid w:val="00377DA2"/>
    <w:pPr>
      <w:ind w:firstLine="0"/>
    </w:pPr>
  </w:style>
  <w:style w:type="paragraph" w:styleId="ListContinue3">
    <w:name w:val="List Continue 3"/>
    <w:basedOn w:val="List3"/>
    <w:rsid w:val="00377DA2"/>
    <w:pPr>
      <w:ind w:left="1021" w:firstLine="0"/>
    </w:pPr>
  </w:style>
  <w:style w:type="paragraph" w:styleId="ListContinue4">
    <w:name w:val="List Continue 4"/>
    <w:basedOn w:val="List4"/>
    <w:rsid w:val="00377DA2"/>
    <w:pPr>
      <w:ind w:firstLine="0"/>
    </w:pPr>
  </w:style>
  <w:style w:type="paragraph" w:styleId="ListContinue5">
    <w:name w:val="List Continue 5"/>
    <w:basedOn w:val="List5"/>
    <w:rsid w:val="00377DA2"/>
    <w:pPr>
      <w:ind w:firstLine="0"/>
    </w:pPr>
  </w:style>
  <w:style w:type="paragraph" w:styleId="ListNumber3">
    <w:name w:val="List Number 3"/>
    <w:basedOn w:val="List3"/>
    <w:rsid w:val="00377DA2"/>
    <w:pPr>
      <w:numPr>
        <w:numId w:val="5"/>
      </w:numPr>
    </w:pPr>
  </w:style>
  <w:style w:type="paragraph" w:styleId="ListNumber4">
    <w:name w:val="List Number 4"/>
    <w:basedOn w:val="List4"/>
    <w:rsid w:val="00377DA2"/>
    <w:pPr>
      <w:numPr>
        <w:numId w:val="6"/>
      </w:numPr>
    </w:pPr>
  </w:style>
  <w:style w:type="paragraph" w:styleId="ListNumber5">
    <w:name w:val="List Number 5"/>
    <w:basedOn w:val="List5"/>
    <w:rsid w:val="00377DA2"/>
    <w:pPr>
      <w:numPr>
        <w:numId w:val="7"/>
      </w:numPr>
    </w:pPr>
  </w:style>
  <w:style w:type="paragraph" w:styleId="BlockText">
    <w:name w:val="Block Text"/>
    <w:basedOn w:val="Normal"/>
    <w:rsid w:val="00377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DA2"/>
    <w:rPr>
      <w:sz w:val="16"/>
      <w:vertAlign w:val="superscript"/>
    </w:rPr>
  </w:style>
  <w:style w:type="character" w:customStyle="1" w:styleId="Symbols">
    <w:name w:val="Symbols"/>
    <w:basedOn w:val="DefaultParagraphFont"/>
    <w:rsid w:val="00377DA2"/>
    <w:rPr>
      <w:rFonts w:ascii="Symbol" w:hAnsi="Symbol"/>
    </w:rPr>
  </w:style>
  <w:style w:type="character" w:customStyle="1" w:styleId="MenuOptions">
    <w:name w:val="Menu Options"/>
    <w:basedOn w:val="DefaultParagraphFont"/>
    <w:rsid w:val="00377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DA2"/>
    <w:rPr>
      <w:b/>
    </w:rPr>
  </w:style>
  <w:style w:type="character" w:customStyle="1" w:styleId="Underlined">
    <w:name w:val="Underlined"/>
    <w:basedOn w:val="DefaultParagraphFont"/>
    <w:rsid w:val="00377DA2"/>
    <w:rPr>
      <w:u w:val="single"/>
    </w:rPr>
  </w:style>
  <w:style w:type="paragraph" w:customStyle="1" w:styleId="TableBodyTextRight">
    <w:name w:val="Table Body Text Right"/>
    <w:basedOn w:val="TableBodyText"/>
    <w:rsid w:val="00377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DA2"/>
    <w:rPr>
      <w:sz w:val="18"/>
    </w:rPr>
  </w:style>
  <w:style w:type="paragraph" w:customStyle="1" w:styleId="BodySmallRight">
    <w:name w:val="Body Small Right"/>
    <w:basedOn w:val="BodyTextRight"/>
    <w:rsid w:val="00377DA2"/>
    <w:rPr>
      <w:sz w:val="18"/>
      <w:szCs w:val="18"/>
    </w:rPr>
  </w:style>
  <w:style w:type="paragraph" w:customStyle="1" w:styleId="MarginEdition">
    <w:name w:val="Margin Edition"/>
    <w:basedOn w:val="MarginNote"/>
    <w:rsid w:val="00377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DA2"/>
    <w:rPr>
      <w:sz w:val="2"/>
      <w:szCs w:val="2"/>
    </w:rPr>
  </w:style>
  <w:style w:type="character" w:customStyle="1" w:styleId="Small">
    <w:name w:val="Small"/>
    <w:basedOn w:val="DefaultParagraphFont"/>
    <w:rsid w:val="00377DA2"/>
    <w:rPr>
      <w:sz w:val="16"/>
    </w:rPr>
  </w:style>
  <w:style w:type="paragraph" w:customStyle="1" w:styleId="WideTable">
    <w:name w:val="Wide Table"/>
    <w:basedOn w:val="Normal"/>
    <w:rsid w:val="00377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DA2"/>
  </w:style>
  <w:style w:type="paragraph" w:styleId="Quote">
    <w:name w:val="Quote"/>
    <w:basedOn w:val="Heading1"/>
    <w:link w:val="QuoteChar"/>
    <w:qFormat/>
    <w:rsid w:val="00377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DA2"/>
    <w:pPr>
      <w:pageBreakBefore/>
    </w:pPr>
  </w:style>
  <w:style w:type="paragraph" w:customStyle="1" w:styleId="Border">
    <w:name w:val="Border"/>
    <w:basedOn w:val="Normal"/>
    <w:qFormat/>
    <w:rsid w:val="00377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DA2"/>
    <w:rPr>
      <w:u w:val="single"/>
    </w:rPr>
  </w:style>
  <w:style w:type="character" w:customStyle="1" w:styleId="BoldandItalics">
    <w:name w:val="Bold and Italics"/>
    <w:qFormat/>
    <w:rsid w:val="00377DA2"/>
    <w:rPr>
      <w:b/>
      <w:i/>
      <w:u w:val="none"/>
    </w:rPr>
  </w:style>
  <w:style w:type="paragraph" w:styleId="BalloonText">
    <w:name w:val="Balloon Text"/>
    <w:basedOn w:val="Normal"/>
    <w:link w:val="BalloonTextChar"/>
    <w:rsid w:val="00377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DA2"/>
    <w:pPr>
      <w:spacing w:before="0" w:after="0"/>
    </w:pPr>
  </w:style>
  <w:style w:type="paragraph" w:customStyle="1" w:styleId="BodyTextBold">
    <w:name w:val="Body Text Bold"/>
    <w:basedOn w:val="BodyText"/>
    <w:qFormat/>
    <w:rsid w:val="00377DA2"/>
    <w:rPr>
      <w:b/>
    </w:rPr>
  </w:style>
  <w:style w:type="character" w:styleId="Hyperlink">
    <w:name w:val="Hyperlink"/>
    <w:basedOn w:val="DefaultParagraphFont"/>
    <w:uiPriority w:val="99"/>
    <w:unhideWhenUsed/>
    <w:rsid w:val="00C22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5598</Characters>
  <Application>Microsoft Office Word</Application>
  <DocSecurity>0</DocSecurity>
  <Lines>119</Lines>
  <Paragraphs>84</Paragraphs>
  <ScaleCrop>false</ScaleCrop>
  <Company>Author-it Software Corporation Ltd.</Company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AVII4013 Supervise cabin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2022-10-20T02:36:00Z</dcterms:created>
  <dcterms:modified xsi:type="dcterms:W3CDTF">2022-10-20T02:36:00Z</dcterms:modified>
</cp:coreProperties>
</file>