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6B7" w:rsidP="00D92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AVII2006 Conduct in-flight retailing</w:t>
      </w:r>
      <w:r>
        <w:fldChar w:fldCharType="end"/>
      </w:r>
    </w:p>
    <w:p w:rsidR="00D926B7" w:rsidP="00D926B7">
      <w:pPr>
        <w:pStyle w:val="Version"/>
        <w:sectPr w:rsidSect="00BA5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9F2" w:rsidP="00BA59F2">
      <w:pPr>
        <w:pStyle w:val="SuperHeading"/>
      </w:pPr>
      <w:r w:rsidRPr="00BA59F2">
        <w:t>AVII2006 Conduct in-flight retailing</w:t>
      </w:r>
    </w:p>
    <w:p w:rsidR="00000000" w:rsidRPr="00BA59F2" w:rsidP="00BA59F2">
      <w:pPr>
        <w:pStyle w:val="Heading1"/>
      </w:pPr>
      <w:bookmarkStart w:id="1" w:name="O_663597"/>
      <w:bookmarkEnd w:id="1"/>
      <w:r w:rsidRPr="00BA59F2">
        <w:t>Modification History</w:t>
      </w:r>
    </w:p>
    <w:p w:rsidR="00D926B7" w:rsidP="00D926B7">
      <w:pPr>
        <w:pStyle w:val="BodyText"/>
      </w:pPr>
      <w:r w:rsidRPr="00BA59F2">
        <w:t>Release 1. This is the first release of this unit of competency in the AVI Aviation Training Package.</w:t>
      </w:r>
    </w:p>
    <w:p w:rsidR="00000000" w:rsidRPr="00BA59F2" w:rsidP="00BA59F2">
      <w:pPr>
        <w:pStyle w:val="Heading1"/>
      </w:pPr>
      <w:bookmarkStart w:id="2" w:name="O_663598"/>
      <w:bookmarkEnd w:id="2"/>
      <w:r w:rsidRPr="00BA59F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A5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t>This unit involves the skills and knowledge required to conduct in-flight retailing, in compliance with</w:t>
            </w:r>
            <w:r w:rsidRPr="00BA59F2">
              <w:t xml:space="preserve"> relevant regulatory requirements of national operating standards. </w:t>
            </w:r>
          </w:p>
          <w:p w:rsidR="00000000" w:rsidRPr="00BA59F2" w:rsidP="00BA59F2">
            <w:pPr>
              <w:pStyle w:val="BodyText"/>
            </w:pPr>
            <w:r w:rsidRPr="00BA59F2">
              <w:t>It includes assessing customer needs, promoting products and customer services, handling payments, handling complaints and completing administrative requirements. It also includes carrying</w:t>
            </w:r>
            <w:r w:rsidRPr="00BA59F2">
              <w:t xml:space="preserve"> out stocktaking procedures, reconciling money/stock, ordering and storing stock, and maintaining security of goods and revenue. </w:t>
            </w:r>
          </w:p>
          <w:p w:rsidR="00000000" w:rsidRPr="00BA59F2" w:rsidP="00BA59F2">
            <w:pPr>
              <w:pStyle w:val="BodyText"/>
            </w:pPr>
            <w:r w:rsidRPr="00BA59F2">
              <w:t>This unit addresses aviation technical skill requirements (physical, mental and task-management abilities) related to customer</w:t>
            </w:r>
            <w:r w:rsidRPr="00BA59F2">
              <w:t xml:space="preserve"> service duties of flight crew, and contributes to safe and effective performance in complex aviation operational environments.</w:t>
            </w:r>
          </w:p>
          <w:p w:rsidR="00000000" w:rsidRPr="00BA59F2" w:rsidP="00BA59F2">
            <w:pPr>
              <w:pStyle w:val="BodyText"/>
            </w:pPr>
            <w:r w:rsidRPr="00BA59F2">
              <w:t>Operations are conducted as part of recreational, commercial and military aircraft activities across a variety of operational co</w:t>
            </w:r>
            <w:r w:rsidRPr="00BA59F2">
              <w:t>ntexts within the Australian aviation industry.</w:t>
            </w:r>
          </w:p>
          <w:p w:rsidR="00000000" w:rsidRPr="00BA59F2" w:rsidP="00BA59F2">
            <w:pPr>
              <w:pStyle w:val="BodyText"/>
            </w:pPr>
            <w:r w:rsidRPr="00BA59F2">
              <w:t>Work is performed independently or under limited supervision within a single-pilot or multi-crew environment.</w:t>
            </w:r>
          </w:p>
          <w:p w:rsidR="00000000" w:rsidRPr="00BA59F2" w:rsidP="00BA59F2">
            <w:pPr>
              <w:pStyle w:val="BodyText"/>
            </w:pPr>
            <w:r w:rsidRPr="00BA59F2">
              <w:t>Licensing, legislative, regulatory or certification requirements are applicable to this unit.</w:t>
            </w:r>
          </w:p>
          <w:p w:rsidR="00000000" w:rsidRPr="00BA59F2" w:rsidP="00BA59F2">
            <w:pPr>
              <w:pStyle w:val="BodyText"/>
            </w:pPr>
            <w:r w:rsidRPr="00BA59F2">
              <w:t xml:space="preserve">Use </w:t>
            </w:r>
            <w:r w:rsidRPr="00BA59F2">
              <w:t>for Defence Aviation is to be in accordance with relevant Defence Orders, Instructions, Publications and Regulations.</w:t>
            </w:r>
          </w:p>
        </w:tc>
      </w:tr>
    </w:tbl>
    <w:p w:rsidR="00D926B7" w:rsidP="00BA59F2">
      <w:pPr>
        <w:pStyle w:val="BodyText"/>
      </w:pPr>
    </w:p>
    <w:p w:rsidR="00D926B7" w:rsidP="00BA59F2">
      <w:pPr>
        <w:pStyle w:val="BodyText"/>
      </w:pPr>
    </w:p>
    <w:p w:rsidR="00000000" w:rsidRPr="00BA59F2" w:rsidP="00BA59F2">
      <w:pPr>
        <w:pStyle w:val="Heading1"/>
      </w:pPr>
      <w:bookmarkStart w:id="3" w:name="O_663599"/>
      <w:bookmarkEnd w:id="3"/>
      <w:r w:rsidRPr="00BA59F2">
        <w:t>Pre-requisite Unit</w:t>
      </w:r>
    </w:p>
    <w:p w:rsidR="00D926B7" w:rsidP="00D926B7">
      <w:pPr>
        <w:pStyle w:val="BodyText"/>
      </w:pPr>
      <w:r w:rsidRPr="00BA59F2">
        <w:t>Not applicable.</w:t>
      </w:r>
    </w:p>
    <w:p w:rsidR="00000000" w:rsidRPr="00BA59F2" w:rsidP="00BA59F2">
      <w:pPr>
        <w:pStyle w:val="Heading1"/>
      </w:pPr>
      <w:bookmarkStart w:id="4" w:name="O_663600"/>
      <w:bookmarkEnd w:id="4"/>
      <w:r w:rsidRPr="00BA59F2">
        <w:t>Competency Field</w:t>
      </w:r>
    </w:p>
    <w:p w:rsidR="00D926B7" w:rsidP="00D926B7">
      <w:pPr>
        <w:pStyle w:val="BodyText"/>
      </w:pPr>
      <w:r w:rsidRPr="00BA59F2">
        <w:t>I – Customer Service</w:t>
      </w:r>
    </w:p>
    <w:p w:rsidR="00000000" w:rsidRPr="00BA59F2" w:rsidP="00BA59F2">
      <w:pPr>
        <w:pStyle w:val="Heading1"/>
      </w:pPr>
      <w:bookmarkStart w:id="5" w:name="O_663601"/>
      <w:bookmarkEnd w:id="5"/>
      <w:r w:rsidRPr="00BA59F2">
        <w:t>Unit Sector</w:t>
      </w:r>
    </w:p>
    <w:p w:rsidR="00D926B7" w:rsidP="00D926B7">
      <w:pPr>
        <w:pStyle w:val="BodyText"/>
      </w:pPr>
      <w:r w:rsidRPr="00BA59F2">
        <w:t>Not applicable.</w:t>
      </w:r>
    </w:p>
    <w:p w:rsidR="00000000" w:rsidRPr="00BA59F2" w:rsidP="00BA59F2">
      <w:pPr>
        <w:pStyle w:val="Heading1"/>
      </w:pPr>
      <w:bookmarkStart w:id="6" w:name="O_663602"/>
      <w:bookmarkEnd w:id="6"/>
      <w:r w:rsidRPr="00BA59F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PERFORMANCE CRITERIA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Performance criteria describe the performance needed to demonstrate achievement of the element.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Assess customer needs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Appropriate questioning techniques are used to determine customer needs and product preferences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Individual needs of customers are accurately assessed and suitable products are identified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Advice is courteously provided to customers about products available for sale in accordance with workplace procedures and trade practices regulations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Promo</w:t>
            </w:r>
            <w:r w:rsidRPr="00BA59F2">
              <w:rPr>
                <w:rStyle w:val="SpecialBold"/>
              </w:rPr>
              <w:t>te products and customer services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Products and services available to customers are effectively promoted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Selling techniques appropriate to the product and customer are employed, in order to make sale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Handle payments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Customers are courteously advised of amount due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Payments for products are processed in accordance with workplace procedures, including credit card transactions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 xml:space="preserve">Currency conversion rates are correctly applied during transactions 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 xml:space="preserve">Correct change is returned to customer 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Appropriate pr</w:t>
            </w:r>
            <w:r w:rsidRPr="00BA59F2">
              <w:t>ecautions are taken to minimise/identify incidences of credit card fraud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Handle complaints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Complaints are promptly and sensitively identified and received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 xml:space="preserve">Complaints are handled and/or reported to senior personnel </w:t>
            </w:r>
            <w:r w:rsidRPr="00BA59F2">
              <w:t>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Appropriate follow-up action is taken to ensure a positive outcome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Complete administrative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Reconciliation of money and stock is completed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Appropriate documentation of financial transactions and reconciliations is completed, in accordance with workplace procedures and customs requirements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Pay-in procedures are accurately performed in accordance with workplace operational and security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Carry out stocktaking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Stocktaking procedures are carried out accurately, in a timely manner and in accordance with workplace proce</w:t>
            </w:r>
            <w:r w:rsidRPr="00BA59F2">
              <w:t>dures and regulatory requirements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Shortfalls are checked and reported as required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Required stocktaking documentation is completed in accordance with workplace procedures and customs requirements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Order and store stock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Internal requisitions are correctly placed in accordance with workplace procedures and customs requirements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Uplifted stock is received and checked for quality and quantity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Faulty or incorrect goods delivered are promptly identified and appropriate action is taken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Uplifted stock is correctly stored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Stock is handled and stored using safe manual handling methods in accordance with work health and safety (WHS)/occupational health and safety (OHS) regulations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rPr>
                <w:rStyle w:val="SpecialBold"/>
              </w:rPr>
              <w:t>Maintain security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Compliance is maintained with security procedures to protect saleable a</w:t>
            </w:r>
            <w:r w:rsidRPr="00BA59F2">
              <w:t>menities and revenue at all times in accordance with workplace procedures</w:t>
            </w:r>
          </w:p>
        </w:tc>
      </w:tr>
      <w:tr w:rsidTr="00D926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BodyText"/>
            </w:pPr>
            <w:r w:rsidRPr="00BA59F2">
              <w:t>Breaches in security are promptly identified and reported, and appropriate action is taken in accordance with workplace procedures</w:t>
            </w:r>
          </w:p>
        </w:tc>
      </w:tr>
    </w:tbl>
    <w:p w:rsidR="00D926B7" w:rsidP="00BA59F2">
      <w:pPr>
        <w:pStyle w:val="BodyText"/>
      </w:pPr>
    </w:p>
    <w:p w:rsidR="00D926B7" w:rsidP="00BA59F2">
      <w:pPr>
        <w:pStyle w:val="BodyText"/>
      </w:pPr>
    </w:p>
    <w:p w:rsidR="00000000" w:rsidRPr="00BA59F2" w:rsidP="00BA59F2">
      <w:pPr>
        <w:pStyle w:val="Heading1"/>
      </w:pPr>
      <w:bookmarkStart w:id="7" w:name="O_663603"/>
      <w:bookmarkEnd w:id="7"/>
      <w:r w:rsidRPr="00BA59F2">
        <w:t>Foundation Skills</w:t>
      </w:r>
    </w:p>
    <w:p w:rsidR="00D926B7" w:rsidP="00D926B7">
      <w:pPr>
        <w:pStyle w:val="BodyText"/>
      </w:pPr>
      <w:r w:rsidRPr="00BA59F2">
        <w:t>Foundation skills essential to performance are explicit in the performance criteria of this unit of competency.</w:t>
      </w:r>
    </w:p>
    <w:p w:rsidR="00000000" w:rsidRPr="00BA59F2" w:rsidP="00BA59F2">
      <w:pPr>
        <w:pStyle w:val="Heading1"/>
      </w:pPr>
      <w:bookmarkStart w:id="8" w:name="O_663604"/>
      <w:bookmarkEnd w:id="8"/>
      <w:r w:rsidRPr="00BA59F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A5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Range is restricted to essential operating conditions and any other variables essential to the work environment.</w:t>
            </w:r>
          </w:p>
        </w:tc>
      </w:tr>
      <w:tr w:rsidTr="00BA5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Questioning techniques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ListBullet"/>
            </w:pPr>
            <w:r w:rsidRPr="00BA59F2">
              <w:t>active listening</w:t>
            </w:r>
          </w:p>
          <w:p w:rsidR="00000000" w:rsidRPr="00BA59F2" w:rsidP="00BA59F2">
            <w:pPr>
              <w:pStyle w:val="ListBullet"/>
            </w:pPr>
            <w:r w:rsidRPr="00BA59F2">
              <w:t>checking understanding</w:t>
            </w:r>
          </w:p>
          <w:p w:rsidR="00000000" w:rsidRPr="00BA59F2" w:rsidP="00BA59F2">
            <w:pPr>
              <w:pStyle w:val="ListBullet"/>
            </w:pPr>
            <w:r w:rsidRPr="00BA59F2">
              <w:t xml:space="preserve">closed questions </w:t>
            </w:r>
          </w:p>
          <w:p w:rsidR="00000000" w:rsidRPr="00BA59F2" w:rsidP="00BA59F2">
            <w:pPr>
              <w:pStyle w:val="ListBullet"/>
            </w:pPr>
            <w:r w:rsidRPr="00BA59F2">
              <w:t xml:space="preserve">leading/rhetorical questions </w:t>
            </w:r>
          </w:p>
          <w:p w:rsidR="00000000" w:rsidRPr="00BA59F2" w:rsidP="00BA59F2">
            <w:pPr>
              <w:pStyle w:val="ListBullet"/>
            </w:pPr>
            <w:r w:rsidRPr="00BA59F2">
              <w:t>limiting questions</w:t>
            </w:r>
          </w:p>
          <w:p w:rsidR="00000000" w:rsidP="00BA59F2">
            <w:pPr>
              <w:pStyle w:val="ListBullet"/>
              <w:rPr>
                <w:lang w:val="en-NZ"/>
              </w:rPr>
            </w:pPr>
            <w:r w:rsidRPr="00BA59F2">
              <w:t xml:space="preserve">open questions </w:t>
            </w:r>
          </w:p>
        </w:tc>
      </w:tr>
      <w:tr w:rsidTr="00BA5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F2">
            <w:pPr>
              <w:pStyle w:val="BodyText"/>
              <w:rPr>
                <w:lang w:val="en-NZ"/>
              </w:rPr>
            </w:pPr>
            <w:r w:rsidRPr="00BA59F2">
              <w:t>Advice to passengers about aspects of saleable products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F2" w:rsidP="00BA59F2">
            <w:pPr>
              <w:pStyle w:val="ListBullet"/>
            </w:pPr>
            <w:r w:rsidRPr="00BA59F2">
              <w:t>benefits</w:t>
            </w:r>
          </w:p>
          <w:p w:rsidR="00000000" w:rsidRPr="00BA59F2" w:rsidP="00BA59F2">
            <w:pPr>
              <w:pStyle w:val="ListBullet"/>
            </w:pPr>
            <w:r w:rsidRPr="00BA59F2">
              <w:t>features</w:t>
            </w:r>
          </w:p>
          <w:p w:rsidR="00000000" w:rsidRPr="00BA59F2" w:rsidP="00BA59F2">
            <w:pPr>
              <w:pStyle w:val="ListBullet"/>
            </w:pPr>
            <w:r w:rsidRPr="00BA59F2">
              <w:t>match to customer needs</w:t>
            </w:r>
          </w:p>
          <w:p w:rsidR="00000000" w:rsidRPr="00BA59F2" w:rsidP="00BA59F2">
            <w:pPr>
              <w:pStyle w:val="ListBullet"/>
            </w:pPr>
            <w:r w:rsidRPr="00BA59F2">
              <w:t>payment methods</w:t>
            </w:r>
          </w:p>
          <w:p w:rsidR="00000000" w:rsidRPr="00BA59F2" w:rsidP="00BA59F2">
            <w:pPr>
              <w:pStyle w:val="ListBullet"/>
            </w:pPr>
            <w:r w:rsidRPr="00BA59F2">
              <w:t>price</w:t>
            </w:r>
          </w:p>
        </w:tc>
      </w:tr>
    </w:tbl>
    <w:p w:rsidR="00D926B7" w:rsidP="00BA59F2">
      <w:pPr>
        <w:pStyle w:val="BodyText"/>
      </w:pPr>
    </w:p>
    <w:p w:rsidR="00D926B7" w:rsidP="00BA59F2">
      <w:pPr>
        <w:pStyle w:val="BodyText"/>
      </w:pPr>
    </w:p>
    <w:p w:rsidR="00000000" w:rsidRPr="00BA59F2" w:rsidP="00BA59F2">
      <w:pPr>
        <w:pStyle w:val="Heading1"/>
      </w:pPr>
      <w:bookmarkStart w:id="9" w:name="O_663605"/>
      <w:bookmarkEnd w:id="9"/>
      <w:r w:rsidRPr="00BA59F2">
        <w:t>Unit Mapping Information</w:t>
      </w:r>
    </w:p>
    <w:p w:rsidR="00D926B7" w:rsidP="00D926B7">
      <w:pPr>
        <w:pStyle w:val="BodyText"/>
      </w:pPr>
      <w:r w:rsidRPr="00BA59F2">
        <w:t>This unit replaces and is equivalent to AVII2006B Conduct in-flight retailing.</w:t>
      </w:r>
    </w:p>
    <w:p w:rsidR="00000000" w:rsidRPr="00BA59F2" w:rsidP="00BA59F2">
      <w:pPr>
        <w:pStyle w:val="Heading1"/>
      </w:pPr>
      <w:bookmarkStart w:id="10" w:name="O_663612"/>
      <w:bookmarkEnd w:id="10"/>
      <w:r w:rsidRPr="00BA59F2">
        <w:t>Links</w:t>
      </w:r>
    </w:p>
    <w:p w:rsidR="00000000" w:rsidRPr="00BA59F2" w:rsidP="00D926B7">
      <w:pPr>
        <w:pStyle w:val="BodyText"/>
      </w:pPr>
      <w:r w:rsidRPr="00BA59F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4511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A59F2" w:rsidP="00BA59F2"/>
    <w:sectPr w:rsidSect="00BA59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F2" w:rsidRPr="00D926B7" w:rsidP="00D92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B7" w:rsidP="00BA5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6B7" w:rsidP="00BA5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26B7" w:rsidP="00BA5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9F2" w:rsidRPr="00D926B7" w:rsidP="00D92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B7" w:rsidRPr="002D2AF8" w:rsidP="00BA5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AVII2006 Conduct in-flight retailing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D926B7" w:rsidP="00BA5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1E2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C1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9F2"/>
  </w:style>
  <w:style w:type="character" w:customStyle="1" w:styleId="Heading1Char">
    <w:name w:val="Heading 1 Char"/>
    <w:basedOn w:val="DefaultParagraphFont"/>
    <w:link w:val="Heading1"/>
    <w:rsid w:val="00BA5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9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9F2"/>
    <w:rPr>
      <w:b/>
      <w:spacing w:val="0"/>
    </w:rPr>
  </w:style>
  <w:style w:type="paragraph" w:customStyle="1" w:styleId="SuperHeading">
    <w:name w:val="SuperHeading"/>
    <w:basedOn w:val="Normal"/>
    <w:rsid w:val="00BA5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9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9F2"/>
    <w:rPr>
      <w:i/>
    </w:rPr>
  </w:style>
  <w:style w:type="paragraph" w:styleId="Caption">
    <w:name w:val="caption"/>
    <w:basedOn w:val="BodyText"/>
    <w:next w:val="Normal"/>
    <w:qFormat/>
    <w:rsid w:val="00BA5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9F2"/>
  </w:style>
  <w:style w:type="paragraph" w:styleId="TableofFigures">
    <w:name w:val="table of figures"/>
    <w:basedOn w:val="Normal"/>
    <w:next w:val="Normal"/>
    <w:semiHidden/>
    <w:rsid w:val="00BA5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9F2"/>
    <w:pPr>
      <w:numPr>
        <w:numId w:val="10"/>
      </w:numPr>
    </w:pPr>
  </w:style>
  <w:style w:type="character" w:customStyle="1" w:styleId="WingdingSymbols">
    <w:name w:val="Wingding Symbols"/>
    <w:rsid w:val="00BA59F2"/>
    <w:rPr>
      <w:rFonts w:ascii="Wingdings" w:hAnsi="Wingdings"/>
    </w:rPr>
  </w:style>
  <w:style w:type="paragraph" w:customStyle="1" w:styleId="TableHeading">
    <w:name w:val="Table Heading"/>
    <w:basedOn w:val="HeadingBase"/>
    <w:rsid w:val="00BA5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9F2"/>
    <w:rPr>
      <w:color w:val="0033CC"/>
      <w:u w:val="none"/>
    </w:rPr>
  </w:style>
  <w:style w:type="paragraph" w:customStyle="1" w:styleId="BodyTextRight">
    <w:name w:val="Body Text Right"/>
    <w:basedOn w:val="BodyText"/>
    <w:rsid w:val="00BA5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9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9F2"/>
    <w:rPr>
      <w:sz w:val="32"/>
    </w:rPr>
  </w:style>
  <w:style w:type="paragraph" w:customStyle="1" w:styleId="HeadingProcedure">
    <w:name w:val="Heading Procedure"/>
    <w:basedOn w:val="HeadingBase"/>
    <w:next w:val="Normal"/>
    <w:rsid w:val="00BA5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9F2"/>
    <w:pPr>
      <w:spacing w:before="60" w:after="60"/>
    </w:pPr>
  </w:style>
  <w:style w:type="paragraph" w:styleId="ListContinue">
    <w:name w:val="List Continue"/>
    <w:basedOn w:val="List"/>
    <w:rsid w:val="00BA59F2"/>
    <w:pPr>
      <w:ind w:firstLine="0"/>
    </w:pPr>
  </w:style>
  <w:style w:type="paragraph" w:customStyle="1" w:styleId="ListNote">
    <w:name w:val="List Note"/>
    <w:basedOn w:val="List"/>
    <w:rsid w:val="00BA5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9F2"/>
    <w:rPr>
      <w:rFonts w:ascii="Courier New" w:hAnsi="Courier New"/>
    </w:rPr>
  </w:style>
  <w:style w:type="paragraph" w:customStyle="1" w:styleId="NoteBullet">
    <w:name w:val="Note Bullet"/>
    <w:basedOn w:val="Note"/>
    <w:rsid w:val="00BA5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9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9F2"/>
    <w:rPr>
      <w:b/>
      <w:smallCaps/>
    </w:rPr>
  </w:style>
  <w:style w:type="paragraph" w:customStyle="1" w:styleId="TableListNumber">
    <w:name w:val="Table List Number"/>
    <w:basedOn w:val="ListNumber"/>
    <w:rsid w:val="00BA5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9F2"/>
    <w:pPr>
      <w:numPr>
        <w:numId w:val="8"/>
      </w:numPr>
    </w:pPr>
  </w:style>
  <w:style w:type="paragraph" w:customStyle="1" w:styleId="ListAlpha2">
    <w:name w:val="List Alpha 2"/>
    <w:basedOn w:val="List2"/>
    <w:rsid w:val="00BA59F2"/>
    <w:pPr>
      <w:numPr>
        <w:numId w:val="7"/>
      </w:numPr>
    </w:pPr>
  </w:style>
  <w:style w:type="paragraph" w:styleId="List2">
    <w:name w:val="List 2"/>
    <w:basedOn w:val="BodyText"/>
    <w:rsid w:val="00BA5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9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9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9F2"/>
    <w:pPr>
      <w:numPr>
        <w:numId w:val="3"/>
      </w:numPr>
    </w:pPr>
  </w:style>
  <w:style w:type="paragraph" w:styleId="ListContinue2">
    <w:name w:val="List Continue 2"/>
    <w:basedOn w:val="List2"/>
    <w:rsid w:val="00BA59F2"/>
    <w:pPr>
      <w:ind w:firstLine="0"/>
    </w:pPr>
  </w:style>
  <w:style w:type="paragraph" w:styleId="ListContinue3">
    <w:name w:val="List Continue 3"/>
    <w:basedOn w:val="List3"/>
    <w:rsid w:val="00BA59F2"/>
    <w:pPr>
      <w:ind w:left="1021" w:firstLine="0"/>
    </w:pPr>
  </w:style>
  <w:style w:type="paragraph" w:styleId="ListContinue4">
    <w:name w:val="List Continue 4"/>
    <w:basedOn w:val="List4"/>
    <w:rsid w:val="00BA59F2"/>
    <w:pPr>
      <w:ind w:firstLine="0"/>
    </w:pPr>
  </w:style>
  <w:style w:type="paragraph" w:styleId="ListContinue5">
    <w:name w:val="List Continue 5"/>
    <w:basedOn w:val="List5"/>
    <w:rsid w:val="00BA59F2"/>
    <w:pPr>
      <w:ind w:firstLine="0"/>
    </w:pPr>
  </w:style>
  <w:style w:type="paragraph" w:styleId="ListNumber3">
    <w:name w:val="List Number 3"/>
    <w:basedOn w:val="List3"/>
    <w:rsid w:val="00BA59F2"/>
    <w:pPr>
      <w:numPr>
        <w:numId w:val="4"/>
      </w:numPr>
    </w:pPr>
  </w:style>
  <w:style w:type="paragraph" w:styleId="ListNumber4">
    <w:name w:val="List Number 4"/>
    <w:basedOn w:val="List4"/>
    <w:rsid w:val="00BA59F2"/>
    <w:pPr>
      <w:numPr>
        <w:numId w:val="5"/>
      </w:numPr>
    </w:pPr>
  </w:style>
  <w:style w:type="paragraph" w:styleId="ListNumber5">
    <w:name w:val="List Number 5"/>
    <w:basedOn w:val="List5"/>
    <w:rsid w:val="00BA59F2"/>
    <w:pPr>
      <w:numPr>
        <w:numId w:val="6"/>
      </w:numPr>
    </w:pPr>
  </w:style>
  <w:style w:type="paragraph" w:styleId="BlockText">
    <w:name w:val="Block Text"/>
    <w:basedOn w:val="Normal"/>
    <w:rsid w:val="00BA5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9F2"/>
    <w:rPr>
      <w:sz w:val="16"/>
      <w:vertAlign w:val="superscript"/>
    </w:rPr>
  </w:style>
  <w:style w:type="character" w:customStyle="1" w:styleId="Symbols">
    <w:name w:val="Symbols"/>
    <w:basedOn w:val="DefaultParagraphFont"/>
    <w:rsid w:val="00BA59F2"/>
    <w:rPr>
      <w:rFonts w:ascii="Symbol" w:hAnsi="Symbol"/>
    </w:rPr>
  </w:style>
  <w:style w:type="character" w:customStyle="1" w:styleId="MenuOptions">
    <w:name w:val="Menu Options"/>
    <w:basedOn w:val="DefaultParagraphFont"/>
    <w:rsid w:val="00BA5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9F2"/>
    <w:rPr>
      <w:b/>
    </w:rPr>
  </w:style>
  <w:style w:type="character" w:customStyle="1" w:styleId="Underlined">
    <w:name w:val="Underlined"/>
    <w:basedOn w:val="DefaultParagraphFont"/>
    <w:rsid w:val="00BA59F2"/>
    <w:rPr>
      <w:u w:val="single"/>
    </w:rPr>
  </w:style>
  <w:style w:type="paragraph" w:customStyle="1" w:styleId="TableBodyTextRight">
    <w:name w:val="Table Body Text Right"/>
    <w:basedOn w:val="TableBodyText"/>
    <w:rsid w:val="00BA5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9F2"/>
    <w:rPr>
      <w:sz w:val="18"/>
    </w:rPr>
  </w:style>
  <w:style w:type="paragraph" w:customStyle="1" w:styleId="BodySmallRight">
    <w:name w:val="Body Small Right"/>
    <w:basedOn w:val="BodyTextRight"/>
    <w:rsid w:val="00BA59F2"/>
    <w:rPr>
      <w:sz w:val="18"/>
      <w:szCs w:val="18"/>
    </w:rPr>
  </w:style>
  <w:style w:type="paragraph" w:customStyle="1" w:styleId="MarginEdition">
    <w:name w:val="Margin Edition"/>
    <w:basedOn w:val="MarginNote"/>
    <w:rsid w:val="00BA5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9F2"/>
    <w:rPr>
      <w:sz w:val="2"/>
      <w:szCs w:val="2"/>
    </w:rPr>
  </w:style>
  <w:style w:type="character" w:customStyle="1" w:styleId="Small">
    <w:name w:val="Small"/>
    <w:basedOn w:val="DefaultParagraphFont"/>
    <w:rsid w:val="00BA59F2"/>
    <w:rPr>
      <w:sz w:val="16"/>
    </w:rPr>
  </w:style>
  <w:style w:type="paragraph" w:customStyle="1" w:styleId="WideTable">
    <w:name w:val="Wide Table"/>
    <w:basedOn w:val="Normal"/>
    <w:rsid w:val="00BA5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9F2"/>
  </w:style>
  <w:style w:type="paragraph" w:styleId="Quote">
    <w:name w:val="Quote"/>
    <w:basedOn w:val="Heading1"/>
    <w:link w:val="QuoteChar"/>
    <w:qFormat/>
    <w:rsid w:val="00BA5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9F2"/>
    <w:pPr>
      <w:pageBreakBefore/>
    </w:pPr>
  </w:style>
  <w:style w:type="paragraph" w:customStyle="1" w:styleId="Border">
    <w:name w:val="Border"/>
    <w:basedOn w:val="Normal"/>
    <w:qFormat/>
    <w:rsid w:val="00BA5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9F2"/>
    <w:rPr>
      <w:u w:val="single"/>
    </w:rPr>
  </w:style>
  <w:style w:type="character" w:customStyle="1" w:styleId="BoldandItalics">
    <w:name w:val="Bold and Italics"/>
    <w:qFormat/>
    <w:rsid w:val="00BA59F2"/>
    <w:rPr>
      <w:b/>
      <w:i/>
      <w:u w:val="none"/>
    </w:rPr>
  </w:style>
  <w:style w:type="paragraph" w:styleId="BalloonText">
    <w:name w:val="Balloon Text"/>
    <w:basedOn w:val="Normal"/>
    <w:link w:val="BalloonTextChar"/>
    <w:rsid w:val="00BA5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9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2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5239</Characters>
  <Application>Microsoft Office Word</Application>
  <DocSecurity>0</DocSecurity>
  <Lines>238</Lines>
  <Paragraphs>134</Paragraphs>
  <ScaleCrop>false</ScaleCrop>
  <Company>Author-it Software Corporation Ltd.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AVII2006 Conduct in-flight retailing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2019-01-31T04:58:00Z</dcterms:created>
  <dcterms:modified xsi:type="dcterms:W3CDTF">2019-01-31T04:58:00Z</dcterms:modified>
</cp:coreProperties>
</file>