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8CA" w:rsidP="00132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AVII0013 Carry out aircraft business and first class meal and non-alcoholic beverage service</w:t>
      </w:r>
      <w:r>
        <w:fldChar w:fldCharType="end"/>
      </w:r>
    </w:p>
    <w:p w:rsidR="001328CA" w:rsidP="001328CA">
      <w:pPr>
        <w:pStyle w:val="Version"/>
        <w:sectPr w:rsidSect="00A752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2B5" w:rsidP="00A752B5">
      <w:pPr>
        <w:pStyle w:val="SuperHeading"/>
      </w:pPr>
      <w:r w:rsidRPr="00A752B5">
        <w:t>AVII0013 Carry out aircraft business and first class meal and non-alcoholic beverage service</w:t>
      </w:r>
    </w:p>
    <w:p w:rsidR="00000000" w:rsidRPr="00A752B5" w:rsidP="00A752B5">
      <w:pPr>
        <w:pStyle w:val="Heading1"/>
      </w:pPr>
      <w:bookmarkStart w:id="1" w:name="O_1026316"/>
      <w:bookmarkEnd w:id="1"/>
      <w:r w:rsidRPr="00A752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Release 1. This is the first release of this unit of competency in the AVI Aviation Training Package.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2" w:name="O_1026317"/>
      <w:bookmarkEnd w:id="2"/>
      <w:r w:rsidRPr="00A752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This unit involves the skills and knowledge required to carry out aircraft business and first class meal and non-alcoholic beverage service in compliance with relevant regulatory requirements of national operating standards.</w:t>
            </w:r>
          </w:p>
          <w:p w:rsidR="00000000" w:rsidRPr="00A752B5" w:rsidP="00A752B5">
            <w:pPr>
              <w:pStyle w:val="BodyText"/>
            </w:pPr>
            <w:r w:rsidRPr="00A752B5">
              <w:t>It includes prepari</w:t>
            </w:r>
            <w:r w:rsidRPr="00A752B5">
              <w:t>ng for meal service; preparing, laying and setting tables; and cleaning, preparing and displaying mobile service unit. It also includes describing food and dishes to passengers, advising passengers about non-alcoholic beverage selection, and plating and se</w:t>
            </w:r>
            <w:r w:rsidRPr="00A752B5">
              <w:t>rving a range of foods from a mobile service unit. It also includes working in cooperation with galley operator, rectifying spillages, clearing and re-laying tables, resetting mobile service units and handling passenger complaints.</w:t>
            </w:r>
          </w:p>
          <w:p w:rsidR="00000000" w:rsidRPr="00A752B5" w:rsidP="00A752B5">
            <w:pPr>
              <w:pStyle w:val="BodyText"/>
            </w:pPr>
            <w:r w:rsidRPr="00A752B5">
              <w:t>This unit addresses avia</w:t>
            </w:r>
            <w:r w:rsidRPr="00A752B5">
              <w:t>tion technical skill requirements (physical, mental and task-management abilities) related to customer service duties of flight crew and contributes to safe and effective performance in complex aviation operational environments.</w:t>
            </w:r>
          </w:p>
          <w:p w:rsidR="00000000" w:rsidRPr="00A752B5" w:rsidP="00A752B5">
            <w:pPr>
              <w:pStyle w:val="BodyText"/>
            </w:pPr>
            <w:r w:rsidRPr="00A752B5">
              <w:t>Operations are conducted as</w:t>
            </w:r>
            <w:r w:rsidRPr="00A752B5">
              <w:t xml:space="preserve"> part of recreational, commercial and military aircraft activities across a variety of operational contexts within the Australian aviation industry.</w:t>
            </w:r>
          </w:p>
          <w:p w:rsidR="00000000" w:rsidRPr="00A752B5" w:rsidP="00A752B5">
            <w:pPr>
              <w:pStyle w:val="BodyText"/>
            </w:pPr>
            <w:r w:rsidRPr="00A752B5">
              <w:t>Work is performed independently or under limited supervision within a single-pilot or multi-crew environmen</w:t>
            </w:r>
            <w:r w:rsidRPr="00A752B5">
              <w:t>t.</w:t>
            </w:r>
          </w:p>
          <w:p w:rsidR="00000000" w:rsidRPr="00A752B5" w:rsidP="00A752B5">
            <w:pPr>
              <w:pStyle w:val="BodyText"/>
            </w:pPr>
            <w:r w:rsidRPr="00A752B5">
              <w:t>Licensing, legislative, regulatory or certification requirements are applicable to this unit.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3" w:name="O_1026318"/>
      <w:bookmarkEnd w:id="3"/>
      <w:r w:rsidRPr="00A752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Not applicable.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4" w:name="O_1026319"/>
      <w:bookmarkEnd w:id="4"/>
      <w:r w:rsidRPr="00A752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I – Customer Service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5" w:name="O_1026320"/>
      <w:bookmarkEnd w:id="5"/>
      <w:r w:rsidRPr="00A752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Not applicable.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6" w:name="O_1026321"/>
      <w:bookmarkEnd w:id="6"/>
      <w:r w:rsidRPr="00A752B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PERFORMANCE CRITERIA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Performance criteria describe the performance needed to demonstrate achievement of the element.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Prepare for meal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Food is prepared hygienically in accordance with workplace procedures and regulatory requirements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Equipment used in food preparation is maintained in a safe and hygienic condition at all times in accordance with workplac</w:t>
            </w:r>
            <w:r w:rsidRPr="00A752B5">
              <w:t>e procedures and regulatory requirements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Equipment, implements and utensils are used in a safe manner throughout the preparation and serving of food or dishes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Work pr</w:t>
            </w:r>
            <w:r w:rsidRPr="00A752B5">
              <w:t>actices and methods of service adopted during meal service operations are in accordance with workplace procedures and standards, ensuring the safety of staff and passengers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Menus and wine lists are sourced and consulted on to ensure product knowledg</w:t>
            </w:r>
            <w:r w:rsidRPr="00A752B5">
              <w:t>e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Prepare, lay and set tables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Tables are laid and set with appropriate cloths in accordance with workplace procedures and standards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Tables are prepared to workplace standards, with the appropriate equipment and utensils for a given menu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Clean, prepare and display mobile service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Mobile service unit is checked to ensure it is cleaned to workplace standards in preparation for service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Mobile service unit equipment is checked to ensure it is clean and serviceable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Items for salad preparation and garnishing are prepared and displayed on mobile service unit in accordance with workplace procedures and customer service standards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Mobile service unit is set up in accordance with regulatory requirements, and workpla</w:t>
            </w:r>
            <w:r w:rsidRPr="00A752B5">
              <w:t>ce procedures and standards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 xml:space="preserve">Advise passengers about food and non-alcoholic </w:t>
            </w:r>
            <w:r w:rsidRPr="00A752B5">
              <w:rPr>
                <w:rStyle w:val="SpecialBold"/>
              </w:rPr>
              <w:t>beverage selection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Dish names and specialities are explained to passengers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Ingredients of dishes and preparation methods are explained and shown to passengers to assist them in selecting dishes appropriately relative to their dietary requirements, as required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Appropriate advice is politely given to passengers to assist the</w:t>
            </w:r>
            <w:r w:rsidRPr="00A752B5">
              <w:t>m in selecting non-alcoholic beverages at the appropriate time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Plate and serve a range of foods from mobile service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 xml:space="preserve">Appropriate portions of foods are correctly positioned on plates in accordance with workplace procedures and standards prior to </w:t>
            </w:r>
            <w:r w:rsidRPr="00A752B5">
              <w:t>leaving the galley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Appropriate accompaniments are selected to suit passenger meal choice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Meal choice is presented to passenger in accordance with regulatory requirements, and workplace procedures and standards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Work in cooperation with galley operator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Liaison with galley staff is established and maintained to ensure correct preparation, presentation and timing of meals and meal service to passengers is appropriately adjusted as required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Appropriate rel</w:t>
            </w:r>
            <w:r w:rsidRPr="00A752B5">
              <w:t>ationship is established and maintained with galley operator and cabin operators to ensure service is maintained correctly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Rectify spillages, clear and re-lay table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Spillages are promptly identified and dealt with in accordance with workplace procedures and standards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Spilt food/beverage is replaced as required with minimum disruption to passengers and crew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Debris is removed and linen changed safely and p</w:t>
            </w:r>
            <w:r w:rsidRPr="00A752B5">
              <w:t>romptly after spillage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Passenger needs are attended to in a polite and friendly manner in accordance with workplace procedures and standards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Tables are cleaned, set and re-laid as required after completion of meals ensuring minimum disruption</w:t>
            </w:r>
            <w:r w:rsidRPr="00A752B5">
              <w:t xml:space="preserve"> to passenger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Reset mobile service unit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Mobile service unit is cleaned at appropriate time in accordance with workplace procedures and standards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Mobile service unit is reset correctly with appropriate equipment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Mobile service unit is restocked correctly with clean equipment, utensils and linen in accordance with regulatory requirements, and workplace procedures and standards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9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rPr>
                <w:rStyle w:val="SpecialBold"/>
              </w:rPr>
              <w:t>Handle passenger complaints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Complaints on service or meals are received promptly a</w:t>
            </w:r>
            <w:r w:rsidRPr="00A752B5">
              <w:t>nd in a courteous manner from passengers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Passenger complaints are handled in a timely and courteous manner in accordance with workplace procedures and standards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9.3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t>Passengers are advised about action that will be taken in response to their complaints</w:t>
            </w:r>
          </w:p>
        </w:tc>
      </w:tr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2B5">
            <w:pPr>
              <w:pStyle w:val="BodyText"/>
              <w:rPr>
                <w:lang w:val="en-NZ"/>
              </w:rPr>
            </w:pPr>
            <w:r w:rsidRPr="00A752B5">
              <w:rPr>
                <w:rStyle w:val="SpecialBold"/>
              </w:rPr>
              <w:t>9.4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Appropriate follow-up action is taken and passenger satisfaction checked in accordance with workplace procedures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7" w:name="O_1026322"/>
      <w:bookmarkEnd w:id="7"/>
      <w:r w:rsidRPr="00A752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Foundation</w:t>
            </w:r>
            <w:r w:rsidRPr="00A752B5">
              <w:t xml:space="preserve"> skills essential to performance are explicit in the performance criteria of this unit of competency.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8" w:name="O_1026323"/>
      <w:bookmarkEnd w:id="8"/>
      <w:r w:rsidRPr="00A752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Range is restricted to essential operating conditions and any other variables essential to the work environment.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9" w:name="O_1026324"/>
      <w:bookmarkEnd w:id="9"/>
      <w:r w:rsidRPr="00A752B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This unit replaces and is equivalent to AVII3010 Carry out aircraft business and first class meal and non-alcoholic beverage service.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10" w:name="O_1026331"/>
      <w:bookmarkEnd w:id="10"/>
      <w:r w:rsidRPr="00A752B5">
        <w:t>Links</w:t>
      </w:r>
    </w:p>
    <w:p w:rsidR="00000000" w:rsidRPr="00A752B5" w:rsidP="001328CA">
      <w:pPr>
        <w:pStyle w:val="BodyText"/>
      </w:pPr>
      <w:r w:rsidRPr="00A752B5">
        <w:t>AVI Training Package Companion Volume Implementat</w:t>
      </w:r>
      <w:r w:rsidRPr="00A752B5">
        <w:t xml:space="preserve">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A4D9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752B5" w:rsidP="001328CA">
      <w:pPr>
        <w:pStyle w:val="BodyText"/>
        <w:sectPr w:rsidSect="00A752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52B5" w:rsidP="00A752B5">
      <w:pPr>
        <w:pStyle w:val="SuperHeading"/>
      </w:pPr>
      <w:r w:rsidRPr="00A752B5">
        <w:t xml:space="preserve">Assessment Requirements for AVII0013 Carry out aircraft business and first class meal and </w:t>
      </w:r>
      <w:r w:rsidRPr="00A752B5">
        <w:t>non-alcoholic beverage service</w:t>
      </w:r>
    </w:p>
    <w:p w:rsidR="00000000" w:rsidRPr="00A752B5" w:rsidP="00A752B5">
      <w:pPr>
        <w:pStyle w:val="Heading1"/>
      </w:pPr>
      <w:bookmarkStart w:id="11" w:name="O_1026326"/>
      <w:bookmarkEnd w:id="11"/>
      <w:r w:rsidRPr="00A752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Release 1. This is the first release of this unit of competency in the AVI Aviation Training Package.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12" w:name="O_1026327"/>
      <w:bookmarkEnd w:id="12"/>
      <w:r w:rsidRPr="00A752B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Evidenc</w:t>
            </w:r>
            <w:r w:rsidRPr="00A752B5">
              <w:t>e required to demonstrate competence in this unit must be relevant to and satisfy all of the requirements of the elements and performance criteria on at least one occasion and include:</w:t>
            </w:r>
          </w:p>
          <w:p w:rsidR="00000000" w:rsidRPr="00A752B5" w:rsidP="00A752B5">
            <w:pPr>
              <w:pStyle w:val="ListBullet"/>
            </w:pPr>
            <w:r w:rsidRPr="00A752B5">
              <w:t>adapting to differences in equipment and operating environment in acco</w:t>
            </w:r>
            <w:r w:rsidRPr="00A752B5">
              <w:t>rdance with standard operating procedures (SOPs)</w:t>
            </w:r>
          </w:p>
          <w:p w:rsidR="00000000" w:rsidRPr="00A752B5" w:rsidP="00A752B5">
            <w:pPr>
              <w:pStyle w:val="ListBullet"/>
            </w:pPr>
            <w:r w:rsidRPr="00A752B5">
              <w:t>applying relevant legislation and workplace procedures</w:t>
            </w:r>
          </w:p>
          <w:p w:rsidR="00000000" w:rsidRPr="00A752B5" w:rsidP="00A752B5">
            <w:pPr>
              <w:pStyle w:val="ListBullet"/>
            </w:pPr>
            <w:r w:rsidRPr="00A752B5">
              <w:t>communicating effectively with others</w:t>
            </w:r>
          </w:p>
          <w:p w:rsidR="00000000" w:rsidRPr="00A752B5" w:rsidP="00A752B5">
            <w:pPr>
              <w:pStyle w:val="ListBullet"/>
            </w:pPr>
            <w:r w:rsidRPr="00A752B5">
              <w:t>completing relevant documentation</w:t>
            </w:r>
          </w:p>
          <w:p w:rsidR="00000000" w:rsidRPr="00A752B5" w:rsidP="00A752B5">
            <w:pPr>
              <w:pStyle w:val="ListBullet"/>
            </w:pPr>
            <w:r w:rsidRPr="00A752B5">
              <w:t>identifying and correctly using relevant equipment</w:t>
            </w:r>
          </w:p>
          <w:p w:rsidR="00000000" w:rsidRPr="00A752B5" w:rsidP="00A752B5">
            <w:pPr>
              <w:pStyle w:val="ListBullet"/>
            </w:pPr>
            <w:r w:rsidRPr="00A752B5">
              <w:t>implementing contingency plan</w:t>
            </w:r>
            <w:r w:rsidRPr="00A752B5">
              <w:t>s</w:t>
            </w:r>
          </w:p>
          <w:p w:rsidR="00000000" w:rsidRPr="00A752B5" w:rsidP="00A752B5">
            <w:pPr>
              <w:pStyle w:val="ListBullet"/>
            </w:pPr>
            <w:r w:rsidRPr="00A752B5">
              <w:t>implementing work health and safety (WHS) procedures and relevant regulations</w:t>
            </w:r>
          </w:p>
          <w:p w:rsidR="00000000" w:rsidRPr="00A752B5" w:rsidP="00A752B5">
            <w:pPr>
              <w:pStyle w:val="ListBullet"/>
            </w:pPr>
            <w:r w:rsidRPr="00A752B5">
              <w:t>interpreting and following operational instructions and prioritising work</w:t>
            </w:r>
          </w:p>
          <w:p w:rsidR="00000000" w:rsidRPr="00A752B5" w:rsidP="00A752B5">
            <w:pPr>
              <w:pStyle w:val="ListBullet"/>
            </w:pPr>
            <w:r w:rsidRPr="00A752B5">
              <w:t>modifying activities depending on workplace contingencies, situations and environments</w:t>
            </w:r>
          </w:p>
          <w:p w:rsidR="00000000" w:rsidRPr="00A752B5" w:rsidP="00A752B5">
            <w:pPr>
              <w:pStyle w:val="ListBullet"/>
            </w:pPr>
            <w:r w:rsidRPr="00A752B5">
              <w:t>monitoring and anticipating operational problems and hazards and taking appropriate action</w:t>
            </w:r>
          </w:p>
          <w:p w:rsidR="00000000" w:rsidRPr="00A752B5" w:rsidP="00A752B5">
            <w:pPr>
              <w:pStyle w:val="ListBullet"/>
            </w:pPr>
            <w:r w:rsidRPr="00A752B5">
              <w:t>monitoring work activities in terms of planned schedule</w:t>
            </w:r>
          </w:p>
          <w:p w:rsidR="00000000" w:rsidRPr="00A752B5" w:rsidP="00A752B5">
            <w:pPr>
              <w:pStyle w:val="ListBullet"/>
            </w:pPr>
            <w:r w:rsidRPr="00A752B5">
              <w:t>operating electronic communications equipment to required protocol</w:t>
            </w:r>
          </w:p>
          <w:p w:rsidR="00000000" w:rsidRPr="00A752B5" w:rsidP="00A752B5">
            <w:pPr>
              <w:pStyle w:val="ListBullet"/>
            </w:pPr>
            <w:r w:rsidRPr="00A752B5">
              <w:t>reading, interpreting and following releva</w:t>
            </w:r>
            <w:r w:rsidRPr="00A752B5">
              <w:t>nt regulations, instructions, procedures, information and signs</w:t>
            </w:r>
          </w:p>
          <w:p w:rsidR="00000000" w:rsidRPr="00A752B5" w:rsidP="00A752B5">
            <w:pPr>
              <w:pStyle w:val="ListBullet"/>
            </w:pPr>
            <w:r w:rsidRPr="00A752B5">
              <w:t>reporting and/or rectifying problems, faults or malfunctions promptly, in accordance with workplace procedures</w:t>
            </w:r>
          </w:p>
          <w:p w:rsidR="00000000" w:rsidRPr="00A752B5" w:rsidP="00A752B5">
            <w:pPr>
              <w:pStyle w:val="ListBullet"/>
            </w:pPr>
            <w:r w:rsidRPr="00A752B5">
              <w:t>selecting and using required personal protective equipment (PPE) conforming to in</w:t>
            </w:r>
            <w:r w:rsidRPr="00A752B5">
              <w:t>dustry and WHS standards</w:t>
            </w:r>
          </w:p>
          <w:p w:rsidR="00000000" w:rsidRPr="00A752B5" w:rsidP="00A752B5">
            <w:pPr>
              <w:pStyle w:val="ListBullet"/>
            </w:pPr>
            <w:r w:rsidRPr="00A752B5">
              <w:t>working collaboratively with others</w:t>
            </w:r>
          </w:p>
          <w:p w:rsidR="00000000" w:rsidRPr="00A752B5" w:rsidP="00A752B5">
            <w:pPr>
              <w:pStyle w:val="ListBullet"/>
            </w:pPr>
            <w:r w:rsidRPr="00A752B5">
              <w:t>working systematically with required attention to detail without injury to self or others, or damage to goods or equipment.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13" w:name="O_1026328"/>
      <w:bookmarkEnd w:id="13"/>
      <w:r w:rsidRPr="00A752B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Evidence required to demonstrat</w:t>
            </w:r>
            <w:r w:rsidRPr="00A752B5">
              <w:t>e competence in this unit must be relevant to and satisfy all of the requirements of the elements and performance criteria and include knowledge of:</w:t>
            </w:r>
          </w:p>
          <w:p w:rsidR="00000000" w:rsidRPr="00A752B5" w:rsidP="00A752B5">
            <w:pPr>
              <w:pStyle w:val="ListBullet"/>
            </w:pPr>
            <w:r w:rsidRPr="00A752B5">
              <w:t xml:space="preserve">airline procedures and standards for providing a business and first class meal and non-alcoholic </w:t>
            </w:r>
            <w:r w:rsidRPr="00A752B5">
              <w:t>beverage service on an aircraft</w:t>
            </w:r>
          </w:p>
          <w:p w:rsidR="00000000" w:rsidRPr="00A752B5" w:rsidP="00A752B5">
            <w:pPr>
              <w:pStyle w:val="ListBullet"/>
            </w:pPr>
            <w:r w:rsidRPr="00A752B5">
              <w:t>features and characteristics of various types and styles of food and non-alcoholic beverages served in business and first class on aircraft</w:t>
            </w:r>
          </w:p>
          <w:p w:rsidR="00000000" w:rsidRPr="00A752B5" w:rsidP="00A752B5">
            <w:pPr>
              <w:pStyle w:val="ListBullet"/>
            </w:pPr>
            <w:r w:rsidRPr="00A752B5">
              <w:t>hygiene and safety issues relevant to food and beverage service</w:t>
            </w:r>
          </w:p>
          <w:p w:rsidR="00000000" w:rsidRPr="00A752B5" w:rsidP="00A752B5">
            <w:pPr>
              <w:pStyle w:val="ListBullet"/>
            </w:pPr>
            <w:r w:rsidRPr="00A752B5">
              <w:t>principles of custom</w:t>
            </w:r>
            <w:r w:rsidRPr="00A752B5">
              <w:t>er service</w:t>
            </w:r>
          </w:p>
          <w:p w:rsidR="00000000" w:rsidRPr="00A752B5" w:rsidP="00A752B5">
            <w:pPr>
              <w:pStyle w:val="ListBullet"/>
            </w:pPr>
            <w:r w:rsidRPr="00A752B5">
              <w:t>problems that may occur when providing a meal and beverage service on an aircraft and appropriate action that should be taken in each case</w:t>
            </w:r>
          </w:p>
          <w:p w:rsidR="00000000" w:rsidRPr="00A752B5" w:rsidP="00A752B5">
            <w:pPr>
              <w:pStyle w:val="ListBullet"/>
            </w:pPr>
            <w:r w:rsidRPr="00A752B5">
              <w:t>relevant information/documents, including:</w:t>
            </w:r>
          </w:p>
          <w:p w:rsidR="00000000" w:rsidRPr="00A752B5" w:rsidP="00A752B5">
            <w:pPr>
              <w:pStyle w:val="ListBullet2"/>
            </w:pPr>
            <w:r w:rsidRPr="00A752B5">
              <w:t>airline food and non-alcoholic beverage service procedures and</w:t>
            </w:r>
            <w:r w:rsidRPr="00A752B5">
              <w:t xml:space="preserve"> checklists</w:t>
            </w:r>
          </w:p>
          <w:p w:rsidR="00000000" w:rsidRPr="00A752B5" w:rsidP="00A752B5">
            <w:pPr>
              <w:pStyle w:val="ListBullet2"/>
            </w:pPr>
            <w:r w:rsidRPr="00A752B5">
              <w:t>airline procedures, instructions and job specifications</w:t>
            </w:r>
          </w:p>
          <w:p w:rsidR="00000000" w:rsidRPr="00A752B5" w:rsidP="00A752B5">
            <w:pPr>
              <w:pStyle w:val="ListBullet2"/>
            </w:pPr>
            <w:r w:rsidRPr="00A752B5">
              <w:t>food and beverage service checklists</w:t>
            </w:r>
          </w:p>
          <w:p w:rsidR="00000000" w:rsidRPr="00A752B5" w:rsidP="00A752B5">
            <w:pPr>
              <w:pStyle w:val="ListBullet2"/>
            </w:pPr>
            <w:r w:rsidRPr="00A752B5">
              <w:t>relevant regulatory requirements for serving food and non-alcoholic beverages on aircraft</w:t>
            </w:r>
          </w:p>
          <w:p w:rsidR="00000000" w:rsidRPr="00A752B5" w:rsidP="00A752B5">
            <w:pPr>
              <w:pStyle w:val="ListBullet"/>
            </w:pPr>
            <w:r w:rsidRPr="00A752B5">
              <w:t>relevant WHS, hygiene and environmental procedures and regul</w:t>
            </w:r>
            <w:r w:rsidRPr="00A752B5">
              <w:t>ations</w:t>
            </w:r>
          </w:p>
          <w:p w:rsidR="00000000" w:rsidRPr="00A752B5" w:rsidP="00A752B5">
            <w:pPr>
              <w:pStyle w:val="ListBullet"/>
            </w:pPr>
            <w:r w:rsidRPr="00A752B5">
              <w:t>risks that exist when providing a meal and beverage service on an aircraft and related risk control procedures and precautions</w:t>
            </w:r>
          </w:p>
          <w:p w:rsidR="00000000" w:rsidRPr="00A752B5" w:rsidP="00A752B5">
            <w:pPr>
              <w:pStyle w:val="ListBullet"/>
            </w:pPr>
            <w:r w:rsidRPr="00A752B5">
              <w:t>typical service flows within an aircraft food and beverage service environment.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14" w:name="O_1026329"/>
      <w:bookmarkEnd w:id="14"/>
      <w:r w:rsidRPr="00A752B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2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2B5" w:rsidP="00A752B5">
            <w:pPr>
              <w:pStyle w:val="BodyText"/>
            </w:pPr>
            <w:r w:rsidRPr="00A752B5">
              <w:t>Assessors must hold credentials specified within the Standards for Registered Training Organisations current at the time of assessment.</w:t>
            </w:r>
          </w:p>
          <w:p w:rsidR="00000000" w:rsidRPr="00A752B5" w:rsidP="00A752B5">
            <w:pPr>
              <w:pStyle w:val="BodyText"/>
            </w:pPr>
            <w:r w:rsidRPr="00A752B5">
              <w:t>Assessment must satisfy the Principles of Assessment and Rules of Evidence and all regulatory requirements included wit</w:t>
            </w:r>
            <w:r w:rsidRPr="00A752B5">
              <w:t>hin the Standards for Registered Training Organisations current at the time of assessment.</w:t>
            </w:r>
          </w:p>
          <w:p w:rsidR="00000000" w:rsidRPr="00A752B5" w:rsidP="00A752B5">
            <w:pPr>
              <w:pStyle w:val="BodyText"/>
            </w:pPr>
            <w:r w:rsidRPr="00A752B5">
              <w:t>Assessment must occur in workplace operational situations. Where this is not appropriate, assessment must occur in simulated workplace operational situations that re</w:t>
            </w:r>
            <w:r w:rsidRPr="00A752B5">
              <w:t>flect workplace conditions.</w:t>
            </w:r>
          </w:p>
          <w:p w:rsidR="00000000" w:rsidRPr="00A752B5" w:rsidP="00A752B5">
            <w:pPr>
              <w:pStyle w:val="BodyText"/>
            </w:pPr>
            <w:r w:rsidRPr="00A752B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752B5" w:rsidP="00A752B5">
            <w:pPr>
              <w:pStyle w:val="BodyText"/>
            </w:pPr>
            <w:r w:rsidRPr="00A752B5">
              <w:t>Resources for assessment must include access to:</w:t>
            </w:r>
          </w:p>
          <w:p w:rsidR="00000000" w:rsidRPr="00A752B5" w:rsidP="00A752B5">
            <w:pPr>
              <w:pStyle w:val="ListBullet"/>
            </w:pPr>
            <w:r w:rsidRPr="00A752B5">
              <w:t>a range of</w:t>
            </w:r>
            <w:r w:rsidRPr="00A752B5">
              <w:t xml:space="preserve"> relevant exercises, case studies and/or simulations</w:t>
            </w:r>
          </w:p>
          <w:p w:rsidR="00000000" w:rsidRPr="00A752B5" w:rsidP="00A752B5">
            <w:pPr>
              <w:pStyle w:val="ListBullet"/>
            </w:pPr>
            <w:r w:rsidRPr="00A752B5">
              <w:t>acceptable means of simulation assessment</w:t>
            </w:r>
          </w:p>
          <w:p w:rsidR="00000000" w:rsidRPr="00A752B5" w:rsidP="00A752B5">
            <w:pPr>
              <w:pStyle w:val="ListBullet"/>
            </w:pPr>
            <w:r w:rsidRPr="00A752B5">
              <w:t>applicable documentation, including workplace procedures, regulations, codes of practice and operation manuals</w:t>
            </w:r>
          </w:p>
          <w:p w:rsidR="00000000" w:rsidRPr="00A752B5" w:rsidP="00A752B5">
            <w:pPr>
              <w:pStyle w:val="ListBullet"/>
            </w:pPr>
            <w:r w:rsidRPr="00A752B5">
              <w:t>releva</w:t>
            </w:r>
            <w:r w:rsidRPr="00A752B5">
              <w:t>nt materials, tools, equipment and PPE currently used in industry.</w:t>
            </w:r>
          </w:p>
        </w:tc>
      </w:tr>
    </w:tbl>
    <w:p w:rsidR="00000000" w:rsidRPr="00A752B5" w:rsidP="00A752B5">
      <w:pPr>
        <w:pStyle w:val="NoPaddingFontSize1"/>
      </w:pPr>
    </w:p>
    <w:p w:rsidR="00000000" w:rsidRPr="00A752B5" w:rsidP="00A752B5">
      <w:pPr>
        <w:pStyle w:val="AllowPageBreak"/>
      </w:pPr>
    </w:p>
    <w:p w:rsidR="00000000" w:rsidRPr="00A752B5" w:rsidP="00A752B5">
      <w:pPr>
        <w:pStyle w:val="Heading1"/>
      </w:pPr>
      <w:bookmarkStart w:id="15" w:name="O_1026332"/>
      <w:bookmarkEnd w:id="15"/>
      <w:r w:rsidRPr="00A752B5">
        <w:t>Links</w:t>
      </w:r>
    </w:p>
    <w:p w:rsidR="00000000" w:rsidRPr="00A752B5" w:rsidP="001328CA">
      <w:pPr>
        <w:pStyle w:val="BodyText"/>
      </w:pPr>
      <w:r w:rsidRPr="00A752B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A4D9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752B5" w:rsidP="00A752B5"/>
    <w:sectPr w:rsidSect="00A752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B5" w:rsidRPr="001328CA" w:rsidP="00132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CA" w:rsidP="00A75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28CA" w:rsidP="00A75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328CA" w:rsidP="00A752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B5" w:rsidP="00A752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28CA">
      <w:t>Approved</w:t>
    </w:r>
    <w:r w:rsidR="001328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28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28CA">
      <w:rPr>
        <w:noProof/>
      </w:rPr>
      <w:t>5</w:t>
    </w:r>
    <w:r>
      <w:rPr>
        <w:noProof/>
      </w:rPr>
      <w:fldChar w:fldCharType="end"/>
    </w:r>
  </w:p>
  <w:p w:rsidR="00A752B5" w:rsidP="00A752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28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28CA">
      <w:t>Industry Skills Australia</w:t>
    </w:r>
    <w:r w:rsidR="001328CA">
      <w:fldChar w:fldCharType="end"/>
    </w:r>
  </w:p>
  <w:p w:rsidR="00A752B5" w:rsidP="00A752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2B5" w:rsidRPr="001328CA" w:rsidP="00132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8CA" w:rsidRPr="002D2AF8" w:rsidP="00A75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AVII0013 Carry out aircraft business and first class meal and non-alcoholic beverage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328CA" w:rsidP="00A752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B5" w:rsidRPr="002D2AF8" w:rsidP="00A752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28CA">
      <w:t>AVII0013 Carry out aircraft business and first class meal and non-alcoholic beverage service</w:t>
    </w:r>
    <w:r w:rsidR="001328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28CA">
      <w:rPr>
        <w:noProof/>
      </w:rPr>
      <w:t>1 March 2025</w:t>
    </w:r>
    <w:r>
      <w:fldChar w:fldCharType="end"/>
    </w:r>
  </w:p>
  <w:p w:rsidR="00A752B5" w:rsidP="00A752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4F1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B0A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0E3B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2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2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2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2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2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2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2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2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2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2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2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2B5"/>
  </w:style>
  <w:style w:type="character" w:customStyle="1" w:styleId="Heading1Char">
    <w:name w:val="Heading 1 Char"/>
    <w:basedOn w:val="DefaultParagraphFont"/>
    <w:link w:val="Heading1"/>
    <w:rsid w:val="00A752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2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2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2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52B5"/>
    <w:rPr>
      <w:b/>
      <w:spacing w:val="0"/>
    </w:rPr>
  </w:style>
  <w:style w:type="paragraph" w:styleId="ListBullet2">
    <w:name w:val="List Bullet 2"/>
    <w:basedOn w:val="List2"/>
    <w:rsid w:val="00A752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2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2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2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2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2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2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2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2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2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2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2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2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2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2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2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2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2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2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2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2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52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2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2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2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2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2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2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2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2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2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2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2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2B5"/>
    <w:rPr>
      <w:i/>
    </w:rPr>
  </w:style>
  <w:style w:type="paragraph" w:styleId="Caption">
    <w:name w:val="caption"/>
    <w:basedOn w:val="BodyText"/>
    <w:next w:val="Normal"/>
    <w:qFormat/>
    <w:rsid w:val="00A752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2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2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2B5"/>
  </w:style>
  <w:style w:type="paragraph" w:styleId="TableofFigures">
    <w:name w:val="table of figures"/>
    <w:basedOn w:val="Normal"/>
    <w:next w:val="Normal"/>
    <w:semiHidden/>
    <w:rsid w:val="00A752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2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52B5"/>
    <w:rPr>
      <w:rFonts w:ascii="Wingdings" w:hAnsi="Wingdings"/>
    </w:rPr>
  </w:style>
  <w:style w:type="paragraph" w:customStyle="1" w:styleId="TableHeading">
    <w:name w:val="Table Heading"/>
    <w:basedOn w:val="HeadingBase"/>
    <w:rsid w:val="00A752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2B5"/>
    <w:rPr>
      <w:color w:val="0033CC"/>
      <w:u w:val="none"/>
    </w:rPr>
  </w:style>
  <w:style w:type="paragraph" w:customStyle="1" w:styleId="BodyTextRight">
    <w:name w:val="Body Text Right"/>
    <w:basedOn w:val="BodyText"/>
    <w:rsid w:val="00A752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2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2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2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2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2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2B5"/>
    <w:rPr>
      <w:sz w:val="32"/>
    </w:rPr>
  </w:style>
  <w:style w:type="paragraph" w:customStyle="1" w:styleId="HeadingProcedure">
    <w:name w:val="Heading Procedure"/>
    <w:basedOn w:val="HeadingBase"/>
    <w:next w:val="Normal"/>
    <w:rsid w:val="00A752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2B5"/>
    <w:pPr>
      <w:spacing w:before="60" w:after="60"/>
    </w:pPr>
  </w:style>
  <w:style w:type="paragraph" w:styleId="ListContinue">
    <w:name w:val="List Continue"/>
    <w:basedOn w:val="List"/>
    <w:rsid w:val="00A752B5"/>
    <w:pPr>
      <w:ind w:firstLine="0"/>
    </w:pPr>
  </w:style>
  <w:style w:type="paragraph" w:customStyle="1" w:styleId="ListNote">
    <w:name w:val="List Note"/>
    <w:basedOn w:val="List"/>
    <w:rsid w:val="00A752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2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2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2B5"/>
    <w:rPr>
      <w:rFonts w:ascii="Courier New" w:hAnsi="Courier New"/>
    </w:rPr>
  </w:style>
  <w:style w:type="paragraph" w:customStyle="1" w:styleId="NoteBullet">
    <w:name w:val="Note Bullet"/>
    <w:basedOn w:val="Note"/>
    <w:rsid w:val="00A752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2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2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2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2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52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2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2B5"/>
    <w:rPr>
      <w:b/>
      <w:smallCaps/>
    </w:rPr>
  </w:style>
  <w:style w:type="paragraph" w:customStyle="1" w:styleId="TableListNumber">
    <w:name w:val="Table List Number"/>
    <w:basedOn w:val="ListNumber"/>
    <w:rsid w:val="00A752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2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2B5"/>
    <w:pPr>
      <w:numPr>
        <w:numId w:val="9"/>
      </w:numPr>
    </w:pPr>
  </w:style>
  <w:style w:type="paragraph" w:customStyle="1" w:styleId="ListAlpha2">
    <w:name w:val="List Alpha 2"/>
    <w:basedOn w:val="List2"/>
    <w:rsid w:val="00A752B5"/>
    <w:pPr>
      <w:numPr>
        <w:numId w:val="8"/>
      </w:numPr>
    </w:pPr>
  </w:style>
  <w:style w:type="paragraph" w:styleId="List2">
    <w:name w:val="List 2"/>
    <w:basedOn w:val="BodyText"/>
    <w:rsid w:val="00A752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2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2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2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2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2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52B5"/>
    <w:pPr>
      <w:numPr>
        <w:numId w:val="4"/>
      </w:numPr>
    </w:pPr>
  </w:style>
  <w:style w:type="paragraph" w:styleId="ListContinue2">
    <w:name w:val="List Continue 2"/>
    <w:basedOn w:val="List2"/>
    <w:rsid w:val="00A752B5"/>
    <w:pPr>
      <w:ind w:firstLine="0"/>
    </w:pPr>
  </w:style>
  <w:style w:type="paragraph" w:styleId="ListContinue3">
    <w:name w:val="List Continue 3"/>
    <w:basedOn w:val="List3"/>
    <w:rsid w:val="00A752B5"/>
    <w:pPr>
      <w:ind w:left="1021" w:firstLine="0"/>
    </w:pPr>
  </w:style>
  <w:style w:type="paragraph" w:styleId="ListContinue4">
    <w:name w:val="List Continue 4"/>
    <w:basedOn w:val="List4"/>
    <w:rsid w:val="00A752B5"/>
    <w:pPr>
      <w:ind w:firstLine="0"/>
    </w:pPr>
  </w:style>
  <w:style w:type="paragraph" w:styleId="ListContinue5">
    <w:name w:val="List Continue 5"/>
    <w:basedOn w:val="List5"/>
    <w:rsid w:val="00A752B5"/>
    <w:pPr>
      <w:ind w:firstLine="0"/>
    </w:pPr>
  </w:style>
  <w:style w:type="paragraph" w:styleId="ListNumber3">
    <w:name w:val="List Number 3"/>
    <w:basedOn w:val="List3"/>
    <w:rsid w:val="00A752B5"/>
    <w:pPr>
      <w:numPr>
        <w:numId w:val="5"/>
      </w:numPr>
    </w:pPr>
  </w:style>
  <w:style w:type="paragraph" w:styleId="ListNumber4">
    <w:name w:val="List Number 4"/>
    <w:basedOn w:val="List4"/>
    <w:rsid w:val="00A752B5"/>
    <w:pPr>
      <w:numPr>
        <w:numId w:val="6"/>
      </w:numPr>
    </w:pPr>
  </w:style>
  <w:style w:type="paragraph" w:styleId="ListNumber5">
    <w:name w:val="List Number 5"/>
    <w:basedOn w:val="List5"/>
    <w:rsid w:val="00A752B5"/>
    <w:pPr>
      <w:numPr>
        <w:numId w:val="7"/>
      </w:numPr>
    </w:pPr>
  </w:style>
  <w:style w:type="paragraph" w:styleId="BlockText">
    <w:name w:val="Block Text"/>
    <w:basedOn w:val="Normal"/>
    <w:rsid w:val="00A752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2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2B5"/>
    <w:rPr>
      <w:sz w:val="16"/>
      <w:vertAlign w:val="superscript"/>
    </w:rPr>
  </w:style>
  <w:style w:type="character" w:customStyle="1" w:styleId="Symbols">
    <w:name w:val="Symbols"/>
    <w:basedOn w:val="DefaultParagraphFont"/>
    <w:rsid w:val="00A752B5"/>
    <w:rPr>
      <w:rFonts w:ascii="Symbol" w:hAnsi="Symbol"/>
    </w:rPr>
  </w:style>
  <w:style w:type="character" w:customStyle="1" w:styleId="MenuOptions">
    <w:name w:val="Menu Options"/>
    <w:basedOn w:val="DefaultParagraphFont"/>
    <w:rsid w:val="00A752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2B5"/>
    <w:rPr>
      <w:b/>
    </w:rPr>
  </w:style>
  <w:style w:type="character" w:customStyle="1" w:styleId="Underlined">
    <w:name w:val="Underlined"/>
    <w:basedOn w:val="DefaultParagraphFont"/>
    <w:rsid w:val="00A752B5"/>
    <w:rPr>
      <w:u w:val="single"/>
    </w:rPr>
  </w:style>
  <w:style w:type="paragraph" w:customStyle="1" w:styleId="TableBodyTextRight">
    <w:name w:val="Table Body Text Right"/>
    <w:basedOn w:val="TableBodyText"/>
    <w:rsid w:val="00A752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2B5"/>
    <w:rPr>
      <w:sz w:val="18"/>
    </w:rPr>
  </w:style>
  <w:style w:type="paragraph" w:customStyle="1" w:styleId="BodySmallRight">
    <w:name w:val="Body Small Right"/>
    <w:basedOn w:val="BodyTextRight"/>
    <w:rsid w:val="00A752B5"/>
    <w:rPr>
      <w:sz w:val="18"/>
      <w:szCs w:val="18"/>
    </w:rPr>
  </w:style>
  <w:style w:type="paragraph" w:customStyle="1" w:styleId="MarginEdition">
    <w:name w:val="Margin Edition"/>
    <w:basedOn w:val="MarginNote"/>
    <w:rsid w:val="00A752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2B5"/>
    <w:rPr>
      <w:sz w:val="2"/>
      <w:szCs w:val="2"/>
    </w:rPr>
  </w:style>
  <w:style w:type="character" w:customStyle="1" w:styleId="Small">
    <w:name w:val="Small"/>
    <w:basedOn w:val="DefaultParagraphFont"/>
    <w:rsid w:val="00A752B5"/>
    <w:rPr>
      <w:sz w:val="16"/>
    </w:rPr>
  </w:style>
  <w:style w:type="paragraph" w:customStyle="1" w:styleId="WideTable">
    <w:name w:val="Wide Table"/>
    <w:basedOn w:val="Normal"/>
    <w:rsid w:val="00A752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2B5"/>
  </w:style>
  <w:style w:type="paragraph" w:styleId="Quote">
    <w:name w:val="Quote"/>
    <w:basedOn w:val="Heading1"/>
    <w:link w:val="QuoteChar"/>
    <w:qFormat/>
    <w:rsid w:val="00A752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2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2B5"/>
    <w:pPr>
      <w:pageBreakBefore/>
    </w:pPr>
  </w:style>
  <w:style w:type="paragraph" w:customStyle="1" w:styleId="Border">
    <w:name w:val="Border"/>
    <w:basedOn w:val="Normal"/>
    <w:qFormat/>
    <w:rsid w:val="00A752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2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2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2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2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2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2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2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2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2B5"/>
    <w:rPr>
      <w:u w:val="single"/>
    </w:rPr>
  </w:style>
  <w:style w:type="character" w:customStyle="1" w:styleId="BoldandItalics">
    <w:name w:val="Bold and Italics"/>
    <w:qFormat/>
    <w:rsid w:val="00A752B5"/>
    <w:rPr>
      <w:b/>
      <w:i/>
      <w:u w:val="none"/>
    </w:rPr>
  </w:style>
  <w:style w:type="paragraph" w:styleId="BalloonText">
    <w:name w:val="Balloon Text"/>
    <w:basedOn w:val="Normal"/>
    <w:link w:val="BalloonTextChar"/>
    <w:rsid w:val="00A75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2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2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2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2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2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2B5"/>
    <w:pPr>
      <w:spacing w:before="0" w:after="0"/>
    </w:pPr>
  </w:style>
  <w:style w:type="paragraph" w:customStyle="1" w:styleId="BodyTextBold">
    <w:name w:val="Body Text Bold"/>
    <w:basedOn w:val="BodyText"/>
    <w:qFormat/>
    <w:rsid w:val="00A752B5"/>
    <w:rPr>
      <w:b/>
    </w:rPr>
  </w:style>
  <w:style w:type="character" w:styleId="Hyperlink">
    <w:name w:val="Hyperlink"/>
    <w:basedOn w:val="DefaultParagraphFont"/>
    <w:uiPriority w:val="99"/>
    <w:unhideWhenUsed/>
    <w:rsid w:val="001328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1556</Words>
  <Characters>9759</Characters>
  <Application>Microsoft Office Word</Application>
  <DocSecurity>0</DocSecurity>
  <Lines>348</Lines>
  <Paragraphs>188</Paragraphs>
  <ScaleCrop>false</ScaleCrop>
  <Company>Author-it Software Corporation Ltd.</Company>
  <LinksUpToDate>false</LinksUpToDate>
  <CharactersWithSpaces>11127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AVII0013 Carry out aircraft business and first class meal and non-alcoholic beverage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2025-03-01T08:51:00Z</dcterms:created>
  <dcterms:modified xsi:type="dcterms:W3CDTF">2025-03-01T08:51:00Z</dcterms:modified>
</cp:coreProperties>
</file>