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B7A" w:rsidP="00511B7A">
      <w:pPr>
        <w:pStyle w:val="Title"/>
      </w:pPr>
      <w:r>
        <w:fldChar w:fldCharType="begin"/>
      </w:r>
      <w:r>
        <w:instrText xml:space="preserve"> TITLE   \* MERGEFORMAT </w:instrText>
      </w:r>
      <w:r>
        <w:fldChar w:fldCharType="separate"/>
      </w:r>
      <w:r>
        <w:t>AVII0008 Conduct in-flight retailing</w:t>
      </w:r>
      <w:r>
        <w:fldChar w:fldCharType="end"/>
      </w:r>
    </w:p>
    <w:p w:rsidR="00511B7A" w:rsidP="00511B7A">
      <w:pPr>
        <w:pStyle w:val="Version"/>
        <w:sectPr w:rsidSect="00FA7F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FB2" w:rsidP="00FA7FB2">
      <w:pPr>
        <w:pStyle w:val="SuperHeading"/>
      </w:pPr>
      <w:r w:rsidRPr="00FA7FB2">
        <w:t>AVII0008 Conduct in-flight retailing</w:t>
      </w:r>
    </w:p>
    <w:p w:rsidR="00000000" w:rsidRPr="00FA7FB2" w:rsidP="00FA7FB2">
      <w:pPr>
        <w:pStyle w:val="Heading1"/>
      </w:pPr>
      <w:bookmarkStart w:id="1" w:name="O_1026221"/>
      <w:bookmarkEnd w:id="1"/>
      <w:r w:rsidRPr="00FA7FB2">
        <w:t>Modification History</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Release 1. This is the first release of this unit of competency in the AVI Aviation Training Package.</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2" w:name="O_1026222"/>
      <w:bookmarkEnd w:id="2"/>
      <w:r w:rsidRPr="00FA7FB2">
        <w:t>Application</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This unit involves the skills and knowledge required to conduct in-flight retailing in compliance wi</w:t>
            </w:r>
            <w:r w:rsidRPr="00FA7FB2">
              <w:t>th relevant regulatory requirements of national operating standards.</w:t>
            </w:r>
          </w:p>
          <w:p w:rsidR="00000000" w:rsidRPr="00FA7FB2" w:rsidP="00FA7FB2">
            <w:pPr>
              <w:pStyle w:val="BodyText"/>
            </w:pPr>
            <w:r w:rsidRPr="00FA7FB2">
              <w:t>It includes assessing customer needs, promoting products and customer services, handling payments, handling complaints and completing administrative requirements. It also includes carryin</w:t>
            </w:r>
            <w:r w:rsidRPr="00FA7FB2">
              <w:t>g out stocktaking procedures, reconciling money/stock, ordering and storing stock, and maintaining security of goods and revenue.</w:t>
            </w:r>
          </w:p>
          <w:p w:rsidR="00000000" w:rsidRPr="00FA7FB2" w:rsidP="00FA7FB2">
            <w:pPr>
              <w:pStyle w:val="BodyText"/>
            </w:pPr>
            <w:r w:rsidRPr="00FA7FB2">
              <w:t>This unit addresses aviation technical skill requirements (physical, mental and task-management abilities) related to customer</w:t>
            </w:r>
            <w:r w:rsidRPr="00FA7FB2">
              <w:t xml:space="preserve"> service duties of flight crew and contributes to safe and effective performance in complex aviation operational environments.</w:t>
            </w:r>
          </w:p>
          <w:p w:rsidR="00000000" w:rsidRPr="00FA7FB2" w:rsidP="00FA7FB2">
            <w:pPr>
              <w:pStyle w:val="BodyText"/>
            </w:pPr>
            <w:r w:rsidRPr="00FA7FB2">
              <w:t>Operations are conducted as part of recreational, commercial and military aircraft activities across a variety of operational con</w:t>
            </w:r>
            <w:r w:rsidRPr="00FA7FB2">
              <w:t>texts within the Australian aviation industry.</w:t>
            </w:r>
          </w:p>
          <w:p w:rsidR="00000000" w:rsidRPr="00FA7FB2" w:rsidP="00FA7FB2">
            <w:pPr>
              <w:pStyle w:val="BodyText"/>
            </w:pPr>
            <w:r w:rsidRPr="00FA7FB2">
              <w:t>Work is performed independently or under limited supervision within a single-pilot or multi-crew environment.</w:t>
            </w:r>
          </w:p>
          <w:p w:rsidR="00000000" w:rsidRPr="00FA7FB2" w:rsidP="00FA7FB2">
            <w:pPr>
              <w:pStyle w:val="BodyText"/>
            </w:pPr>
            <w:r w:rsidRPr="00FA7FB2">
              <w:t>Licensing, legislative, regulatory or certification requirements are applicable to this unit.</w:t>
            </w:r>
          </w:p>
        </w:tc>
      </w:tr>
    </w:tbl>
    <w:p w:rsidR="00511B7A" w:rsidP="00FA7FB2">
      <w:pPr>
        <w:pStyle w:val="NoPaddingFontSize1"/>
      </w:pPr>
    </w:p>
    <w:p w:rsidR="00511B7A" w:rsidP="00FA7FB2">
      <w:pPr>
        <w:pStyle w:val="NoPaddingFontSize1"/>
      </w:pPr>
    </w:p>
    <w:p w:rsidR="00000000" w:rsidRPr="00FA7FB2" w:rsidP="00FA7FB2">
      <w:pPr>
        <w:pStyle w:val="Heading1"/>
      </w:pPr>
      <w:bookmarkStart w:id="3" w:name="O_1026223"/>
      <w:bookmarkEnd w:id="3"/>
      <w:r w:rsidRPr="00FA7FB2">
        <w:t>Pre-requisite Unit</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Not applicable.</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4" w:name="O_1026224"/>
      <w:bookmarkEnd w:id="4"/>
      <w:r w:rsidRPr="00FA7FB2">
        <w:t>Competency Field</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I – Customer Service</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5" w:name="O_1026225"/>
      <w:bookmarkEnd w:id="5"/>
      <w:r w:rsidRPr="00FA7FB2">
        <w:t>Unit Sector</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Not applicable.</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6" w:name="O_1026226"/>
      <w:bookmarkEnd w:id="6"/>
      <w:r w:rsidRPr="00FA7FB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A7FB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PERFORMANCE CRITERIA</w:t>
            </w:r>
          </w:p>
        </w:tc>
      </w:tr>
      <w:tr w:rsidTr="00FA7FB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Performance criteria describe the performance needed to demonstrate achievement of the element.</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Assess customer needs</w:t>
            </w: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Appropriate questioning techniques are used to determine customer needs and product pr</w:t>
            </w:r>
            <w:r w:rsidRPr="00FA7FB2">
              <w:t>eferences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Individual needs of customers are accurately assessed and suitable products identified</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Advice is courteously provided to customers about products available for sale in accordance with workplace procedures and trade practices regulations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Promote products and customer services</w:t>
            </w: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Products and services available to customers are effectively</w:t>
            </w:r>
            <w:r w:rsidRPr="00FA7FB2">
              <w:t xml:space="preserve"> promoted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Selling techniques appropriate to the product and customer are employed in order to make sale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Handle payments</w:t>
            </w: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Customers are courteously advised of amoun</w:t>
            </w:r>
            <w:r w:rsidRPr="00FA7FB2">
              <w:t>t due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Payments for products are processed in accordance with workplace procedures, including credit card transactions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Currency conversion rates are correctly applied during transactions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Correct change is returned to customer</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Appropriate precautions are taken to minimise/identify incidences of credit card fraud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Handle complaints</w:t>
            </w: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Complaints are promptly and sensitively identified and received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Complaints are handled and/or reported to senior personnel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Appropriate follow-up action is taken to ensure a positive outcome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Complete administrative requirements</w:t>
            </w: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Reconciliation of money and stock is completed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Appropriate</w:t>
            </w:r>
            <w:r w:rsidRPr="00FA7FB2">
              <w:t xml:space="preserve"> documentation of financial transactions and reconciliations is completed in accordance with workplace procedures and customs requirements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Pay-in procedures are accurately performed in accordance with workplace operational and security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Carry out stocktaking procedures</w:t>
            </w: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Stocktaking procedures are carried out accurately in a timely manner and in accordance with workplace procedures and regulatory requirements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Shortfalls are checked and reported as required</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Required stockt</w:t>
            </w:r>
            <w:r w:rsidRPr="00FA7FB2">
              <w:t>aking documentation is completed in accordance with workplace procedures and customs requirements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Order and store stock</w:t>
            </w: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Internal requisitions are correctly placed in accordance with workplace procedures and customs requirements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Uplifted stock is received and checked for quality and quantity</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Faulty or incorrect goods delivered are promptly identified and appropriate action taken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 xml:space="preserve">Uplifted stock is correctly stored in accordance </w:t>
            </w:r>
            <w:r w:rsidRPr="00FA7FB2">
              <w:t>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Stock is handled and stored using safe manual handling methods in accordance with work health and safety (WHS)/occupational health and safety (OHS) regulations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rPr>
                <w:rStyle w:val="SpecialBold"/>
              </w:rPr>
              <w:t>Maintain security</w:t>
            </w: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t>Compliance is maintained with security procedures to protect saleable amenities and revenue at all times in accordance with workplace procedures</w:t>
            </w:r>
          </w:p>
        </w:tc>
      </w:tr>
      <w:tr w:rsidTr="00FA7F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7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7FB2">
            <w:pPr>
              <w:pStyle w:val="BodyText"/>
              <w:rPr>
                <w:lang w:val="en-NZ"/>
              </w:rPr>
            </w:pPr>
            <w:r w:rsidRPr="00FA7FB2">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Breaches in security are promptly identified and reported, and appropriate action is taken in accordance</w:t>
            </w:r>
            <w:r w:rsidRPr="00FA7FB2">
              <w:t xml:space="preserve"> with workplace procedures</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7" w:name="O_1026227"/>
      <w:bookmarkEnd w:id="7"/>
      <w:r w:rsidRPr="00FA7FB2">
        <w:t>Foundation Skills</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Foundation skills essential to performance are explicit in the performance criteria of this unit of competency.</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8" w:name="O_1026228"/>
      <w:bookmarkEnd w:id="8"/>
      <w:r w:rsidRPr="00FA7FB2">
        <w:t>Range of Conditions</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Range is restricted to essential operating conditions and any other variables essential to the work environment.</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9" w:name="O_1026229"/>
      <w:bookmarkEnd w:id="9"/>
      <w:r w:rsidRPr="00FA7FB2">
        <w:t>Unit Mapping Information</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This unit replaces and is equivalent to AVII2006 Conduct in-flight retailing.</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10" w:name="O_1026236"/>
      <w:bookmarkEnd w:id="10"/>
      <w:r w:rsidRPr="00FA7FB2">
        <w:t>Links</w:t>
      </w:r>
    </w:p>
    <w:p w:rsidR="00000000" w:rsidRPr="00FA7FB2" w:rsidP="00511B7A">
      <w:pPr>
        <w:pStyle w:val="BodyText"/>
      </w:pPr>
      <w:r w:rsidRPr="00FA7FB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350CB">
        <w:rPr>
          <w:rStyle w:val="Hyperlink"/>
        </w:rPr>
        <w:t>https://vetnet.gov.au/Pages/TrainingDocs.aspx?q=4725260a-0af3-4daf-912b-ef1c2f3e5816</w:t>
      </w:r>
      <w:r>
        <w:fldChar w:fldCharType="end"/>
      </w:r>
    </w:p>
    <w:p w:rsidR="00000000" w:rsidRPr="00FA7FB2" w:rsidP="00511B7A">
      <w:pPr>
        <w:pStyle w:val="BodyText"/>
        <w:sectPr w:rsidSect="00FA7FB2">
          <w:headerReference w:type="default" r:id="rId10"/>
          <w:footerReference w:type="default" r:id="rId11"/>
          <w:pgSz w:w="11908" w:h="16833"/>
          <w:pgMar w:top="1702" w:right="1418" w:bottom="1702" w:left="1418" w:header="992" w:footer="992" w:gutter="0"/>
          <w:cols w:space="720"/>
          <w:noEndnote/>
          <w:docGrid w:linePitch="299"/>
        </w:sectPr>
      </w:pPr>
    </w:p>
    <w:p w:rsidR="00000000" w:rsidRPr="00FA7FB2" w:rsidP="00FA7FB2">
      <w:pPr>
        <w:pStyle w:val="SuperHeading"/>
      </w:pPr>
      <w:r w:rsidRPr="00FA7FB2">
        <w:t xml:space="preserve">Assessment </w:t>
      </w:r>
      <w:r w:rsidRPr="00FA7FB2">
        <w:t>Requirements for AVII0008 Conduct in-flight retailing</w:t>
      </w:r>
    </w:p>
    <w:p w:rsidR="00000000" w:rsidRPr="00FA7FB2" w:rsidP="00FA7FB2">
      <w:pPr>
        <w:pStyle w:val="Heading1"/>
      </w:pPr>
      <w:bookmarkStart w:id="11" w:name="O_1026231"/>
      <w:bookmarkEnd w:id="11"/>
      <w:r w:rsidRPr="00FA7FB2">
        <w:t>Modification History</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Release 1. This is the first release of this unit of competency in the AVI Aviation Training Package.</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12" w:name="O_1026232"/>
      <w:bookmarkEnd w:id="12"/>
      <w:r w:rsidRPr="00FA7FB2">
        <w:t>Performance Evidence</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Evidence required to demonstrate competence in this unit must be relevant to and satisfy all of the requirements of the elements, performance criteria and range of conditions on at least one occasion and include:</w:t>
            </w:r>
          </w:p>
          <w:p w:rsidR="00000000" w:rsidRPr="00FA7FB2" w:rsidP="00FA7FB2">
            <w:pPr>
              <w:pStyle w:val="ListBullet"/>
            </w:pPr>
            <w:r w:rsidRPr="00FA7FB2">
              <w:t>adapting to differences in equipment and o</w:t>
            </w:r>
            <w:r w:rsidRPr="00FA7FB2">
              <w:t>perating environment in accordance with standard operating procedures (SOPs)</w:t>
            </w:r>
          </w:p>
          <w:p w:rsidR="00000000" w:rsidRPr="00FA7FB2" w:rsidP="00FA7FB2">
            <w:pPr>
              <w:pStyle w:val="ListBullet"/>
            </w:pPr>
            <w:r w:rsidRPr="00FA7FB2">
              <w:t>applying relevant legislation and workplace procedures</w:t>
            </w:r>
          </w:p>
          <w:p w:rsidR="00000000" w:rsidRPr="00FA7FB2" w:rsidP="00FA7FB2">
            <w:pPr>
              <w:pStyle w:val="ListBullet"/>
            </w:pPr>
            <w:r w:rsidRPr="00FA7FB2">
              <w:t>communicating effectively with others</w:t>
            </w:r>
          </w:p>
          <w:p w:rsidR="00000000" w:rsidRPr="00FA7FB2" w:rsidP="00FA7FB2">
            <w:pPr>
              <w:pStyle w:val="ListBullet"/>
            </w:pPr>
            <w:r w:rsidRPr="00FA7FB2">
              <w:t>using questioning techniques, including:</w:t>
            </w:r>
          </w:p>
          <w:p w:rsidR="00000000" w:rsidRPr="00FA7FB2" w:rsidP="00FA7FB2">
            <w:pPr>
              <w:pStyle w:val="ListBullet2"/>
            </w:pPr>
            <w:r w:rsidRPr="00FA7FB2">
              <w:t>active listening</w:t>
            </w:r>
          </w:p>
          <w:p w:rsidR="00000000" w:rsidRPr="00FA7FB2" w:rsidP="00FA7FB2">
            <w:pPr>
              <w:pStyle w:val="ListBullet2"/>
            </w:pPr>
            <w:r w:rsidRPr="00FA7FB2">
              <w:t>checking understanding</w:t>
            </w:r>
          </w:p>
          <w:p w:rsidR="00000000" w:rsidRPr="00FA7FB2" w:rsidP="00FA7FB2">
            <w:pPr>
              <w:pStyle w:val="ListBullet2"/>
            </w:pPr>
            <w:r w:rsidRPr="00FA7FB2">
              <w:t>closed questions</w:t>
            </w:r>
          </w:p>
          <w:p w:rsidR="00000000" w:rsidRPr="00FA7FB2" w:rsidP="00FA7FB2">
            <w:pPr>
              <w:pStyle w:val="ListBullet2"/>
            </w:pPr>
            <w:r w:rsidRPr="00FA7FB2">
              <w:t>leading/rhetorical questions</w:t>
            </w:r>
          </w:p>
          <w:p w:rsidR="00000000" w:rsidRPr="00FA7FB2" w:rsidP="00FA7FB2">
            <w:pPr>
              <w:pStyle w:val="ListBullet2"/>
            </w:pPr>
            <w:r w:rsidRPr="00FA7FB2">
              <w:t>limiting questions</w:t>
            </w:r>
          </w:p>
          <w:p w:rsidR="00000000" w:rsidRPr="00FA7FB2" w:rsidP="00FA7FB2">
            <w:pPr>
              <w:pStyle w:val="ListBullet2"/>
            </w:pPr>
            <w:r w:rsidRPr="00FA7FB2">
              <w:t>open questions</w:t>
            </w:r>
          </w:p>
          <w:p w:rsidR="00000000" w:rsidRPr="00FA7FB2" w:rsidP="00FA7FB2">
            <w:pPr>
              <w:pStyle w:val="ListBullet"/>
            </w:pPr>
            <w:r w:rsidRPr="00FA7FB2">
              <w:t>using sales techniques to promote inflight products, including:</w:t>
            </w:r>
          </w:p>
          <w:p w:rsidR="00000000" w:rsidRPr="00FA7FB2" w:rsidP="00FA7FB2">
            <w:pPr>
              <w:pStyle w:val="ListBullet2"/>
            </w:pPr>
            <w:r w:rsidRPr="00FA7FB2">
              <w:t>benefits</w:t>
            </w:r>
          </w:p>
          <w:p w:rsidR="00000000" w:rsidRPr="00FA7FB2" w:rsidP="00FA7FB2">
            <w:pPr>
              <w:pStyle w:val="ListBullet2"/>
            </w:pPr>
            <w:r w:rsidRPr="00FA7FB2">
              <w:t>features</w:t>
            </w:r>
          </w:p>
          <w:p w:rsidR="00000000" w:rsidRPr="00FA7FB2" w:rsidP="00FA7FB2">
            <w:pPr>
              <w:pStyle w:val="ListBullet2"/>
            </w:pPr>
            <w:r w:rsidRPr="00FA7FB2">
              <w:t>match to customer needs</w:t>
            </w:r>
          </w:p>
          <w:p w:rsidR="00000000" w:rsidRPr="00FA7FB2" w:rsidP="00FA7FB2">
            <w:pPr>
              <w:pStyle w:val="ListBullet2"/>
            </w:pPr>
            <w:r w:rsidRPr="00FA7FB2">
              <w:t>payment methods</w:t>
            </w:r>
          </w:p>
          <w:p w:rsidR="00000000" w:rsidRPr="00FA7FB2" w:rsidP="00FA7FB2">
            <w:pPr>
              <w:pStyle w:val="ListBullet2"/>
            </w:pPr>
            <w:r w:rsidRPr="00FA7FB2">
              <w:t>price</w:t>
            </w:r>
          </w:p>
          <w:p w:rsidR="00000000" w:rsidRPr="00FA7FB2" w:rsidP="00FA7FB2">
            <w:pPr>
              <w:pStyle w:val="ListBullet"/>
            </w:pPr>
            <w:r w:rsidRPr="00FA7FB2">
              <w:t>completing relevant documentation</w:t>
            </w:r>
          </w:p>
          <w:p w:rsidR="00000000" w:rsidRPr="00FA7FB2" w:rsidP="00FA7FB2">
            <w:pPr>
              <w:pStyle w:val="ListBullet"/>
            </w:pPr>
            <w:r w:rsidRPr="00FA7FB2">
              <w:t>identifying and correctly using relevant equipment</w:t>
            </w:r>
          </w:p>
          <w:p w:rsidR="00000000" w:rsidRPr="00FA7FB2" w:rsidP="00FA7FB2">
            <w:pPr>
              <w:pStyle w:val="ListBullet"/>
            </w:pPr>
            <w:r w:rsidRPr="00FA7FB2">
              <w:t>implementing contingency plans</w:t>
            </w:r>
          </w:p>
          <w:p w:rsidR="00000000" w:rsidRPr="00FA7FB2" w:rsidP="00FA7FB2">
            <w:pPr>
              <w:pStyle w:val="ListBullet"/>
            </w:pPr>
            <w:r w:rsidRPr="00FA7FB2">
              <w:t>implementing work health and safety (WHS) procedures and relevant regulations</w:t>
            </w:r>
          </w:p>
          <w:p w:rsidR="00000000" w:rsidRPr="00FA7FB2" w:rsidP="00FA7FB2">
            <w:pPr>
              <w:pStyle w:val="ListBullet"/>
            </w:pPr>
            <w:r w:rsidRPr="00FA7FB2">
              <w:t>interpreting and following operational instructions and prioritising work</w:t>
            </w:r>
          </w:p>
          <w:p w:rsidR="00000000" w:rsidRPr="00FA7FB2" w:rsidP="00FA7FB2">
            <w:pPr>
              <w:pStyle w:val="ListBullet"/>
            </w:pPr>
            <w:r w:rsidRPr="00FA7FB2">
              <w:t>modifying activities d</w:t>
            </w:r>
            <w:r w:rsidRPr="00FA7FB2">
              <w:t>epending on workplace contingencies, situations and environments</w:t>
            </w:r>
          </w:p>
          <w:p w:rsidR="00000000" w:rsidRPr="00FA7FB2" w:rsidP="00FA7FB2">
            <w:pPr>
              <w:pStyle w:val="ListBullet"/>
            </w:pPr>
            <w:r w:rsidRPr="00FA7FB2">
              <w:t>monitoring and anticipating operational problems and hazards and taking appropriate action</w:t>
            </w:r>
          </w:p>
          <w:p w:rsidR="00000000" w:rsidRPr="00FA7FB2" w:rsidP="00FA7FB2">
            <w:pPr>
              <w:pStyle w:val="ListBullet"/>
            </w:pPr>
            <w:r w:rsidRPr="00FA7FB2">
              <w:t>monitoring work activities in terms of planned schedule</w:t>
            </w:r>
          </w:p>
          <w:p w:rsidR="00000000" w:rsidRPr="00FA7FB2" w:rsidP="00FA7FB2">
            <w:pPr>
              <w:pStyle w:val="ListBullet"/>
            </w:pPr>
            <w:r w:rsidRPr="00FA7FB2">
              <w:t>operating electronic communications equipmen</w:t>
            </w:r>
            <w:r w:rsidRPr="00FA7FB2">
              <w:t>t to required protocol</w:t>
            </w:r>
          </w:p>
          <w:p w:rsidR="00000000" w:rsidRPr="00FA7FB2" w:rsidP="00FA7FB2">
            <w:pPr>
              <w:pStyle w:val="ListBullet"/>
            </w:pPr>
            <w:r w:rsidRPr="00FA7FB2">
              <w:t>reading, interpreting and following relevant regulations, instructions, procedures, information and signs</w:t>
            </w:r>
          </w:p>
          <w:p w:rsidR="00000000" w:rsidRPr="00FA7FB2" w:rsidP="00FA7FB2">
            <w:pPr>
              <w:pStyle w:val="ListBullet"/>
            </w:pPr>
            <w:r w:rsidRPr="00FA7FB2">
              <w:t>reporting and/or rectifying problems, faults and malfunctions promptly in accordance with workplace procedures</w:t>
            </w:r>
          </w:p>
          <w:p w:rsidR="00000000" w:rsidRPr="00FA7FB2" w:rsidP="00FA7FB2">
            <w:pPr>
              <w:pStyle w:val="ListBullet"/>
            </w:pPr>
            <w:r w:rsidRPr="00FA7FB2">
              <w:t>responding appro</w:t>
            </w:r>
            <w:r w:rsidRPr="00FA7FB2">
              <w:t>priately to cultural differences in the workplace</w:t>
            </w:r>
          </w:p>
          <w:p w:rsidR="00000000" w:rsidRPr="00FA7FB2" w:rsidP="00FA7FB2">
            <w:pPr>
              <w:pStyle w:val="ListBullet"/>
            </w:pPr>
            <w:r w:rsidRPr="00FA7FB2">
              <w:t>selecting and using required personal protective equipment (PPE) conforming to industry and WHS standards</w:t>
            </w:r>
          </w:p>
          <w:p w:rsidR="00000000" w:rsidRPr="00FA7FB2" w:rsidP="00FA7FB2">
            <w:pPr>
              <w:pStyle w:val="ListBullet"/>
            </w:pPr>
            <w:r w:rsidRPr="00FA7FB2">
              <w:t>working collaboratively with others</w:t>
            </w:r>
          </w:p>
          <w:p w:rsidR="00000000" w:rsidRPr="00FA7FB2" w:rsidP="00FA7FB2">
            <w:pPr>
              <w:pStyle w:val="ListBullet"/>
            </w:pPr>
            <w:r w:rsidRPr="00FA7FB2">
              <w:t>working systematically with required attention to detail without</w:t>
            </w:r>
            <w:r w:rsidRPr="00FA7FB2">
              <w:t xml:space="preserve"> injury to self or others, or damage to </w:t>
            </w:r>
            <w:r w:rsidRPr="00FA7FB2">
              <w:t>goods or equipment.</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13" w:name="O_1026233"/>
      <w:bookmarkEnd w:id="13"/>
      <w:r w:rsidRPr="00FA7FB2">
        <w:t>Knowledge Evidence</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 xml:space="preserve">Evidence required to demonstrate competence in this unit must be relevant to and satisfy all of the requirements of the elements, performance criteria and </w:t>
            </w:r>
            <w:r w:rsidRPr="00FA7FB2">
              <w:t>range of conditions and include knowledge of:</w:t>
            </w:r>
          </w:p>
          <w:p w:rsidR="00000000" w:rsidRPr="00FA7FB2" w:rsidP="00FA7FB2">
            <w:pPr>
              <w:pStyle w:val="ListBullet"/>
            </w:pPr>
            <w:r w:rsidRPr="00FA7FB2">
              <w:t>airline procedures and standards for in-flight retailing, including selling, stocktaking, stock/money reconciliation, customs, security and administrative processes</w:t>
            </w:r>
          </w:p>
          <w:p w:rsidR="00000000" w:rsidRPr="00FA7FB2" w:rsidP="00FA7FB2">
            <w:pPr>
              <w:pStyle w:val="ListBullet"/>
            </w:pPr>
            <w:r w:rsidRPr="00FA7FB2">
              <w:t>principles of customer service and effective</w:t>
            </w:r>
            <w:r w:rsidRPr="00FA7FB2">
              <w:t xml:space="preserve"> selling</w:t>
            </w:r>
          </w:p>
          <w:p w:rsidR="00000000" w:rsidRPr="00FA7FB2" w:rsidP="00FA7FB2">
            <w:pPr>
              <w:pStyle w:val="ListBullet"/>
            </w:pPr>
            <w:r w:rsidRPr="00FA7FB2">
              <w:t>effective communication skills</w:t>
            </w:r>
          </w:p>
          <w:p w:rsidR="00000000" w:rsidRPr="00FA7FB2" w:rsidP="00FA7FB2">
            <w:pPr>
              <w:pStyle w:val="ListBullet"/>
            </w:pPr>
            <w:r w:rsidRPr="00FA7FB2">
              <w:t>problems that may occur when conducting in-flight retailing and appropriate action that should be taken in each case</w:t>
            </w:r>
          </w:p>
          <w:p w:rsidR="00000000" w:rsidRPr="00FA7FB2" w:rsidP="00FA7FB2">
            <w:pPr>
              <w:pStyle w:val="ListBullet"/>
            </w:pPr>
            <w:r w:rsidRPr="00FA7FB2">
              <w:t>relevant customs, quarantine, equal opportunity and anti-discrimination regulations</w:t>
            </w:r>
          </w:p>
          <w:p w:rsidR="00000000" w:rsidRPr="00FA7FB2" w:rsidP="00FA7FB2">
            <w:pPr>
              <w:pStyle w:val="ListBullet"/>
            </w:pPr>
            <w:r w:rsidRPr="00FA7FB2">
              <w:t>relevant regula</w:t>
            </w:r>
            <w:r w:rsidRPr="00FA7FB2">
              <w:t>tory requirements for in-flight retailing</w:t>
            </w:r>
          </w:p>
          <w:p w:rsidR="00000000" w:rsidRPr="00FA7FB2" w:rsidP="00FA7FB2">
            <w:pPr>
              <w:pStyle w:val="ListBullet"/>
            </w:pPr>
            <w:r w:rsidRPr="00FA7FB2">
              <w:t>relevant WHS/OHS, hygiene and environmental procedures and regulations</w:t>
            </w:r>
          </w:p>
          <w:p w:rsidR="00000000" w:rsidRPr="00FA7FB2" w:rsidP="00FA7FB2">
            <w:pPr>
              <w:pStyle w:val="ListBullet"/>
            </w:pPr>
            <w:r w:rsidRPr="00FA7FB2">
              <w:t>risks that exist when conducting in-flight retailing and related risk control procedures and precautions</w:t>
            </w:r>
          </w:p>
          <w:p w:rsidR="00000000" w:rsidRPr="00FA7FB2" w:rsidP="00FA7FB2">
            <w:pPr>
              <w:pStyle w:val="ListBullet"/>
            </w:pPr>
            <w:r w:rsidRPr="00FA7FB2">
              <w:t>saleable products, amenities and servi</w:t>
            </w:r>
            <w:r w:rsidRPr="00FA7FB2">
              <w:t>ces, including their features, characteristics and pricing.</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14" w:name="O_1026234"/>
      <w:bookmarkEnd w:id="14"/>
      <w:r w:rsidRPr="00FA7FB2">
        <w:t>Assessment Conditions</w:t>
      </w:r>
    </w:p>
    <w:tbl>
      <w:tblPr>
        <w:tblW w:w="9497" w:type="dxa"/>
        <w:tblLayout w:type="fixed"/>
        <w:tblCellMar>
          <w:left w:w="62" w:type="dxa"/>
          <w:right w:w="62" w:type="dxa"/>
        </w:tblCellMar>
        <w:tblLook w:val="0000"/>
      </w:tblPr>
      <w:tblGrid>
        <w:gridCol w:w="9497"/>
      </w:tblGrid>
      <w:tr w:rsidTr="00FA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7FB2" w:rsidP="00FA7FB2">
            <w:pPr>
              <w:pStyle w:val="BodyText"/>
            </w:pPr>
            <w:r w:rsidRPr="00FA7FB2">
              <w:t>Assessors must hold credentials specified within the Standards for Registered Training Organisations current at the time of assessment.</w:t>
            </w:r>
          </w:p>
          <w:p w:rsidR="00000000" w:rsidRPr="00FA7FB2" w:rsidP="00FA7FB2">
            <w:pPr>
              <w:pStyle w:val="BodyText"/>
            </w:pPr>
            <w:r w:rsidRPr="00FA7FB2">
              <w:t>Assessment must satisfy the Principles of Assessment and Rules of Evidence and all regulatory requirements included within the Standards for Registered Training Organisations current at the time of assessment.</w:t>
            </w:r>
          </w:p>
          <w:p w:rsidR="00000000" w:rsidRPr="00FA7FB2" w:rsidP="00FA7FB2">
            <w:pPr>
              <w:pStyle w:val="BodyText"/>
            </w:pPr>
            <w:r w:rsidRPr="00FA7FB2">
              <w:t>Assessment must occur in workplace operational</w:t>
            </w:r>
            <w:r w:rsidRPr="00FA7FB2">
              <w:t xml:space="preserve"> situations. Where this is not appropriate, assessment must occur in simulated workplace operational situations that reflect workplace conditions.</w:t>
            </w:r>
          </w:p>
          <w:p w:rsidR="00000000" w:rsidRPr="00FA7FB2" w:rsidP="00FA7FB2">
            <w:pPr>
              <w:pStyle w:val="BodyText"/>
            </w:pPr>
            <w:r w:rsidRPr="00FA7FB2">
              <w:t>Assessment processes and techniques must be appropriate to the language, literacy and numeracy requirements o</w:t>
            </w:r>
            <w:r w:rsidRPr="00FA7FB2">
              <w:t>f the work being performed and the needs of the candidate.</w:t>
            </w:r>
          </w:p>
          <w:p w:rsidR="00000000" w:rsidRPr="00FA7FB2" w:rsidP="00FA7FB2">
            <w:pPr>
              <w:pStyle w:val="BodyText"/>
            </w:pPr>
            <w:r w:rsidRPr="00FA7FB2">
              <w:t>Resources for assessment must include access to:</w:t>
            </w:r>
          </w:p>
          <w:p w:rsidR="00000000" w:rsidRPr="00FA7FB2" w:rsidP="00FA7FB2">
            <w:pPr>
              <w:pStyle w:val="ListBullet"/>
            </w:pPr>
            <w:r w:rsidRPr="00FA7FB2">
              <w:t>a range of relevant exercises, case studies and/or simulations</w:t>
            </w:r>
          </w:p>
          <w:p w:rsidR="00000000" w:rsidRPr="00FA7FB2" w:rsidP="00FA7FB2">
            <w:pPr>
              <w:pStyle w:val="ListBullet"/>
            </w:pPr>
            <w:r w:rsidRPr="00FA7FB2">
              <w:t>acceptable means of simulation assessment</w:t>
            </w:r>
          </w:p>
          <w:p w:rsidR="00000000" w:rsidRPr="00FA7FB2" w:rsidP="00FA7FB2">
            <w:pPr>
              <w:pStyle w:val="ListBullet"/>
            </w:pPr>
            <w:r w:rsidRPr="00FA7FB2">
              <w:t>applicable documentation, including workpl</w:t>
            </w:r>
            <w:r w:rsidRPr="00FA7FB2">
              <w:t>ace procedures, regulations, codes of practice and operation manuals</w:t>
            </w:r>
          </w:p>
          <w:p w:rsidR="00000000" w:rsidRPr="00FA7FB2" w:rsidP="00FA7FB2">
            <w:pPr>
              <w:pStyle w:val="ListBullet"/>
            </w:pPr>
            <w:r w:rsidRPr="00FA7FB2">
              <w:t>relevant materials, tools, equipment and PPE currently used in industry.</w:t>
            </w:r>
          </w:p>
        </w:tc>
      </w:tr>
    </w:tbl>
    <w:p w:rsidR="00000000" w:rsidRPr="00FA7FB2" w:rsidP="00FA7FB2">
      <w:pPr>
        <w:pStyle w:val="NoPaddingFontSize1"/>
      </w:pPr>
    </w:p>
    <w:p w:rsidR="00000000" w:rsidRPr="00FA7FB2" w:rsidP="00FA7FB2">
      <w:pPr>
        <w:pStyle w:val="AllowPageBreak"/>
      </w:pPr>
    </w:p>
    <w:p w:rsidR="00000000" w:rsidRPr="00FA7FB2" w:rsidP="00FA7FB2">
      <w:pPr>
        <w:pStyle w:val="Heading1"/>
      </w:pPr>
      <w:bookmarkStart w:id="15" w:name="O_1026237"/>
      <w:bookmarkEnd w:id="15"/>
      <w:r w:rsidRPr="00FA7FB2">
        <w:t>Links</w:t>
      </w:r>
    </w:p>
    <w:p w:rsidR="00000000" w:rsidRPr="00FA7FB2" w:rsidP="00511B7A">
      <w:pPr>
        <w:pStyle w:val="BodyText"/>
      </w:pPr>
      <w:r w:rsidRPr="00FA7FB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350CB">
        <w:rPr>
          <w:rStyle w:val="Hyperlink"/>
        </w:rPr>
        <w:t>https://vetnet.gov.au/Pages/TrainingDocs.aspx?q=4725260a-0af3-4daf-912b-ef1c2f3e5816</w:t>
      </w:r>
      <w:r>
        <w:fldChar w:fldCharType="end"/>
      </w:r>
    </w:p>
    <w:p w:rsidR="00000000" w:rsidRPr="00FA7FB2" w:rsidP="00FA7FB2"/>
    <w:sectPr w:rsidSect="00FA7F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B2" w:rsidRPr="00511B7A" w:rsidP="00511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7A" w:rsidP="00FA7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1B7A" w:rsidP="00FA7F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11B7A" w:rsidP="00FA7F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B2" w:rsidP="00FA7FB2">
    <w:pPr>
      <w:pStyle w:val="Footer"/>
      <w:framePr w:wrap="around"/>
    </w:pPr>
    <w:r>
      <w:fldChar w:fldCharType="begin"/>
    </w:r>
    <w:r>
      <w:instrText xml:space="preserve"> DOCPROPERTY  Subject  \* MERGEFORMAT </w:instrText>
    </w:r>
    <w:r>
      <w:fldChar w:fldCharType="separate"/>
    </w:r>
    <w:r w:rsidR="00511B7A">
      <w:t>Approved</w:t>
    </w:r>
    <w:r w:rsidR="00511B7A">
      <w:fldChar w:fldCharType="end"/>
    </w:r>
    <w:r>
      <w:tab/>
      <w:t xml:space="preserve">Page </w:t>
    </w:r>
    <w:r>
      <w:fldChar w:fldCharType="begin"/>
    </w:r>
    <w:r>
      <w:instrText xml:space="preserve"> PAGE  \* Arabic  \* MERGEFORMAT </w:instrText>
    </w:r>
    <w:r>
      <w:fldChar w:fldCharType="separate"/>
    </w:r>
    <w:r w:rsidR="00511B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1B7A">
      <w:rPr>
        <w:noProof/>
      </w:rPr>
      <w:t>5</w:t>
    </w:r>
    <w:r>
      <w:rPr>
        <w:noProof/>
      </w:rPr>
      <w:fldChar w:fldCharType="end"/>
    </w:r>
  </w:p>
  <w:p w:rsidR="00FA7FB2" w:rsidP="00FA7FB2">
    <w:pPr>
      <w:pStyle w:val="Footer"/>
      <w:framePr w:wrap="around"/>
    </w:pPr>
    <w:r>
      <w:t xml:space="preserve">© Commonwealth of Australia, </w:t>
    </w:r>
    <w:r>
      <w:fldChar w:fldCharType="begin"/>
    </w:r>
    <w:r>
      <w:instrText xml:space="preserve"> DATE  \@ "yyyy"  \* MERGEFORMAT </w:instrText>
    </w:r>
    <w:r>
      <w:fldChar w:fldCharType="separate"/>
    </w:r>
    <w:r w:rsidR="00511B7A">
      <w:rPr>
        <w:noProof/>
      </w:rPr>
      <w:t>2025</w:t>
    </w:r>
    <w:r>
      <w:fldChar w:fldCharType="end"/>
    </w:r>
    <w:r>
      <w:tab/>
    </w:r>
    <w:r>
      <w:fldChar w:fldCharType="begin"/>
    </w:r>
    <w:r>
      <w:instrText xml:space="preserve"> DOCPROPERTY  Author  \* MERGEFORMAT </w:instrText>
    </w:r>
    <w:r>
      <w:fldChar w:fldCharType="separate"/>
    </w:r>
    <w:r w:rsidR="00511B7A">
      <w:t>Industry Skills Australia</w:t>
    </w:r>
    <w:r w:rsidR="00511B7A">
      <w:fldChar w:fldCharType="end"/>
    </w:r>
  </w:p>
  <w:p w:rsidR="00FA7FB2" w:rsidP="00FA7F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FB2" w:rsidRPr="00511B7A" w:rsidP="00511B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7A" w:rsidRPr="002D2AF8" w:rsidP="00FA7FB2">
    <w:pPr>
      <w:pStyle w:val="Header"/>
      <w:framePr w:wrap="around"/>
    </w:pPr>
    <w:r>
      <w:fldChar w:fldCharType="begin"/>
    </w:r>
    <w:r>
      <w:instrText xml:space="preserve"> TITLE   \* MERGEFORMAT </w:instrText>
    </w:r>
    <w:r>
      <w:fldChar w:fldCharType="separate"/>
    </w:r>
    <w:r>
      <w:t>AVII0008 Conduct in-flight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1B7A" w:rsidP="00FA7F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B2" w:rsidRPr="002D2AF8" w:rsidP="00FA7FB2">
    <w:pPr>
      <w:pStyle w:val="Header"/>
      <w:framePr w:wrap="around"/>
    </w:pPr>
    <w:r>
      <w:fldChar w:fldCharType="begin"/>
    </w:r>
    <w:r>
      <w:instrText xml:space="preserve"> TITLE   \* MERGEFORMAT </w:instrText>
    </w:r>
    <w:r>
      <w:fldChar w:fldCharType="separate"/>
    </w:r>
    <w:r w:rsidR="00511B7A">
      <w:t>AVII0008 Conduct in-flight retailing</w:t>
    </w:r>
    <w:r w:rsidR="00511B7A">
      <w:fldChar w:fldCharType="end"/>
    </w:r>
    <w:r>
      <w:tab/>
      <w:t xml:space="preserve">Date this document was generated: </w:t>
    </w:r>
    <w:r>
      <w:fldChar w:fldCharType="begin"/>
    </w:r>
    <w:r>
      <w:instrText xml:space="preserve"> CREATEDATE  \@ "d MMMM yyyy"  \* MERGEFORMAT </w:instrText>
    </w:r>
    <w:r>
      <w:fldChar w:fldCharType="separate"/>
    </w:r>
    <w:r w:rsidR="00511B7A">
      <w:rPr>
        <w:noProof/>
      </w:rPr>
      <w:t>2 March 2025</w:t>
    </w:r>
    <w:r>
      <w:fldChar w:fldCharType="end"/>
    </w:r>
  </w:p>
  <w:p w:rsidR="00FA7FB2" w:rsidP="00FA7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20B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41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101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FB2"/>
    <w:pPr>
      <w:spacing w:before="360" w:after="60"/>
      <w:outlineLvl w:val="0"/>
    </w:pPr>
    <w:rPr>
      <w:sz w:val="32"/>
    </w:rPr>
  </w:style>
  <w:style w:type="paragraph" w:styleId="Heading2">
    <w:name w:val="heading 2"/>
    <w:basedOn w:val="HeadingBase"/>
    <w:next w:val="BodyText"/>
    <w:link w:val="Heading2Char"/>
    <w:qFormat/>
    <w:rsid w:val="00FA7FB2"/>
    <w:pPr>
      <w:keepLines/>
      <w:spacing w:before="240" w:after="120"/>
      <w:outlineLvl w:val="1"/>
    </w:pPr>
    <w:rPr>
      <w:sz w:val="28"/>
      <w:szCs w:val="40"/>
    </w:rPr>
  </w:style>
  <w:style w:type="paragraph" w:styleId="Heading3">
    <w:name w:val="heading 3"/>
    <w:basedOn w:val="HeadingBase"/>
    <w:next w:val="BodyText"/>
    <w:link w:val="Heading3Char"/>
    <w:qFormat/>
    <w:rsid w:val="00FA7FB2"/>
    <w:pPr>
      <w:spacing w:before="180" w:after="120"/>
      <w:outlineLvl w:val="2"/>
    </w:pPr>
    <w:rPr>
      <w:spacing w:val="-10"/>
      <w:kern w:val="32"/>
    </w:rPr>
  </w:style>
  <w:style w:type="paragraph" w:styleId="Heading4">
    <w:name w:val="heading 4"/>
    <w:basedOn w:val="HeadingBase"/>
    <w:next w:val="BodyText"/>
    <w:link w:val="Heading4Char"/>
    <w:qFormat/>
    <w:rsid w:val="00FA7FB2"/>
    <w:pPr>
      <w:spacing w:before="160" w:after="120"/>
      <w:outlineLvl w:val="3"/>
    </w:pPr>
    <w:rPr>
      <w:sz w:val="22"/>
    </w:rPr>
  </w:style>
  <w:style w:type="paragraph" w:styleId="Heading5">
    <w:name w:val="heading 5"/>
    <w:basedOn w:val="HeadingBase"/>
    <w:next w:val="Normal"/>
    <w:link w:val="Heading5Char"/>
    <w:qFormat/>
    <w:rsid w:val="00FA7FB2"/>
    <w:pPr>
      <w:spacing w:before="80"/>
      <w:outlineLvl w:val="4"/>
    </w:pPr>
    <w:rPr>
      <w:color w:val="918585"/>
      <w:sz w:val="20"/>
    </w:rPr>
  </w:style>
  <w:style w:type="paragraph" w:styleId="Heading6">
    <w:name w:val="heading 6"/>
    <w:basedOn w:val="HeadingBase"/>
    <w:next w:val="Normal"/>
    <w:link w:val="Heading6Char"/>
    <w:qFormat/>
    <w:rsid w:val="00FA7FB2"/>
    <w:pPr>
      <w:spacing w:before="60"/>
      <w:outlineLvl w:val="5"/>
    </w:pPr>
    <w:rPr>
      <w:color w:val="918585"/>
      <w:sz w:val="20"/>
    </w:rPr>
  </w:style>
  <w:style w:type="paragraph" w:styleId="Heading7">
    <w:name w:val="heading 7"/>
    <w:basedOn w:val="Normal"/>
    <w:next w:val="Normal"/>
    <w:link w:val="Heading7Char"/>
    <w:qFormat/>
    <w:rsid w:val="00FA7FB2"/>
    <w:pPr>
      <w:ind w:left="720"/>
      <w:outlineLvl w:val="6"/>
    </w:pPr>
    <w:rPr>
      <w:i/>
    </w:rPr>
  </w:style>
  <w:style w:type="paragraph" w:styleId="Heading8">
    <w:name w:val="heading 8"/>
    <w:basedOn w:val="Normal"/>
    <w:next w:val="Normal"/>
    <w:link w:val="Heading8Char"/>
    <w:qFormat/>
    <w:rsid w:val="00FA7FB2"/>
    <w:pPr>
      <w:ind w:left="720"/>
      <w:outlineLvl w:val="7"/>
    </w:pPr>
    <w:rPr>
      <w:i/>
    </w:rPr>
  </w:style>
  <w:style w:type="paragraph" w:styleId="Heading9">
    <w:name w:val="heading 9"/>
    <w:basedOn w:val="Normal"/>
    <w:next w:val="Normal"/>
    <w:link w:val="Heading9Char"/>
    <w:qFormat/>
    <w:rsid w:val="00FA7FB2"/>
    <w:pPr>
      <w:ind w:left="720"/>
      <w:outlineLvl w:val="8"/>
    </w:pPr>
    <w:rPr>
      <w:i/>
    </w:rPr>
  </w:style>
  <w:style w:type="character" w:default="1" w:styleId="DefaultParagraphFont">
    <w:name w:val="Default Paragraph Font"/>
    <w:uiPriority w:val="1"/>
    <w:unhideWhenUsed/>
    <w:rsid w:val="00FA7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FB2"/>
  </w:style>
  <w:style w:type="character" w:customStyle="1" w:styleId="Heading1Char">
    <w:name w:val="Heading 1 Char"/>
    <w:basedOn w:val="DefaultParagraphFont"/>
    <w:link w:val="Heading1"/>
    <w:rsid w:val="00FA7FB2"/>
    <w:rPr>
      <w:rFonts w:ascii="Times New Roman" w:eastAsia="Times New Roman" w:hAnsi="Times New Roman" w:cs="Times New Roman"/>
      <w:b/>
      <w:sz w:val="32"/>
      <w:szCs w:val="20"/>
      <w:lang w:eastAsia="en-US"/>
    </w:rPr>
  </w:style>
  <w:style w:type="paragraph" w:styleId="BodyText">
    <w:name w:val="Body Text"/>
    <w:basedOn w:val="Normal"/>
    <w:link w:val="BodyTextChar"/>
    <w:rsid w:val="00FA7F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FB2"/>
    <w:rPr>
      <w:rFonts w:ascii="Times New Roman" w:eastAsia="Times New Roman" w:hAnsi="Times New Roman" w:cs="Times New Roman"/>
      <w:sz w:val="24"/>
      <w:lang w:eastAsia="en-US"/>
    </w:rPr>
  </w:style>
  <w:style w:type="paragraph" w:styleId="ListBullet">
    <w:name w:val="List Bullet"/>
    <w:basedOn w:val="List"/>
    <w:rsid w:val="00FA7FB2"/>
    <w:pPr>
      <w:numPr>
        <w:numId w:val="12"/>
      </w:numPr>
      <w:tabs>
        <w:tab w:val="clear" w:pos="340"/>
      </w:tabs>
      <w:spacing w:before="40" w:after="40"/>
    </w:pPr>
  </w:style>
  <w:style w:type="character" w:customStyle="1" w:styleId="SpecialBold">
    <w:name w:val="Special Bold"/>
    <w:basedOn w:val="DefaultParagraphFont"/>
    <w:rsid w:val="00FA7FB2"/>
    <w:rPr>
      <w:b/>
      <w:spacing w:val="0"/>
    </w:rPr>
  </w:style>
  <w:style w:type="paragraph" w:styleId="ListBullet2">
    <w:name w:val="List Bullet 2"/>
    <w:basedOn w:val="List2"/>
    <w:rsid w:val="00FA7FB2"/>
    <w:pPr>
      <w:numPr>
        <w:numId w:val="13"/>
      </w:numPr>
      <w:tabs>
        <w:tab w:val="clear" w:pos="680"/>
      </w:tabs>
    </w:pPr>
  </w:style>
  <w:style w:type="paragraph" w:customStyle="1" w:styleId="SuperHeading">
    <w:name w:val="SuperHeading"/>
    <w:basedOn w:val="Normal"/>
    <w:rsid w:val="00FA7FB2"/>
    <w:pPr>
      <w:spacing w:before="240" w:after="120"/>
      <w:outlineLvl w:val="0"/>
    </w:pPr>
    <w:rPr>
      <w:rFonts w:ascii="Times New Roman" w:hAnsi="Times New Roman"/>
      <w:b/>
      <w:sz w:val="32"/>
    </w:rPr>
  </w:style>
  <w:style w:type="paragraph" w:customStyle="1" w:styleId="AllowPageBreak">
    <w:name w:val="AllowPageBreak"/>
    <w:rsid w:val="00FA7F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7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FB2"/>
    <w:rPr>
      <w:rFonts w:ascii="Courier New" w:eastAsia="Times New Roman" w:hAnsi="Courier New" w:cs="Times New Roman"/>
      <w:i/>
      <w:szCs w:val="20"/>
      <w:lang w:eastAsia="en-US"/>
    </w:rPr>
  </w:style>
  <w:style w:type="paragraph" w:customStyle="1" w:styleId="HeadingBase">
    <w:name w:val="Heading Base"/>
    <w:rsid w:val="00FA7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FB2"/>
    <w:pPr>
      <w:tabs>
        <w:tab w:val="right" w:leader="dot" w:pos="9072"/>
      </w:tabs>
      <w:ind w:left="567"/>
    </w:pPr>
    <w:rPr>
      <w:szCs w:val="22"/>
    </w:rPr>
  </w:style>
  <w:style w:type="paragraph" w:customStyle="1" w:styleId="TOCBase">
    <w:name w:val="TOC Base"/>
    <w:rsid w:val="00FA7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FB2"/>
    <w:pPr>
      <w:tabs>
        <w:tab w:val="right" w:leader="dot" w:pos="9072"/>
      </w:tabs>
      <w:spacing w:before="40" w:after="40"/>
      <w:ind w:left="284"/>
    </w:pPr>
    <w:rPr>
      <w:rFonts w:ascii="Times New Roman" w:hAnsi="Times New Roman"/>
    </w:rPr>
  </w:style>
  <w:style w:type="paragraph" w:styleId="TOC1">
    <w:name w:val="toc 1"/>
    <w:basedOn w:val="TOCBase"/>
    <w:next w:val="Normal"/>
    <w:rsid w:val="00FA7F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FB2"/>
    <w:rPr>
      <w:rFonts w:ascii="Times New Roman" w:eastAsia="Times New Roman" w:hAnsi="Times New Roman" w:cs="Times New Roman"/>
      <w:sz w:val="16"/>
      <w:lang w:eastAsia="en-US"/>
    </w:rPr>
  </w:style>
  <w:style w:type="paragraph" w:styleId="Title">
    <w:name w:val="Title"/>
    <w:basedOn w:val="HeadingBase"/>
    <w:link w:val="TitleChar"/>
    <w:qFormat/>
    <w:rsid w:val="00FA7FB2"/>
    <w:pPr>
      <w:spacing w:before="5040"/>
      <w:jc w:val="center"/>
    </w:pPr>
    <w:rPr>
      <w:sz w:val="48"/>
      <w:szCs w:val="72"/>
      <w:lang w:val="en-US"/>
    </w:rPr>
  </w:style>
  <w:style w:type="character" w:customStyle="1" w:styleId="TitleChar">
    <w:name w:val="Title Char"/>
    <w:basedOn w:val="DefaultParagraphFont"/>
    <w:link w:val="Title"/>
    <w:rsid w:val="00FA7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FB2"/>
    <w:pPr>
      <w:tabs>
        <w:tab w:val="left" w:pos="3600"/>
        <w:tab w:val="left" w:pos="3958"/>
      </w:tabs>
    </w:pPr>
  </w:style>
  <w:style w:type="paragraph" w:styleId="List">
    <w:name w:val="List"/>
    <w:basedOn w:val="BodyText"/>
    <w:next w:val="BodyText"/>
    <w:rsid w:val="00FA7FB2"/>
    <w:pPr>
      <w:tabs>
        <w:tab w:val="left" w:pos="340"/>
      </w:tabs>
      <w:spacing w:before="60" w:after="60"/>
      <w:ind w:left="340" w:hanging="340"/>
    </w:pPr>
  </w:style>
  <w:style w:type="paragraph" w:customStyle="1" w:styleId="Note">
    <w:name w:val="Note"/>
    <w:basedOn w:val="BodyText"/>
    <w:rsid w:val="00FA7F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FB2"/>
    <w:pPr>
      <w:framePr w:wrap="auto" w:hAnchor="text" w:y="6049"/>
    </w:pPr>
    <w:rPr>
      <w:color w:val="000000"/>
      <w:sz w:val="40"/>
    </w:rPr>
  </w:style>
  <w:style w:type="paragraph" w:customStyle="1" w:styleId="TOCTitle">
    <w:name w:val="TOCTitle"/>
    <w:basedOn w:val="Heading1"/>
    <w:rsid w:val="00FA7FB2"/>
    <w:pPr>
      <w:spacing w:after="240"/>
      <w:jc w:val="center"/>
      <w:outlineLvl w:val="9"/>
    </w:pPr>
    <w:rPr>
      <w:caps/>
    </w:rPr>
  </w:style>
  <w:style w:type="paragraph" w:customStyle="1" w:styleId="Version">
    <w:name w:val="Version"/>
    <w:rsid w:val="00FA7F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FB2"/>
    <w:pPr>
      <w:keepNext w:val="0"/>
      <w:tabs>
        <w:tab w:val="right" w:pos="4176"/>
      </w:tabs>
      <w:ind w:left="198" w:hanging="198"/>
    </w:pPr>
    <w:rPr>
      <w:rFonts w:ascii="Garamond" w:hAnsi="Garamond"/>
    </w:rPr>
  </w:style>
  <w:style w:type="paragraph" w:styleId="IndexHeading">
    <w:name w:val="index heading"/>
    <w:basedOn w:val="Normal"/>
    <w:next w:val="Index1"/>
    <w:semiHidden/>
    <w:rsid w:val="00FA7FB2"/>
    <w:pPr>
      <w:spacing w:before="120" w:after="120"/>
    </w:pPr>
    <w:rPr>
      <w:rFonts w:ascii="Arial" w:hAnsi="Arial"/>
      <w:b/>
      <w:color w:val="918585"/>
      <w:sz w:val="24"/>
    </w:rPr>
  </w:style>
  <w:style w:type="paragraph" w:styleId="Header">
    <w:name w:val="header"/>
    <w:basedOn w:val="Normal"/>
    <w:link w:val="HeaderChar"/>
    <w:rsid w:val="00FA7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FB2"/>
    <w:rPr>
      <w:rFonts w:ascii="Times New Roman" w:eastAsia="Times New Roman" w:hAnsi="Times New Roman" w:cs="Times New Roman"/>
      <w:sz w:val="16"/>
      <w:szCs w:val="20"/>
      <w:lang w:val="en-GB" w:eastAsia="en-US"/>
    </w:rPr>
  </w:style>
  <w:style w:type="paragraph" w:customStyle="1" w:styleId="Chapter">
    <w:name w:val="Chapter"/>
    <w:basedOn w:val="Normal"/>
    <w:rsid w:val="00FA7FB2"/>
    <w:pPr>
      <w:spacing w:before="240"/>
    </w:pPr>
    <w:rPr>
      <w:rFonts w:ascii="Times New Roman" w:hAnsi="Times New Roman"/>
      <w:smallCaps/>
      <w:spacing w:val="80"/>
      <w:sz w:val="28"/>
    </w:rPr>
  </w:style>
  <w:style w:type="paragraph" w:customStyle="1" w:styleId="InChapter">
    <w:name w:val="InChapter"/>
    <w:basedOn w:val="Heading3"/>
    <w:rsid w:val="00FA7FB2"/>
    <w:pPr>
      <w:spacing w:after="240"/>
      <w:outlineLvl w:val="9"/>
    </w:pPr>
    <w:rPr>
      <w:noProof/>
    </w:rPr>
  </w:style>
  <w:style w:type="paragraph" w:styleId="Index2">
    <w:name w:val="index 2"/>
    <w:basedOn w:val="Normal"/>
    <w:next w:val="Normal"/>
    <w:semiHidden/>
    <w:rsid w:val="00FA7FB2"/>
    <w:pPr>
      <w:tabs>
        <w:tab w:val="right" w:pos="4176"/>
      </w:tabs>
      <w:ind w:left="568" w:hanging="284"/>
    </w:pPr>
    <w:rPr>
      <w:rFonts w:ascii="Garamond" w:hAnsi="Garamond"/>
    </w:rPr>
  </w:style>
  <w:style w:type="paragraph" w:customStyle="1" w:styleId="Byline">
    <w:name w:val="Byline"/>
    <w:rsid w:val="00FA7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FB2"/>
    <w:pPr>
      <w:tabs>
        <w:tab w:val="clear" w:pos="3600"/>
        <w:tab w:val="clear" w:pos="3958"/>
      </w:tabs>
      <w:jc w:val="right"/>
    </w:pPr>
  </w:style>
  <w:style w:type="character" w:styleId="Emphasis">
    <w:name w:val="Emphasis"/>
    <w:basedOn w:val="DefaultParagraphFont"/>
    <w:qFormat/>
    <w:rsid w:val="00FA7FB2"/>
    <w:rPr>
      <w:i/>
    </w:rPr>
  </w:style>
  <w:style w:type="paragraph" w:styleId="Caption">
    <w:name w:val="caption"/>
    <w:basedOn w:val="BodyText"/>
    <w:next w:val="Normal"/>
    <w:qFormat/>
    <w:rsid w:val="00FA7FB2"/>
    <w:pPr>
      <w:framePr w:w="2268" w:hSpace="181" w:vSpace="181" w:wrap="around" w:vAnchor="text" w:hAnchor="page" w:x="1135" w:y="285" w:anchorLock="1"/>
    </w:pPr>
    <w:rPr>
      <w:i/>
    </w:rPr>
  </w:style>
  <w:style w:type="paragraph" w:customStyle="1" w:styleId="MiniTOCTitle">
    <w:name w:val="MiniTOCTitle"/>
    <w:basedOn w:val="Heading4"/>
    <w:rsid w:val="00FA7FB2"/>
    <w:pPr>
      <w:spacing w:before="240"/>
      <w:outlineLvl w:val="9"/>
    </w:pPr>
    <w:rPr>
      <w:noProof/>
      <w:sz w:val="24"/>
    </w:rPr>
  </w:style>
  <w:style w:type="paragraph" w:customStyle="1" w:styleId="MiniTOCItem">
    <w:name w:val="MiniTOCItem"/>
    <w:basedOn w:val="ListBullet"/>
    <w:rsid w:val="00FA7FB2"/>
    <w:pPr>
      <w:numPr>
        <w:numId w:val="0"/>
      </w:numPr>
      <w:tabs>
        <w:tab w:val="right" w:leader="dot" w:pos="6521"/>
      </w:tabs>
      <w:spacing w:before="0" w:after="0"/>
    </w:pPr>
  </w:style>
  <w:style w:type="paragraph" w:customStyle="1" w:styleId="TOFTitle">
    <w:name w:val="TOFTitle"/>
    <w:basedOn w:val="TOCTitle"/>
    <w:rsid w:val="00FA7FB2"/>
  </w:style>
  <w:style w:type="paragraph" w:styleId="TableofFigures">
    <w:name w:val="table of figures"/>
    <w:basedOn w:val="Normal"/>
    <w:next w:val="Normal"/>
    <w:semiHidden/>
    <w:rsid w:val="00FA7FB2"/>
    <w:pPr>
      <w:tabs>
        <w:tab w:val="right" w:leader="dot" w:pos="9072"/>
      </w:tabs>
      <w:ind w:left="970" w:hanging="403"/>
    </w:pPr>
    <w:rPr>
      <w:rFonts w:ascii="Times New Roman" w:hAnsi="Times New Roman"/>
      <w:b/>
    </w:rPr>
  </w:style>
  <w:style w:type="paragraph" w:styleId="ListNumber">
    <w:name w:val="List Number"/>
    <w:basedOn w:val="List"/>
    <w:rsid w:val="00FA7FB2"/>
    <w:pPr>
      <w:numPr>
        <w:numId w:val="15"/>
      </w:numPr>
      <w:tabs>
        <w:tab w:val="clear" w:pos="340"/>
      </w:tabs>
    </w:pPr>
  </w:style>
  <w:style w:type="character" w:customStyle="1" w:styleId="WingdingSymbols">
    <w:name w:val="Wingding Symbols"/>
    <w:rsid w:val="00FA7FB2"/>
    <w:rPr>
      <w:rFonts w:ascii="Wingdings" w:hAnsi="Wingdings"/>
    </w:rPr>
  </w:style>
  <w:style w:type="paragraph" w:customStyle="1" w:styleId="TableHeading">
    <w:name w:val="Table Heading"/>
    <w:basedOn w:val="HeadingBase"/>
    <w:rsid w:val="00FA7FB2"/>
    <w:pPr>
      <w:keepLines/>
      <w:pBdr>
        <w:bottom w:val="single" w:sz="6" w:space="1" w:color="918585"/>
      </w:pBdr>
      <w:spacing w:before="240"/>
    </w:pPr>
  </w:style>
  <w:style w:type="character" w:customStyle="1" w:styleId="HotSpot">
    <w:name w:val="HotSpot"/>
    <w:rsid w:val="00FA7FB2"/>
    <w:rPr>
      <w:color w:val="0033CC"/>
      <w:u w:val="none"/>
    </w:rPr>
  </w:style>
  <w:style w:type="paragraph" w:customStyle="1" w:styleId="BodyTextRight">
    <w:name w:val="Body Text Right"/>
    <w:basedOn w:val="BodyText"/>
    <w:rsid w:val="00FA7FB2"/>
    <w:pPr>
      <w:spacing w:before="0" w:after="0"/>
      <w:jc w:val="right"/>
    </w:pPr>
  </w:style>
  <w:style w:type="paragraph" w:styleId="Index3">
    <w:name w:val="index 3"/>
    <w:basedOn w:val="ListNumber2"/>
    <w:next w:val="Normal"/>
    <w:semiHidden/>
    <w:rsid w:val="00FA7FB2"/>
    <w:pPr>
      <w:numPr>
        <w:numId w:val="0"/>
      </w:numPr>
      <w:tabs>
        <w:tab w:val="right" w:leader="dot" w:pos="4176"/>
      </w:tabs>
    </w:pPr>
  </w:style>
  <w:style w:type="paragraph" w:styleId="ListNumber2">
    <w:name w:val="List Number 2"/>
    <w:basedOn w:val="List2"/>
    <w:rsid w:val="00FA7FB2"/>
    <w:pPr>
      <w:numPr>
        <w:numId w:val="10"/>
      </w:numPr>
      <w:tabs>
        <w:tab w:val="clear" w:pos="1060"/>
      </w:tabs>
    </w:pPr>
  </w:style>
  <w:style w:type="paragraph" w:customStyle="1" w:styleId="MarginNote">
    <w:name w:val="Margin Note"/>
    <w:basedOn w:val="BodyText"/>
    <w:rsid w:val="00FA7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FB2"/>
    <w:rPr>
      <w:sz w:val="32"/>
    </w:rPr>
  </w:style>
  <w:style w:type="paragraph" w:customStyle="1" w:styleId="HeadingProcedure">
    <w:name w:val="Heading Procedure"/>
    <w:basedOn w:val="HeadingBase"/>
    <w:next w:val="Normal"/>
    <w:rsid w:val="00FA7FB2"/>
    <w:pPr>
      <w:tabs>
        <w:tab w:val="left" w:pos="0"/>
      </w:tabs>
      <w:spacing w:before="120" w:after="60"/>
    </w:pPr>
    <w:rPr>
      <w:i/>
      <w:color w:val="918585"/>
      <w:sz w:val="22"/>
    </w:rPr>
  </w:style>
  <w:style w:type="paragraph" w:customStyle="1" w:styleId="TableBodyText">
    <w:name w:val="Table Body Text"/>
    <w:basedOn w:val="BodyText"/>
    <w:rsid w:val="00FA7FB2"/>
    <w:pPr>
      <w:spacing w:before="60" w:after="60"/>
    </w:pPr>
  </w:style>
  <w:style w:type="paragraph" w:styleId="ListContinue">
    <w:name w:val="List Continue"/>
    <w:basedOn w:val="List"/>
    <w:rsid w:val="00FA7FB2"/>
    <w:pPr>
      <w:ind w:firstLine="0"/>
    </w:pPr>
  </w:style>
  <w:style w:type="paragraph" w:customStyle="1" w:styleId="ListNote">
    <w:name w:val="List Note"/>
    <w:basedOn w:val="List"/>
    <w:rsid w:val="00FA7FB2"/>
    <w:pPr>
      <w:pBdr>
        <w:top w:val="single" w:sz="6" w:space="2" w:color="918585"/>
        <w:bottom w:val="single" w:sz="6" w:space="2" w:color="918585"/>
      </w:pBdr>
      <w:tabs>
        <w:tab w:val="left" w:pos="1021"/>
      </w:tabs>
      <w:ind w:firstLine="0"/>
    </w:pPr>
  </w:style>
  <w:style w:type="paragraph" w:customStyle="1" w:styleId="Warning">
    <w:name w:val="Warning"/>
    <w:basedOn w:val="BodyText"/>
    <w:rsid w:val="00FA7FB2"/>
    <w:pPr>
      <w:shd w:val="clear" w:color="auto" w:fill="D9D9D9"/>
      <w:tabs>
        <w:tab w:val="left" w:pos="992"/>
      </w:tabs>
      <w:ind w:left="119" w:right="119"/>
    </w:pPr>
    <w:rPr>
      <w:sz w:val="20"/>
    </w:rPr>
  </w:style>
  <w:style w:type="paragraph" w:customStyle="1" w:styleId="MarginIcons">
    <w:name w:val="Margin Icons"/>
    <w:basedOn w:val="BodyText"/>
    <w:rsid w:val="00FA7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FB2"/>
    <w:rPr>
      <w:rFonts w:ascii="Courier New" w:hAnsi="Courier New"/>
    </w:rPr>
  </w:style>
  <w:style w:type="paragraph" w:customStyle="1" w:styleId="NoteBullet">
    <w:name w:val="Note Bullet"/>
    <w:basedOn w:val="Note"/>
    <w:rsid w:val="00FA7FB2"/>
    <w:pPr>
      <w:tabs>
        <w:tab w:val="clear" w:pos="680"/>
      </w:tabs>
      <w:spacing w:before="60" w:after="60"/>
    </w:pPr>
  </w:style>
  <w:style w:type="paragraph" w:customStyle="1" w:styleId="SubHeading2">
    <w:name w:val="SubHeading2"/>
    <w:basedOn w:val="HeadingBase"/>
    <w:rsid w:val="00FA7FB2"/>
    <w:pPr>
      <w:spacing w:before="240" w:after="60"/>
    </w:pPr>
    <w:rPr>
      <w:sz w:val="20"/>
    </w:rPr>
  </w:style>
  <w:style w:type="paragraph" w:customStyle="1" w:styleId="SubHeading1">
    <w:name w:val="SubHeading1"/>
    <w:basedOn w:val="HeadingBase"/>
    <w:rsid w:val="00FA7FB2"/>
    <w:pPr>
      <w:spacing w:before="240" w:after="60"/>
    </w:pPr>
    <w:rPr>
      <w:color w:val="918585"/>
      <w:sz w:val="22"/>
    </w:rPr>
  </w:style>
  <w:style w:type="paragraph" w:customStyle="1" w:styleId="SideHeading">
    <w:name w:val="Side Heading"/>
    <w:basedOn w:val="HeadingBase"/>
    <w:rsid w:val="00FA7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FB2"/>
    <w:pPr>
      <w:tabs>
        <w:tab w:val="num" w:pos="360"/>
      </w:tabs>
    </w:pPr>
  </w:style>
  <w:style w:type="paragraph" w:styleId="PlainText">
    <w:name w:val="Plain Text"/>
    <w:basedOn w:val="Normal"/>
    <w:link w:val="PlainTextChar"/>
    <w:rsid w:val="00FA7FB2"/>
    <w:rPr>
      <w:sz w:val="20"/>
    </w:rPr>
  </w:style>
  <w:style w:type="character" w:customStyle="1" w:styleId="PlainTextChar">
    <w:name w:val="Plain Text Char"/>
    <w:basedOn w:val="DefaultParagraphFont"/>
    <w:link w:val="PlainText"/>
    <w:rsid w:val="00FA7FB2"/>
    <w:rPr>
      <w:rFonts w:ascii="Courier New" w:eastAsia="Times New Roman" w:hAnsi="Courier New" w:cs="Times New Roman"/>
      <w:sz w:val="20"/>
      <w:szCs w:val="20"/>
      <w:lang w:eastAsia="en-US"/>
    </w:rPr>
  </w:style>
  <w:style w:type="character" w:customStyle="1" w:styleId="MenuOption">
    <w:name w:val="Menu Option"/>
    <w:basedOn w:val="DefaultParagraphFont"/>
    <w:rsid w:val="00FA7FB2"/>
    <w:rPr>
      <w:b/>
      <w:smallCaps/>
    </w:rPr>
  </w:style>
  <w:style w:type="paragraph" w:customStyle="1" w:styleId="TableListNumber">
    <w:name w:val="Table List Number"/>
    <w:basedOn w:val="ListNumber"/>
    <w:rsid w:val="00FA7FB2"/>
    <w:pPr>
      <w:numPr>
        <w:numId w:val="0"/>
      </w:numPr>
    </w:pPr>
  </w:style>
  <w:style w:type="paragraph" w:styleId="TOC4">
    <w:name w:val="toc 4"/>
    <w:basedOn w:val="TOCBase"/>
    <w:next w:val="Normal"/>
    <w:semiHidden/>
    <w:rsid w:val="00FA7FB2"/>
    <w:pPr>
      <w:tabs>
        <w:tab w:val="right" w:leader="dot" w:pos="9071"/>
      </w:tabs>
      <w:ind w:left="1701"/>
    </w:pPr>
  </w:style>
  <w:style w:type="paragraph" w:customStyle="1" w:styleId="ListAlpha">
    <w:name w:val="List Alpha"/>
    <w:basedOn w:val="List"/>
    <w:rsid w:val="00FA7FB2"/>
    <w:pPr>
      <w:numPr>
        <w:numId w:val="9"/>
      </w:numPr>
    </w:pPr>
  </w:style>
  <w:style w:type="paragraph" w:customStyle="1" w:styleId="ListAlpha2">
    <w:name w:val="List Alpha 2"/>
    <w:basedOn w:val="List2"/>
    <w:rsid w:val="00FA7FB2"/>
    <w:pPr>
      <w:numPr>
        <w:numId w:val="8"/>
      </w:numPr>
    </w:pPr>
  </w:style>
  <w:style w:type="paragraph" w:styleId="List2">
    <w:name w:val="List 2"/>
    <w:basedOn w:val="BodyText"/>
    <w:rsid w:val="00FA7FB2"/>
    <w:pPr>
      <w:tabs>
        <w:tab w:val="left" w:pos="680"/>
      </w:tabs>
      <w:spacing w:before="60" w:after="60"/>
      <w:ind w:left="680" w:hanging="340"/>
    </w:pPr>
  </w:style>
  <w:style w:type="paragraph" w:styleId="List3">
    <w:name w:val="List 3"/>
    <w:basedOn w:val="BodyText"/>
    <w:rsid w:val="00FA7FB2"/>
    <w:pPr>
      <w:tabs>
        <w:tab w:val="left" w:pos="1021"/>
      </w:tabs>
      <w:spacing w:before="60" w:after="60"/>
      <w:ind w:left="1020" w:hanging="340"/>
    </w:pPr>
  </w:style>
  <w:style w:type="paragraph" w:styleId="List4">
    <w:name w:val="List 4"/>
    <w:basedOn w:val="BodyText"/>
    <w:rsid w:val="00FA7FB2"/>
    <w:pPr>
      <w:tabs>
        <w:tab w:val="left" w:pos="1361"/>
      </w:tabs>
      <w:spacing w:before="60" w:after="60"/>
      <w:ind w:left="1361" w:hanging="340"/>
    </w:pPr>
  </w:style>
  <w:style w:type="paragraph" w:styleId="List5">
    <w:name w:val="List 5"/>
    <w:basedOn w:val="BodyText"/>
    <w:rsid w:val="00FA7FB2"/>
    <w:pPr>
      <w:tabs>
        <w:tab w:val="left" w:pos="1701"/>
      </w:tabs>
      <w:spacing w:before="60" w:after="60"/>
      <w:ind w:left="1701" w:hanging="340"/>
    </w:pPr>
  </w:style>
  <w:style w:type="paragraph" w:styleId="ListBullet3">
    <w:name w:val="List Bullet 3"/>
    <w:basedOn w:val="List3"/>
    <w:rsid w:val="00FA7FB2"/>
    <w:pPr>
      <w:numPr>
        <w:numId w:val="14"/>
      </w:numPr>
      <w:tabs>
        <w:tab w:val="clear" w:pos="1021"/>
      </w:tabs>
      <w:ind w:left="1037" w:hanging="357"/>
    </w:pPr>
  </w:style>
  <w:style w:type="paragraph" w:styleId="ListBullet4">
    <w:name w:val="List Bullet 4"/>
    <w:basedOn w:val="List4"/>
    <w:rsid w:val="00FA7FB2"/>
    <w:pPr>
      <w:numPr>
        <w:numId w:val="3"/>
      </w:numPr>
      <w:tabs>
        <w:tab w:val="clear" w:pos="1361"/>
      </w:tabs>
    </w:pPr>
  </w:style>
  <w:style w:type="paragraph" w:styleId="ListBullet5">
    <w:name w:val="List Bullet 5"/>
    <w:basedOn w:val="List5"/>
    <w:rsid w:val="00FA7FB2"/>
    <w:pPr>
      <w:numPr>
        <w:numId w:val="4"/>
      </w:numPr>
    </w:pPr>
  </w:style>
  <w:style w:type="paragraph" w:styleId="ListContinue2">
    <w:name w:val="List Continue 2"/>
    <w:basedOn w:val="List2"/>
    <w:rsid w:val="00FA7FB2"/>
    <w:pPr>
      <w:ind w:firstLine="0"/>
    </w:pPr>
  </w:style>
  <w:style w:type="paragraph" w:styleId="ListContinue3">
    <w:name w:val="List Continue 3"/>
    <w:basedOn w:val="List3"/>
    <w:rsid w:val="00FA7FB2"/>
    <w:pPr>
      <w:ind w:left="1021" w:firstLine="0"/>
    </w:pPr>
  </w:style>
  <w:style w:type="paragraph" w:styleId="ListContinue4">
    <w:name w:val="List Continue 4"/>
    <w:basedOn w:val="List4"/>
    <w:rsid w:val="00FA7FB2"/>
    <w:pPr>
      <w:ind w:firstLine="0"/>
    </w:pPr>
  </w:style>
  <w:style w:type="paragraph" w:styleId="ListContinue5">
    <w:name w:val="List Continue 5"/>
    <w:basedOn w:val="List5"/>
    <w:rsid w:val="00FA7FB2"/>
    <w:pPr>
      <w:ind w:firstLine="0"/>
    </w:pPr>
  </w:style>
  <w:style w:type="paragraph" w:styleId="ListNumber3">
    <w:name w:val="List Number 3"/>
    <w:basedOn w:val="List3"/>
    <w:rsid w:val="00FA7FB2"/>
    <w:pPr>
      <w:numPr>
        <w:numId w:val="5"/>
      </w:numPr>
    </w:pPr>
  </w:style>
  <w:style w:type="paragraph" w:styleId="ListNumber4">
    <w:name w:val="List Number 4"/>
    <w:basedOn w:val="List4"/>
    <w:rsid w:val="00FA7FB2"/>
    <w:pPr>
      <w:numPr>
        <w:numId w:val="6"/>
      </w:numPr>
    </w:pPr>
  </w:style>
  <w:style w:type="paragraph" w:styleId="ListNumber5">
    <w:name w:val="List Number 5"/>
    <w:basedOn w:val="List5"/>
    <w:rsid w:val="00FA7FB2"/>
    <w:pPr>
      <w:numPr>
        <w:numId w:val="7"/>
      </w:numPr>
    </w:pPr>
  </w:style>
  <w:style w:type="paragraph" w:styleId="BlockText">
    <w:name w:val="Block Text"/>
    <w:basedOn w:val="Normal"/>
    <w:rsid w:val="00FA7FB2"/>
    <w:pPr>
      <w:spacing w:after="120"/>
      <w:ind w:left="1440" w:right="1440"/>
    </w:pPr>
  </w:style>
  <w:style w:type="character" w:customStyle="1" w:styleId="Subscript">
    <w:name w:val="Subscript"/>
    <w:basedOn w:val="DefaultParagraphFont"/>
    <w:rsid w:val="00FA7FB2"/>
    <w:rPr>
      <w:sz w:val="16"/>
      <w:vertAlign w:val="subscript"/>
    </w:rPr>
  </w:style>
  <w:style w:type="character" w:customStyle="1" w:styleId="Superscript">
    <w:name w:val="Superscript"/>
    <w:basedOn w:val="DefaultParagraphFont"/>
    <w:rsid w:val="00FA7FB2"/>
    <w:rPr>
      <w:sz w:val="16"/>
      <w:vertAlign w:val="superscript"/>
    </w:rPr>
  </w:style>
  <w:style w:type="character" w:customStyle="1" w:styleId="Symbols">
    <w:name w:val="Symbols"/>
    <w:basedOn w:val="DefaultParagraphFont"/>
    <w:rsid w:val="00FA7FB2"/>
    <w:rPr>
      <w:rFonts w:ascii="Symbol" w:hAnsi="Symbol"/>
    </w:rPr>
  </w:style>
  <w:style w:type="character" w:customStyle="1" w:styleId="MenuOptions">
    <w:name w:val="Menu Options"/>
    <w:basedOn w:val="DefaultParagraphFont"/>
    <w:rsid w:val="00FA7FB2"/>
    <w:rPr>
      <w:rFonts w:ascii="Arial Narrow" w:hAnsi="Arial Narrow"/>
      <w:smallCaps/>
    </w:rPr>
  </w:style>
  <w:style w:type="character" w:customStyle="1" w:styleId="Buttons">
    <w:name w:val="Buttons"/>
    <w:basedOn w:val="DefaultParagraphFont"/>
    <w:rsid w:val="00FA7FB2"/>
    <w:rPr>
      <w:b/>
    </w:rPr>
  </w:style>
  <w:style w:type="character" w:customStyle="1" w:styleId="Underlined">
    <w:name w:val="Underlined"/>
    <w:basedOn w:val="DefaultParagraphFont"/>
    <w:rsid w:val="00FA7FB2"/>
    <w:rPr>
      <w:u w:val="single"/>
    </w:rPr>
  </w:style>
  <w:style w:type="paragraph" w:customStyle="1" w:styleId="TableBodyTextRight">
    <w:name w:val="Table Body Text Right"/>
    <w:basedOn w:val="TableBodyText"/>
    <w:rsid w:val="00FA7FB2"/>
    <w:pPr>
      <w:widowControl w:val="0"/>
      <w:autoSpaceDE w:val="0"/>
      <w:autoSpaceDN w:val="0"/>
      <w:adjustRightInd w:val="0"/>
      <w:jc w:val="right"/>
    </w:pPr>
    <w:rPr>
      <w:rFonts w:cs="Arial"/>
      <w:szCs w:val="18"/>
    </w:rPr>
  </w:style>
  <w:style w:type="paragraph" w:customStyle="1" w:styleId="CopyrightText">
    <w:name w:val="Copyright Text"/>
    <w:basedOn w:val="BodyText"/>
    <w:rsid w:val="00FA7FB2"/>
    <w:rPr>
      <w:sz w:val="18"/>
    </w:rPr>
  </w:style>
  <w:style w:type="paragraph" w:customStyle="1" w:styleId="BodySmallRight">
    <w:name w:val="Body Small Right"/>
    <w:basedOn w:val="BodyTextRight"/>
    <w:rsid w:val="00FA7FB2"/>
    <w:rPr>
      <w:sz w:val="18"/>
      <w:szCs w:val="18"/>
    </w:rPr>
  </w:style>
  <w:style w:type="paragraph" w:customStyle="1" w:styleId="MarginEdition">
    <w:name w:val="Margin Edition"/>
    <w:basedOn w:val="MarginNote"/>
    <w:rsid w:val="00FA7FB2"/>
    <w:pPr>
      <w:spacing w:before="0" w:after="0"/>
    </w:pPr>
    <w:rPr>
      <w:rFonts w:ascii="Times New Roman" w:hAnsi="Times New Roman"/>
      <w:color w:val="999999"/>
    </w:rPr>
  </w:style>
  <w:style w:type="paragraph" w:customStyle="1" w:styleId="Spacer">
    <w:name w:val="Spacer"/>
    <w:basedOn w:val="Normal"/>
    <w:rsid w:val="00FA7FB2"/>
    <w:rPr>
      <w:sz w:val="2"/>
      <w:szCs w:val="2"/>
    </w:rPr>
  </w:style>
  <w:style w:type="character" w:customStyle="1" w:styleId="Small">
    <w:name w:val="Small"/>
    <w:basedOn w:val="DefaultParagraphFont"/>
    <w:rsid w:val="00FA7FB2"/>
    <w:rPr>
      <w:sz w:val="16"/>
    </w:rPr>
  </w:style>
  <w:style w:type="paragraph" w:customStyle="1" w:styleId="WideTable">
    <w:name w:val="Wide Table"/>
    <w:basedOn w:val="Normal"/>
    <w:rsid w:val="00FA7FB2"/>
    <w:pPr>
      <w:ind w:left="-1418"/>
    </w:pPr>
    <w:rPr>
      <w:sz w:val="2"/>
      <w:szCs w:val="2"/>
    </w:rPr>
  </w:style>
  <w:style w:type="character" w:styleId="PageNumber">
    <w:name w:val="page number"/>
    <w:basedOn w:val="DefaultParagraphFont"/>
    <w:rsid w:val="00FA7FB2"/>
  </w:style>
  <w:style w:type="paragraph" w:styleId="Quote">
    <w:name w:val="Quote"/>
    <w:basedOn w:val="Heading1"/>
    <w:link w:val="QuoteChar"/>
    <w:qFormat/>
    <w:rsid w:val="00FA7FB2"/>
    <w:rPr>
      <w:b w:val="0"/>
      <w:sz w:val="72"/>
      <w:szCs w:val="72"/>
      <w:lang w:val="en-NZ"/>
    </w:rPr>
  </w:style>
  <w:style w:type="character" w:customStyle="1" w:styleId="QuoteChar">
    <w:name w:val="Quote Char"/>
    <w:basedOn w:val="DefaultParagraphFont"/>
    <w:link w:val="Quote"/>
    <w:rsid w:val="00FA7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FB2"/>
    <w:pPr>
      <w:pageBreakBefore/>
    </w:pPr>
  </w:style>
  <w:style w:type="paragraph" w:customStyle="1" w:styleId="Border">
    <w:name w:val="Border"/>
    <w:basedOn w:val="Normal"/>
    <w:qFormat/>
    <w:rsid w:val="00FA7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FB2"/>
    <w:rPr>
      <w:b/>
      <w:bCs/>
      <w:i/>
      <w:iCs/>
      <w:color w:val="auto"/>
    </w:rPr>
  </w:style>
  <w:style w:type="paragraph" w:styleId="IntenseQuote">
    <w:name w:val="Intense Quote"/>
    <w:basedOn w:val="Normal"/>
    <w:next w:val="Normal"/>
    <w:link w:val="IntenseQuoteChar"/>
    <w:uiPriority w:val="30"/>
    <w:qFormat/>
    <w:rsid w:val="00FA7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FB2"/>
    <w:rPr>
      <w:smallCaps/>
      <w:color w:val="auto"/>
      <w:u w:val="single"/>
    </w:rPr>
  </w:style>
  <w:style w:type="character" w:styleId="IntenseReference">
    <w:name w:val="Intense Reference"/>
    <w:basedOn w:val="DefaultParagraphFont"/>
    <w:uiPriority w:val="32"/>
    <w:qFormat/>
    <w:rsid w:val="00FA7FB2"/>
    <w:rPr>
      <w:b/>
      <w:bCs/>
      <w:smallCaps/>
      <w:color w:val="auto"/>
      <w:spacing w:val="5"/>
      <w:u w:val="single"/>
    </w:rPr>
  </w:style>
  <w:style w:type="paragraph" w:customStyle="1" w:styleId="2ColumnHeading">
    <w:name w:val="2Column Heading"/>
    <w:basedOn w:val="BodyText"/>
    <w:qFormat/>
    <w:rsid w:val="00FA7FB2"/>
    <w:pPr>
      <w:spacing w:after="60"/>
      <w:ind w:left="-2268"/>
    </w:pPr>
    <w:rPr>
      <w:b/>
    </w:rPr>
  </w:style>
  <w:style w:type="paragraph" w:customStyle="1" w:styleId="Heading1TOC">
    <w:name w:val="Heading1 TOC"/>
    <w:basedOn w:val="Normal"/>
    <w:qFormat/>
    <w:rsid w:val="00FA7FB2"/>
    <w:pPr>
      <w:spacing w:before="240" w:after="120"/>
    </w:pPr>
    <w:rPr>
      <w:rFonts w:ascii="Times New Roman" w:hAnsi="Times New Roman"/>
      <w:b/>
      <w:sz w:val="32"/>
    </w:rPr>
  </w:style>
  <w:style w:type="paragraph" w:customStyle="1" w:styleId="Heading2TOC">
    <w:name w:val="Heading2 TOC"/>
    <w:basedOn w:val="Normal"/>
    <w:qFormat/>
    <w:rsid w:val="00FA7FB2"/>
    <w:pPr>
      <w:spacing w:before="240" w:after="60"/>
    </w:pPr>
    <w:rPr>
      <w:rFonts w:ascii="Times New Roman" w:hAnsi="Times New Roman"/>
      <w:b/>
      <w:sz w:val="28"/>
    </w:rPr>
  </w:style>
  <w:style w:type="character" w:customStyle="1" w:styleId="Underline">
    <w:name w:val="Underline"/>
    <w:basedOn w:val="DefaultParagraphFont"/>
    <w:qFormat/>
    <w:rsid w:val="00FA7FB2"/>
    <w:rPr>
      <w:u w:val="single"/>
    </w:rPr>
  </w:style>
  <w:style w:type="character" w:customStyle="1" w:styleId="BoldandItalics">
    <w:name w:val="Bold and Italics"/>
    <w:qFormat/>
    <w:rsid w:val="00FA7FB2"/>
    <w:rPr>
      <w:b/>
      <w:i/>
      <w:u w:val="none"/>
    </w:rPr>
  </w:style>
  <w:style w:type="paragraph" w:styleId="BalloonText">
    <w:name w:val="Balloon Text"/>
    <w:basedOn w:val="Normal"/>
    <w:link w:val="BalloonTextChar"/>
    <w:rsid w:val="00FA7FB2"/>
    <w:rPr>
      <w:rFonts w:ascii="Tahoma" w:hAnsi="Tahoma" w:cs="Tahoma"/>
      <w:sz w:val="16"/>
      <w:szCs w:val="16"/>
    </w:rPr>
  </w:style>
  <w:style w:type="character" w:customStyle="1" w:styleId="BalloonTextChar">
    <w:name w:val="Balloon Text Char"/>
    <w:basedOn w:val="DefaultParagraphFont"/>
    <w:link w:val="BalloonText"/>
    <w:rsid w:val="00FA7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F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FB2"/>
    <w:rPr>
      <w:b/>
      <w:color w:val="660033"/>
      <w:spacing w:val="0"/>
    </w:rPr>
  </w:style>
  <w:style w:type="paragraph" w:customStyle="1" w:styleId="Nameditemlist">
    <w:name w:val="Named item list"/>
    <w:basedOn w:val="BodyText"/>
    <w:qFormat/>
    <w:rsid w:val="00FA7FB2"/>
    <w:pPr>
      <w:tabs>
        <w:tab w:val="left" w:pos="2835"/>
      </w:tabs>
      <w:ind w:left="2835" w:hanging="2835"/>
    </w:pPr>
  </w:style>
  <w:style w:type="paragraph" w:customStyle="1" w:styleId="BodyTextnopadding">
    <w:name w:val="Body Text no padding"/>
    <w:basedOn w:val="BodyText"/>
    <w:qFormat/>
    <w:rsid w:val="00FA7FB2"/>
    <w:pPr>
      <w:spacing w:before="0" w:after="0"/>
    </w:pPr>
  </w:style>
  <w:style w:type="paragraph" w:customStyle="1" w:styleId="BodyTextBold">
    <w:name w:val="Body Text Bold"/>
    <w:basedOn w:val="BodyText"/>
    <w:qFormat/>
    <w:rsid w:val="00FA7FB2"/>
    <w:rPr>
      <w:b/>
    </w:rPr>
  </w:style>
  <w:style w:type="character" w:styleId="Hyperlink">
    <w:name w:val="Hyperlink"/>
    <w:basedOn w:val="DefaultParagraphFont"/>
    <w:uiPriority w:val="99"/>
    <w:unhideWhenUsed/>
    <w:rsid w:val="00511B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8705</Characters>
  <Application>Microsoft Office Word</Application>
  <DocSecurity>0</DocSecurity>
  <Lines>322</Lines>
  <Paragraphs>184</Paragraphs>
  <ScaleCrop>false</ScaleCrop>
  <Company>Author-it Software Corporation Ltd.</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AVII0008 Conduct in-flight retailing</dc:title>
  <dc:subject>Approved</dc:subject>
  <dc:creator>Industry Skills Australia</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