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B63DE" w:rsidP="009B63DE">
      <w:pPr>
        <w:pStyle w:val="Title"/>
      </w:pPr>
      <w:r>
        <w:fldChar w:fldCharType="begin"/>
      </w:r>
      <w:r>
        <w:instrText xml:space="preserve"> TITLE   \* MERGEFORMAT </w:instrText>
      </w:r>
      <w:r>
        <w:fldChar w:fldCharType="separate"/>
      </w:r>
      <w:r>
        <w:t>AVII0006 Carry out beverage service on an aircraft</w:t>
      </w:r>
      <w:r>
        <w:fldChar w:fldCharType="end"/>
      </w:r>
    </w:p>
    <w:p w:rsidR="009B63DE" w:rsidP="009B63DE">
      <w:pPr>
        <w:pStyle w:val="Version"/>
        <w:sectPr w:rsidSect="00B72F2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72F25" w:rsidP="00B72F25">
      <w:pPr>
        <w:pStyle w:val="SuperHeading"/>
      </w:pPr>
      <w:r w:rsidRPr="00B72F25">
        <w:t>AVII0006 Carry out beverage service on an aircraft</w:t>
      </w:r>
    </w:p>
    <w:p w:rsidR="00000000" w:rsidRPr="00B72F25" w:rsidP="00B72F25">
      <w:pPr>
        <w:pStyle w:val="Heading1"/>
      </w:pPr>
      <w:bookmarkStart w:id="1" w:name="O_1026183"/>
      <w:bookmarkEnd w:id="1"/>
      <w:r w:rsidRPr="00B72F25">
        <w:t>Modification History</w:t>
      </w:r>
    </w:p>
    <w:tbl>
      <w:tblPr>
        <w:tblW w:w="9497" w:type="dxa"/>
        <w:tblLayout w:type="fixed"/>
        <w:tblCellMar>
          <w:left w:w="62" w:type="dxa"/>
          <w:right w:w="62" w:type="dxa"/>
        </w:tblCellMar>
        <w:tblLook w:val="0000"/>
      </w:tblPr>
      <w:tblGrid>
        <w:gridCol w:w="9497"/>
      </w:tblGrid>
      <w:tr w:rsidTr="00B72F2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72F25" w:rsidP="00B72F25">
            <w:pPr>
              <w:pStyle w:val="BodyText"/>
            </w:pPr>
            <w:r w:rsidRPr="00B72F25">
              <w:t>Release 1. This is the first release of this unit of competency in the AVI Aviation Training Package.</w:t>
            </w:r>
          </w:p>
        </w:tc>
      </w:tr>
    </w:tbl>
    <w:p w:rsidR="00000000" w:rsidRPr="00B72F25" w:rsidP="00B72F25">
      <w:pPr>
        <w:pStyle w:val="NoPaddingFontSize1"/>
      </w:pPr>
    </w:p>
    <w:p w:rsidR="00000000" w:rsidRPr="00B72F25" w:rsidP="00B72F25">
      <w:pPr>
        <w:pStyle w:val="AllowPageBreak"/>
      </w:pPr>
    </w:p>
    <w:p w:rsidR="00000000" w:rsidRPr="00B72F25" w:rsidP="00B72F25">
      <w:pPr>
        <w:pStyle w:val="Heading1"/>
      </w:pPr>
      <w:bookmarkStart w:id="2" w:name="O_1026184"/>
      <w:bookmarkEnd w:id="2"/>
      <w:r w:rsidRPr="00B72F25">
        <w:t>Application</w:t>
      </w:r>
    </w:p>
    <w:tbl>
      <w:tblPr>
        <w:tblW w:w="9497" w:type="dxa"/>
        <w:tblLayout w:type="fixed"/>
        <w:tblCellMar>
          <w:left w:w="62" w:type="dxa"/>
          <w:right w:w="62" w:type="dxa"/>
        </w:tblCellMar>
        <w:tblLook w:val="0000"/>
      </w:tblPr>
      <w:tblGrid>
        <w:gridCol w:w="9497"/>
      </w:tblGrid>
      <w:tr w:rsidTr="00B72F2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72F25" w:rsidP="00B72F25">
            <w:pPr>
              <w:pStyle w:val="BodyText"/>
            </w:pPr>
            <w:r w:rsidRPr="00B72F25">
              <w:t>This unit involves the skills and knowledge required to carry out beverage service on an ai</w:t>
            </w:r>
            <w:r w:rsidRPr="00B72F25">
              <w:t>rcraft in compliance with relevant regulatory requirements of national operating standards.</w:t>
            </w:r>
          </w:p>
          <w:p w:rsidR="00000000" w:rsidRPr="00B72F25" w:rsidP="00B72F25">
            <w:pPr>
              <w:pStyle w:val="BodyText"/>
            </w:pPr>
            <w:r w:rsidRPr="00B72F25">
              <w:t xml:space="preserve">It includes handling stock and materials, advising passengers, taking drink orders, and preparing and serving beverages. It also includes using trays, clearing and </w:t>
            </w:r>
            <w:r w:rsidRPr="00B72F25">
              <w:t>cleaning carts/tables and equipment, and preparing and using tea and coffee making equipment.</w:t>
            </w:r>
          </w:p>
          <w:p w:rsidR="00000000" w:rsidRPr="00B72F25" w:rsidP="00B72F25">
            <w:pPr>
              <w:pStyle w:val="BodyText"/>
            </w:pPr>
            <w:r w:rsidRPr="00B72F25">
              <w:t>This unit addresses aviation technical skill requirements (physical, mental and task-management abilities) related to customer service duties of flight crew and c</w:t>
            </w:r>
            <w:r w:rsidRPr="00B72F25">
              <w:t>ontributes to safe and effective performance in complex aviation operational environments.</w:t>
            </w:r>
          </w:p>
          <w:p w:rsidR="00000000" w:rsidRPr="00B72F25" w:rsidP="00B72F25">
            <w:pPr>
              <w:pStyle w:val="BodyText"/>
            </w:pPr>
            <w:r w:rsidRPr="00B72F25">
              <w:t>Operations are conducted as part of recreational, commercial and military aircraft activities across a variety of operational contexts within the Australian aviation</w:t>
            </w:r>
            <w:r w:rsidRPr="00B72F25">
              <w:t xml:space="preserve"> industry.</w:t>
            </w:r>
          </w:p>
          <w:p w:rsidR="00000000" w:rsidRPr="00B72F25" w:rsidP="00B72F25">
            <w:pPr>
              <w:pStyle w:val="BodyText"/>
            </w:pPr>
            <w:r w:rsidRPr="00B72F25">
              <w:t>Work is performed independently or under limited supervision within a single-pilot or multi-crew environment.</w:t>
            </w:r>
          </w:p>
          <w:p w:rsidR="00000000" w:rsidRPr="00B72F25" w:rsidP="00B72F25">
            <w:pPr>
              <w:pStyle w:val="BodyText"/>
            </w:pPr>
            <w:r w:rsidRPr="00B72F25">
              <w:t>Licensing, legislative, regulatory or certification requirements are applicable to this unit.</w:t>
            </w:r>
          </w:p>
        </w:tc>
      </w:tr>
    </w:tbl>
    <w:p w:rsidR="00000000" w:rsidRPr="00B72F25" w:rsidP="00B72F25">
      <w:pPr>
        <w:pStyle w:val="NoPaddingFontSize1"/>
      </w:pPr>
    </w:p>
    <w:p w:rsidR="00000000" w:rsidRPr="00B72F25" w:rsidP="00B72F25">
      <w:pPr>
        <w:pStyle w:val="AllowPageBreak"/>
      </w:pPr>
    </w:p>
    <w:p w:rsidR="00000000" w:rsidRPr="00B72F25" w:rsidP="00B72F25">
      <w:pPr>
        <w:pStyle w:val="Heading1"/>
      </w:pPr>
      <w:bookmarkStart w:id="3" w:name="O_1026185"/>
      <w:bookmarkEnd w:id="3"/>
      <w:r w:rsidRPr="00B72F25">
        <w:t>Pre-requisite Unit</w:t>
      </w:r>
    </w:p>
    <w:tbl>
      <w:tblPr>
        <w:tblW w:w="9497" w:type="dxa"/>
        <w:tblLayout w:type="fixed"/>
        <w:tblCellMar>
          <w:left w:w="62" w:type="dxa"/>
          <w:right w:w="62" w:type="dxa"/>
        </w:tblCellMar>
        <w:tblLook w:val="0000"/>
      </w:tblPr>
      <w:tblGrid>
        <w:gridCol w:w="9497"/>
      </w:tblGrid>
      <w:tr w:rsidTr="00B72F2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72F25" w:rsidP="00B72F25">
            <w:pPr>
              <w:pStyle w:val="BodyText"/>
            </w:pPr>
            <w:r w:rsidRPr="00B72F25">
              <w:t>N</w:t>
            </w:r>
            <w:r w:rsidRPr="00B72F25">
              <w:t>ot applicable.</w:t>
            </w:r>
          </w:p>
        </w:tc>
      </w:tr>
    </w:tbl>
    <w:p w:rsidR="00000000" w:rsidRPr="00B72F25" w:rsidP="00B72F25">
      <w:pPr>
        <w:pStyle w:val="NoPaddingFontSize1"/>
      </w:pPr>
    </w:p>
    <w:p w:rsidR="00000000" w:rsidRPr="00B72F25" w:rsidP="00B72F25">
      <w:pPr>
        <w:pStyle w:val="AllowPageBreak"/>
      </w:pPr>
    </w:p>
    <w:p w:rsidR="00000000" w:rsidRPr="00B72F25" w:rsidP="00B72F25">
      <w:pPr>
        <w:pStyle w:val="Heading1"/>
      </w:pPr>
      <w:bookmarkStart w:id="4" w:name="O_1026186"/>
      <w:bookmarkEnd w:id="4"/>
      <w:r w:rsidRPr="00B72F25">
        <w:t>Competency Field</w:t>
      </w:r>
    </w:p>
    <w:tbl>
      <w:tblPr>
        <w:tblW w:w="9497" w:type="dxa"/>
        <w:tblLayout w:type="fixed"/>
        <w:tblCellMar>
          <w:left w:w="62" w:type="dxa"/>
          <w:right w:w="62" w:type="dxa"/>
        </w:tblCellMar>
        <w:tblLook w:val="0000"/>
      </w:tblPr>
      <w:tblGrid>
        <w:gridCol w:w="9497"/>
      </w:tblGrid>
      <w:tr w:rsidTr="00B72F2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72F25" w:rsidP="00B72F25">
            <w:pPr>
              <w:pStyle w:val="BodyText"/>
            </w:pPr>
            <w:r w:rsidRPr="00B72F25">
              <w:t>I – Customer Service</w:t>
            </w:r>
          </w:p>
        </w:tc>
      </w:tr>
    </w:tbl>
    <w:p w:rsidR="00000000" w:rsidRPr="00B72F25" w:rsidP="00B72F25">
      <w:pPr>
        <w:pStyle w:val="NoPaddingFontSize1"/>
      </w:pPr>
    </w:p>
    <w:p w:rsidR="00000000" w:rsidRPr="00B72F25" w:rsidP="00B72F25">
      <w:pPr>
        <w:pStyle w:val="AllowPageBreak"/>
      </w:pPr>
    </w:p>
    <w:p w:rsidR="00000000" w:rsidRPr="00B72F25" w:rsidP="00B72F25">
      <w:pPr>
        <w:pStyle w:val="Heading1"/>
      </w:pPr>
      <w:bookmarkStart w:id="5" w:name="O_1026187"/>
      <w:bookmarkEnd w:id="5"/>
      <w:r w:rsidRPr="00B72F25">
        <w:t>Unit Sector</w:t>
      </w:r>
    </w:p>
    <w:tbl>
      <w:tblPr>
        <w:tblW w:w="9497" w:type="dxa"/>
        <w:tblLayout w:type="fixed"/>
        <w:tblCellMar>
          <w:left w:w="62" w:type="dxa"/>
          <w:right w:w="62" w:type="dxa"/>
        </w:tblCellMar>
        <w:tblLook w:val="0000"/>
      </w:tblPr>
      <w:tblGrid>
        <w:gridCol w:w="9497"/>
      </w:tblGrid>
      <w:tr w:rsidTr="00B72F2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72F25" w:rsidP="00B72F25">
            <w:pPr>
              <w:pStyle w:val="BodyText"/>
            </w:pPr>
            <w:r w:rsidRPr="00B72F25">
              <w:t>Not applicable.</w:t>
            </w:r>
          </w:p>
        </w:tc>
      </w:tr>
    </w:tbl>
    <w:p w:rsidR="00000000" w:rsidRPr="00B72F25" w:rsidP="00B72F25">
      <w:pPr>
        <w:pStyle w:val="NoPaddingFontSize1"/>
      </w:pPr>
    </w:p>
    <w:p w:rsidR="00000000" w:rsidRPr="00B72F25" w:rsidP="00B72F25">
      <w:pPr>
        <w:pStyle w:val="AllowPageBreak"/>
      </w:pPr>
    </w:p>
    <w:p w:rsidR="00000000" w:rsidRPr="00B72F25" w:rsidP="00B72F25">
      <w:pPr>
        <w:pStyle w:val="Heading1"/>
      </w:pPr>
      <w:bookmarkStart w:id="6" w:name="O_1026188"/>
      <w:bookmarkEnd w:id="6"/>
      <w:r w:rsidRPr="00B72F25">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B72F25">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B72F25" w:rsidP="00B72F25">
            <w:pPr>
              <w:pStyle w:val="BodyText"/>
            </w:pPr>
            <w:r w:rsidRPr="00B72F25">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B72F25">
            <w:pPr>
              <w:pStyle w:val="BodyText"/>
              <w:rPr>
                <w:lang w:val="en-NZ"/>
              </w:rPr>
            </w:pPr>
            <w:r w:rsidRPr="00B72F25">
              <w:rPr>
                <w:rStyle w:val="SpecialBold"/>
              </w:rPr>
              <w:t>PERFORMANCE CRITERIA</w:t>
            </w:r>
          </w:p>
        </w:tc>
      </w:tr>
      <w:tr w:rsidTr="00B72F25">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B72F25">
            <w:pPr>
              <w:pStyle w:val="BodyText"/>
              <w:rPr>
                <w:lang w:val="en-NZ"/>
              </w:rPr>
            </w:pPr>
            <w:r w:rsidRPr="00B72F25">
              <w:t xml:space="preserve">Elements describe the essential </w:t>
            </w:r>
            <w:r w:rsidRPr="00B72F25">
              <w:t>outcomes.</w:t>
            </w:r>
          </w:p>
        </w:tc>
        <w:tc>
          <w:tcPr>
            <w:tcW w:w="6289" w:type="dxa"/>
            <w:gridSpan w:val="2"/>
            <w:tcBorders>
              <w:top w:val="nil"/>
              <w:left w:val="nil"/>
              <w:bottom w:val="nil"/>
              <w:right w:val="nil"/>
            </w:tcBorders>
            <w:tcMar>
              <w:top w:w="0" w:type="dxa"/>
              <w:left w:w="62" w:type="dxa"/>
              <w:bottom w:w="0" w:type="dxa"/>
              <w:right w:w="62" w:type="dxa"/>
            </w:tcMar>
          </w:tcPr>
          <w:p w:rsidR="00000000" w:rsidP="00B72F25">
            <w:pPr>
              <w:pStyle w:val="BodyText"/>
              <w:rPr>
                <w:lang w:val="en-NZ"/>
              </w:rPr>
            </w:pPr>
            <w:r w:rsidRPr="00B72F25">
              <w:t xml:space="preserve">Performance criteria describe the performance needed to </w:t>
            </w:r>
            <w:r w:rsidRPr="00B72F25">
              <w:t>demonstrate achievement of the element.</w:t>
            </w:r>
          </w:p>
        </w:tc>
      </w:tr>
      <w:tr w:rsidTr="00B72F2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B72F25" w:rsidP="00B72F25">
            <w:pPr>
              <w:pStyle w:val="BodyText"/>
            </w:pPr>
            <w:r w:rsidRPr="00B72F25">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B72F25" w:rsidP="00B72F25">
            <w:pPr>
              <w:pStyle w:val="BodyText"/>
            </w:pPr>
            <w:r w:rsidRPr="00B72F25">
              <w:rPr>
                <w:rStyle w:val="SpecialBold"/>
              </w:rPr>
              <w:t>Handle stock and materials</w:t>
            </w:r>
          </w:p>
        </w:tc>
        <w:tc>
          <w:tcPr>
            <w:tcW w:w="697" w:type="dxa"/>
            <w:tcBorders>
              <w:top w:val="nil"/>
              <w:left w:val="nil"/>
              <w:bottom w:val="nil"/>
              <w:right w:val="nil"/>
            </w:tcBorders>
            <w:tcMar>
              <w:top w:w="0" w:type="dxa"/>
              <w:left w:w="62" w:type="dxa"/>
              <w:bottom w:w="0" w:type="dxa"/>
              <w:right w:w="62" w:type="dxa"/>
            </w:tcMar>
          </w:tcPr>
          <w:p w:rsidR="00000000" w:rsidP="00B72F25">
            <w:pPr>
              <w:pStyle w:val="BodyText"/>
              <w:rPr>
                <w:lang w:val="en-NZ"/>
              </w:rPr>
            </w:pPr>
            <w:r w:rsidRPr="00B72F25">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B72F25">
            <w:pPr>
              <w:pStyle w:val="BodyText"/>
              <w:rPr>
                <w:lang w:val="en-NZ"/>
              </w:rPr>
            </w:pPr>
            <w:r w:rsidRPr="00B72F25">
              <w:t>Beverage storage area is checked and replenished at scheduled times using correct documentation in accordance with workplace</w:t>
            </w:r>
            <w:r w:rsidRPr="00B72F25">
              <w:t xml:space="preserve"> procedures and customs regulations</w:t>
            </w:r>
          </w:p>
        </w:tc>
      </w:tr>
      <w:tr w:rsidTr="00B72F2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72F2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72F25">
            <w:pPr>
              <w:pStyle w:val="BodyText"/>
              <w:rPr>
                <w:lang w:val="en-NZ"/>
              </w:rPr>
            </w:pPr>
            <w:r w:rsidRPr="00B72F25">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B72F25">
            <w:pPr>
              <w:pStyle w:val="BodyText"/>
              <w:rPr>
                <w:lang w:val="en-NZ"/>
              </w:rPr>
            </w:pPr>
            <w:r w:rsidRPr="00B72F25">
              <w:t>Items are stored in appropriate places at the recommended storage temperature</w:t>
            </w:r>
          </w:p>
        </w:tc>
      </w:tr>
      <w:tr w:rsidTr="00B72F2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72F2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72F25">
            <w:pPr>
              <w:pStyle w:val="BodyText"/>
              <w:rPr>
                <w:lang w:val="en-NZ"/>
              </w:rPr>
            </w:pPr>
            <w:r w:rsidRPr="00B72F25">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B72F25">
            <w:pPr>
              <w:pStyle w:val="BodyText"/>
              <w:rPr>
                <w:lang w:val="en-NZ"/>
              </w:rPr>
            </w:pPr>
            <w:r w:rsidRPr="00B72F25">
              <w:t>Products are checked to ensure quality meets the required standard in accordance with workplace procedures</w:t>
            </w:r>
          </w:p>
        </w:tc>
      </w:tr>
      <w:tr w:rsidTr="00B72F2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72F2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72F25">
            <w:pPr>
              <w:pStyle w:val="BodyText"/>
              <w:rPr>
                <w:lang w:val="en-NZ"/>
              </w:rPr>
            </w:pPr>
            <w:r w:rsidRPr="00B72F25">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B72F25">
            <w:pPr>
              <w:pStyle w:val="BodyText"/>
              <w:rPr>
                <w:lang w:val="en-NZ"/>
              </w:rPr>
            </w:pPr>
            <w:r w:rsidRPr="00B72F25">
              <w:t>Beverage service area is kept clean, attractive and complete in accordance with workplace procedures and standards</w:t>
            </w:r>
          </w:p>
        </w:tc>
      </w:tr>
      <w:tr w:rsidTr="00B72F2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72F2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72F25">
            <w:pPr>
              <w:pStyle w:val="BodyText"/>
              <w:rPr>
                <w:lang w:val="en-NZ"/>
              </w:rPr>
            </w:pPr>
            <w:r w:rsidRPr="00B72F25">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B72F25">
            <w:pPr>
              <w:pStyle w:val="BodyText"/>
              <w:rPr>
                <w:lang w:val="en-NZ"/>
              </w:rPr>
            </w:pPr>
            <w:r w:rsidRPr="00B72F25">
              <w:t>Glassware is kept hygienically clean, free from chips and cracks and is stored correctly in accordance with workplace procedures</w:t>
            </w:r>
          </w:p>
        </w:tc>
      </w:tr>
      <w:tr w:rsidTr="00B72F2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72F2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72F25">
            <w:pPr>
              <w:pStyle w:val="BodyText"/>
              <w:rPr>
                <w:lang w:val="en-NZ"/>
              </w:rPr>
            </w:pPr>
            <w:r w:rsidRPr="00B72F25">
              <w:rPr>
                <w:rStyle w:val="SpecialBold"/>
              </w:rPr>
              <w:t>1.</w:t>
            </w:r>
            <w:r w:rsidRPr="00B72F25">
              <w:rPr>
                <w:rStyle w:val="SpecialBold"/>
              </w:rPr>
              <w:t>6</w:t>
            </w:r>
          </w:p>
        </w:tc>
        <w:tc>
          <w:tcPr>
            <w:tcW w:w="5592" w:type="dxa"/>
            <w:tcBorders>
              <w:top w:val="nil"/>
              <w:left w:val="nil"/>
              <w:bottom w:val="nil"/>
              <w:right w:val="nil"/>
            </w:tcBorders>
            <w:tcMar>
              <w:top w:w="0" w:type="dxa"/>
              <w:left w:w="62" w:type="dxa"/>
              <w:bottom w:w="0" w:type="dxa"/>
              <w:right w:w="62" w:type="dxa"/>
            </w:tcMar>
          </w:tcPr>
          <w:p w:rsidR="00000000" w:rsidP="00B72F25">
            <w:pPr>
              <w:pStyle w:val="BodyText"/>
              <w:rPr>
                <w:lang w:val="en-NZ"/>
              </w:rPr>
            </w:pPr>
            <w:r w:rsidRPr="00B72F25">
              <w:t>Familiarity with products to be offered is undertaken prior to service provision</w:t>
            </w:r>
          </w:p>
        </w:tc>
      </w:tr>
      <w:tr w:rsidTr="00B72F2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72F2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72F25">
            <w:pPr>
              <w:pStyle w:val="BodyText"/>
              <w:rPr>
                <w:lang w:val="en-NZ"/>
              </w:rPr>
            </w:pPr>
            <w:r w:rsidRPr="00B72F25">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B72F25">
            <w:pPr>
              <w:pStyle w:val="BodyText"/>
              <w:rPr>
                <w:lang w:val="en-NZ"/>
              </w:rPr>
            </w:pPr>
            <w:r w:rsidRPr="00B72F25">
              <w:t>Hazards are identified, risks are assessed and hazard management implemented</w:t>
            </w:r>
          </w:p>
        </w:tc>
      </w:tr>
      <w:tr w:rsidTr="00B72F2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72F2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72F25">
            <w:pPr>
              <w:pStyle w:val="BodyText"/>
              <w:rPr>
                <w:lang w:val="en-NZ"/>
              </w:rPr>
            </w:pPr>
            <w:r w:rsidRPr="00B72F25">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B72F25">
            <w:pPr>
              <w:pStyle w:val="BodyText"/>
              <w:rPr>
                <w:lang w:val="en-NZ"/>
              </w:rPr>
            </w:pPr>
            <w:r w:rsidRPr="00B72F25">
              <w:t>Customs documentation is completed as required in accordance with regulatory requirements and workplace procedures</w:t>
            </w:r>
          </w:p>
        </w:tc>
      </w:tr>
      <w:tr w:rsidTr="00B72F2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B72F25" w:rsidP="00B72F25">
            <w:pPr>
              <w:pStyle w:val="BodyText"/>
            </w:pPr>
            <w:r w:rsidRPr="00B72F25">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B72F25" w:rsidP="00B72F25">
            <w:pPr>
              <w:pStyle w:val="BodyText"/>
            </w:pPr>
            <w:r w:rsidRPr="00B72F25">
              <w:rPr>
                <w:rStyle w:val="SpecialBold"/>
              </w:rPr>
              <w:t>Advise passengers</w:t>
            </w:r>
          </w:p>
        </w:tc>
        <w:tc>
          <w:tcPr>
            <w:tcW w:w="697" w:type="dxa"/>
            <w:tcBorders>
              <w:top w:val="nil"/>
              <w:left w:val="nil"/>
              <w:bottom w:val="nil"/>
              <w:right w:val="nil"/>
            </w:tcBorders>
            <w:tcMar>
              <w:top w:w="0" w:type="dxa"/>
              <w:left w:w="62" w:type="dxa"/>
              <w:bottom w:w="0" w:type="dxa"/>
              <w:right w:w="62" w:type="dxa"/>
            </w:tcMar>
          </w:tcPr>
          <w:p w:rsidR="00000000" w:rsidP="00B72F25">
            <w:pPr>
              <w:pStyle w:val="BodyText"/>
              <w:rPr>
                <w:lang w:val="en-NZ"/>
              </w:rPr>
            </w:pPr>
            <w:r w:rsidRPr="00B72F25">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B72F25">
            <w:pPr>
              <w:pStyle w:val="BodyText"/>
              <w:rPr>
                <w:lang w:val="en-NZ"/>
              </w:rPr>
            </w:pPr>
            <w:r w:rsidRPr="00B72F25">
              <w:t>Advice is offered to passengers to assist them in an appropriate selection of products</w:t>
            </w:r>
          </w:p>
        </w:tc>
      </w:tr>
      <w:tr w:rsidTr="00B72F2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72F2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72F25">
            <w:pPr>
              <w:pStyle w:val="BodyText"/>
              <w:rPr>
                <w:lang w:val="en-NZ"/>
              </w:rPr>
            </w:pPr>
            <w:r w:rsidRPr="00B72F25">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B72F25">
            <w:pPr>
              <w:pStyle w:val="BodyText"/>
              <w:rPr>
                <w:lang w:val="en-NZ"/>
              </w:rPr>
            </w:pPr>
            <w:r w:rsidRPr="00B72F25">
              <w:t>Passenger complaints a</w:t>
            </w:r>
            <w:r w:rsidRPr="00B72F25">
              <w:t>re resolved to their satisfaction within limits of own authority in accordance with workplace procedures and regulatory requirements</w:t>
            </w:r>
          </w:p>
        </w:tc>
      </w:tr>
      <w:tr w:rsidTr="00B72F2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72F2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72F25">
            <w:pPr>
              <w:pStyle w:val="BodyText"/>
              <w:rPr>
                <w:lang w:val="en-NZ"/>
              </w:rPr>
            </w:pPr>
            <w:r w:rsidRPr="00B72F25">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B72F25">
            <w:pPr>
              <w:pStyle w:val="BodyText"/>
              <w:rPr>
                <w:lang w:val="en-NZ"/>
              </w:rPr>
            </w:pPr>
            <w:r w:rsidRPr="00B72F25">
              <w:t xml:space="preserve">Passenger complaints that require further action are referred to supervisor in accordance with workplace procedures </w:t>
            </w:r>
            <w:r w:rsidRPr="00B72F25">
              <w:t>and regulatory requirements</w:t>
            </w:r>
          </w:p>
        </w:tc>
      </w:tr>
      <w:tr w:rsidTr="00B72F2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B72F25" w:rsidP="00B72F25">
            <w:pPr>
              <w:pStyle w:val="BodyText"/>
            </w:pPr>
            <w:r w:rsidRPr="00B72F25">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B72F25" w:rsidP="00B72F25">
            <w:pPr>
              <w:pStyle w:val="BodyText"/>
            </w:pPr>
            <w:r w:rsidRPr="00B72F25">
              <w:rPr>
                <w:rStyle w:val="SpecialBold"/>
              </w:rPr>
              <w:t>Take beverage orders</w:t>
            </w:r>
          </w:p>
        </w:tc>
        <w:tc>
          <w:tcPr>
            <w:tcW w:w="697" w:type="dxa"/>
            <w:tcBorders>
              <w:top w:val="nil"/>
              <w:left w:val="nil"/>
              <w:bottom w:val="nil"/>
              <w:right w:val="nil"/>
            </w:tcBorders>
            <w:tcMar>
              <w:top w:w="0" w:type="dxa"/>
              <w:left w:w="62" w:type="dxa"/>
              <w:bottom w:w="0" w:type="dxa"/>
              <w:right w:w="62" w:type="dxa"/>
            </w:tcMar>
          </w:tcPr>
          <w:p w:rsidR="00000000" w:rsidP="00B72F25">
            <w:pPr>
              <w:pStyle w:val="BodyText"/>
              <w:rPr>
                <w:lang w:val="en-NZ"/>
              </w:rPr>
            </w:pPr>
            <w:r w:rsidRPr="00B72F25">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B72F25">
            <w:pPr>
              <w:pStyle w:val="BodyText"/>
              <w:rPr>
                <w:lang w:val="en-NZ"/>
              </w:rPr>
            </w:pPr>
            <w:r w:rsidRPr="00B72F25">
              <w:t>Orders are taken accurately and are either written or memorised</w:t>
            </w:r>
          </w:p>
        </w:tc>
      </w:tr>
      <w:tr w:rsidTr="00B72F2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72F2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72F25">
            <w:pPr>
              <w:pStyle w:val="BodyText"/>
              <w:rPr>
                <w:lang w:val="en-NZ"/>
              </w:rPr>
            </w:pPr>
            <w:r w:rsidRPr="00B72F25">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B72F25">
            <w:pPr>
              <w:pStyle w:val="BodyText"/>
              <w:rPr>
                <w:lang w:val="en-NZ"/>
              </w:rPr>
            </w:pPr>
            <w:r w:rsidRPr="00B72F25">
              <w:t>Clear and helpful advice is given to passengers on selection of beverages</w:t>
            </w:r>
          </w:p>
        </w:tc>
      </w:tr>
      <w:tr w:rsidTr="00B72F2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B72F25" w:rsidP="00B72F25">
            <w:pPr>
              <w:pStyle w:val="BodyText"/>
            </w:pPr>
            <w:r w:rsidRPr="00B72F25">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B72F25" w:rsidP="00B72F25">
            <w:pPr>
              <w:pStyle w:val="BodyText"/>
            </w:pPr>
            <w:r w:rsidRPr="00B72F25">
              <w:rPr>
                <w:rStyle w:val="SpecialBold"/>
              </w:rPr>
              <w:t xml:space="preserve">Prepare and serve </w:t>
            </w:r>
            <w:r w:rsidRPr="00B72F25">
              <w:rPr>
                <w:rStyle w:val="SpecialBold"/>
              </w:rPr>
              <w:t>beverages</w:t>
            </w:r>
          </w:p>
        </w:tc>
        <w:tc>
          <w:tcPr>
            <w:tcW w:w="697" w:type="dxa"/>
            <w:tcBorders>
              <w:top w:val="nil"/>
              <w:left w:val="nil"/>
              <w:bottom w:val="nil"/>
              <w:right w:val="nil"/>
            </w:tcBorders>
            <w:tcMar>
              <w:top w:w="0" w:type="dxa"/>
              <w:left w:w="62" w:type="dxa"/>
              <w:bottom w:w="0" w:type="dxa"/>
              <w:right w:w="62" w:type="dxa"/>
            </w:tcMar>
          </w:tcPr>
          <w:p w:rsidR="00000000" w:rsidP="00B72F25">
            <w:pPr>
              <w:pStyle w:val="BodyText"/>
              <w:rPr>
                <w:lang w:val="en-NZ"/>
              </w:rPr>
            </w:pPr>
            <w:r w:rsidRPr="00B72F25">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B72F25">
            <w:pPr>
              <w:pStyle w:val="BodyText"/>
              <w:rPr>
                <w:lang w:val="en-NZ"/>
              </w:rPr>
            </w:pPr>
            <w:r w:rsidRPr="00B72F25">
              <w:t xml:space="preserve">Beverages are prepared to legal and airline standards </w:t>
            </w:r>
            <w:r w:rsidRPr="00B72F25">
              <w:t>using the correct ingredients and measures, and are made to passenger requests</w:t>
            </w:r>
          </w:p>
        </w:tc>
      </w:tr>
      <w:tr w:rsidTr="00B72F2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72F2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72F25">
            <w:pPr>
              <w:pStyle w:val="BodyText"/>
              <w:rPr>
                <w:lang w:val="en-NZ"/>
              </w:rPr>
            </w:pPr>
            <w:r w:rsidRPr="00B72F25">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B72F25">
            <w:pPr>
              <w:pStyle w:val="BodyText"/>
              <w:rPr>
                <w:lang w:val="en-NZ"/>
              </w:rPr>
            </w:pPr>
            <w:r w:rsidRPr="00B72F25">
              <w:t>Beverages are served promptly and courteously</w:t>
            </w:r>
          </w:p>
        </w:tc>
      </w:tr>
      <w:tr w:rsidTr="00B72F2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B72F25" w:rsidP="00B72F25">
            <w:pPr>
              <w:pStyle w:val="BodyText"/>
            </w:pPr>
            <w:r w:rsidRPr="00B72F25">
              <w:rPr>
                <w:rStyle w:val="SpecialBold"/>
              </w:rPr>
              <w:t>5</w:t>
            </w:r>
          </w:p>
        </w:tc>
        <w:tc>
          <w:tcPr>
            <w:tcW w:w="2744" w:type="dxa"/>
            <w:tcBorders>
              <w:top w:val="nil"/>
              <w:left w:val="nil"/>
              <w:bottom w:val="nil"/>
              <w:right w:val="nil"/>
            </w:tcBorders>
            <w:tcMar>
              <w:top w:w="0" w:type="dxa"/>
              <w:left w:w="62" w:type="dxa"/>
              <w:bottom w:w="0" w:type="dxa"/>
              <w:right w:w="62" w:type="dxa"/>
            </w:tcMar>
          </w:tcPr>
          <w:p w:rsidR="00000000" w:rsidRPr="00B72F25" w:rsidP="00B72F25">
            <w:pPr>
              <w:pStyle w:val="BodyText"/>
            </w:pPr>
            <w:r w:rsidRPr="00B72F25">
              <w:rPr>
                <w:rStyle w:val="SpecialBold"/>
              </w:rPr>
              <w:t>Use trays</w:t>
            </w:r>
          </w:p>
        </w:tc>
        <w:tc>
          <w:tcPr>
            <w:tcW w:w="697" w:type="dxa"/>
            <w:tcBorders>
              <w:top w:val="nil"/>
              <w:left w:val="nil"/>
              <w:bottom w:val="nil"/>
              <w:right w:val="nil"/>
            </w:tcBorders>
            <w:tcMar>
              <w:top w:w="0" w:type="dxa"/>
              <w:left w:w="62" w:type="dxa"/>
              <w:bottom w:w="0" w:type="dxa"/>
              <w:right w:w="62" w:type="dxa"/>
            </w:tcMar>
          </w:tcPr>
          <w:p w:rsidR="00000000" w:rsidP="00B72F25">
            <w:pPr>
              <w:pStyle w:val="BodyText"/>
              <w:rPr>
                <w:lang w:val="en-NZ"/>
              </w:rPr>
            </w:pPr>
            <w:r w:rsidRPr="00B72F25">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B72F25">
            <w:pPr>
              <w:pStyle w:val="BodyText"/>
              <w:rPr>
                <w:lang w:val="en-NZ"/>
              </w:rPr>
            </w:pPr>
            <w:r w:rsidRPr="00B72F25">
              <w:t>Drink trays are loaded skilfully and safely ensuring correct balance</w:t>
            </w:r>
          </w:p>
        </w:tc>
      </w:tr>
      <w:tr w:rsidTr="00B72F2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72F2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72F25">
            <w:pPr>
              <w:pStyle w:val="BodyText"/>
              <w:rPr>
                <w:lang w:val="en-NZ"/>
              </w:rPr>
            </w:pPr>
            <w:r w:rsidRPr="00B72F25">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P="00B72F25">
            <w:pPr>
              <w:pStyle w:val="BodyText"/>
              <w:rPr>
                <w:lang w:val="en-NZ"/>
              </w:rPr>
            </w:pPr>
            <w:r w:rsidRPr="00B72F25">
              <w:t>Drink trays are carried and unloaded in accordance with regulatory requirements</w:t>
            </w:r>
          </w:p>
        </w:tc>
      </w:tr>
      <w:tr w:rsidTr="00B72F2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72F2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72F25">
            <w:pPr>
              <w:pStyle w:val="BodyText"/>
              <w:rPr>
                <w:lang w:val="en-NZ"/>
              </w:rPr>
            </w:pPr>
            <w:r w:rsidRPr="00B72F25">
              <w:rPr>
                <w:rStyle w:val="SpecialBold"/>
              </w:rPr>
              <w:t>5.3</w:t>
            </w:r>
          </w:p>
        </w:tc>
        <w:tc>
          <w:tcPr>
            <w:tcW w:w="5592" w:type="dxa"/>
            <w:tcBorders>
              <w:top w:val="nil"/>
              <w:left w:val="nil"/>
              <w:bottom w:val="nil"/>
              <w:right w:val="nil"/>
            </w:tcBorders>
            <w:tcMar>
              <w:top w:w="0" w:type="dxa"/>
              <w:left w:w="62" w:type="dxa"/>
              <w:bottom w:w="0" w:type="dxa"/>
              <w:right w:w="62" w:type="dxa"/>
            </w:tcMar>
          </w:tcPr>
          <w:p w:rsidR="00000000" w:rsidP="00B72F25">
            <w:pPr>
              <w:pStyle w:val="BodyText"/>
              <w:rPr>
                <w:lang w:val="en-NZ"/>
              </w:rPr>
            </w:pPr>
            <w:r w:rsidRPr="00B72F25">
              <w:t>Beverages are poured and served in accordance with workplace procedures and regulatory requir</w:t>
            </w:r>
            <w:r w:rsidRPr="00B72F25">
              <w:t>ements</w:t>
            </w:r>
          </w:p>
        </w:tc>
      </w:tr>
      <w:tr w:rsidTr="00B72F2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B72F25" w:rsidP="00B72F25">
            <w:pPr>
              <w:pStyle w:val="BodyText"/>
            </w:pPr>
            <w:r w:rsidRPr="00B72F25">
              <w:rPr>
                <w:rStyle w:val="SpecialBold"/>
              </w:rPr>
              <w:t>6</w:t>
            </w:r>
          </w:p>
        </w:tc>
        <w:tc>
          <w:tcPr>
            <w:tcW w:w="2744" w:type="dxa"/>
            <w:tcBorders>
              <w:top w:val="nil"/>
              <w:left w:val="nil"/>
              <w:bottom w:val="nil"/>
              <w:right w:val="nil"/>
            </w:tcBorders>
            <w:tcMar>
              <w:top w:w="0" w:type="dxa"/>
              <w:left w:w="62" w:type="dxa"/>
              <w:bottom w:w="0" w:type="dxa"/>
              <w:right w:w="62" w:type="dxa"/>
            </w:tcMar>
          </w:tcPr>
          <w:p w:rsidR="00000000" w:rsidRPr="00B72F25" w:rsidP="00B72F25">
            <w:pPr>
              <w:pStyle w:val="BodyText"/>
            </w:pPr>
            <w:r w:rsidRPr="00B72F25">
              <w:rPr>
                <w:rStyle w:val="SpecialBold"/>
              </w:rPr>
              <w:t>Clear and clean carts/tables and equipment</w:t>
            </w:r>
          </w:p>
        </w:tc>
        <w:tc>
          <w:tcPr>
            <w:tcW w:w="697" w:type="dxa"/>
            <w:tcBorders>
              <w:top w:val="nil"/>
              <w:left w:val="nil"/>
              <w:bottom w:val="nil"/>
              <w:right w:val="nil"/>
            </w:tcBorders>
            <w:tcMar>
              <w:top w:w="0" w:type="dxa"/>
              <w:left w:w="62" w:type="dxa"/>
              <w:bottom w:w="0" w:type="dxa"/>
              <w:right w:w="62" w:type="dxa"/>
            </w:tcMar>
          </w:tcPr>
          <w:p w:rsidR="00000000" w:rsidP="00B72F25">
            <w:pPr>
              <w:pStyle w:val="BodyText"/>
              <w:rPr>
                <w:lang w:val="en-NZ"/>
              </w:rPr>
            </w:pPr>
            <w:r w:rsidRPr="00B72F25">
              <w:rPr>
                <w:rStyle w:val="SpecialBold"/>
              </w:rPr>
              <w:t>6.1</w:t>
            </w:r>
          </w:p>
        </w:tc>
        <w:tc>
          <w:tcPr>
            <w:tcW w:w="5592" w:type="dxa"/>
            <w:tcBorders>
              <w:top w:val="nil"/>
              <w:left w:val="nil"/>
              <w:bottom w:val="nil"/>
              <w:right w:val="nil"/>
            </w:tcBorders>
            <w:tcMar>
              <w:top w:w="0" w:type="dxa"/>
              <w:left w:w="62" w:type="dxa"/>
              <w:bottom w:w="0" w:type="dxa"/>
              <w:right w:w="62" w:type="dxa"/>
            </w:tcMar>
          </w:tcPr>
          <w:p w:rsidR="00000000" w:rsidP="00B72F25">
            <w:pPr>
              <w:pStyle w:val="BodyText"/>
              <w:rPr>
                <w:lang w:val="en-NZ"/>
              </w:rPr>
            </w:pPr>
            <w:r w:rsidRPr="00B72F25">
              <w:t>Passenger tables are cleared at an appropriate time in a polite manner</w:t>
            </w:r>
          </w:p>
        </w:tc>
      </w:tr>
      <w:tr w:rsidTr="00B72F2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72F2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72F25">
            <w:pPr>
              <w:pStyle w:val="BodyText"/>
              <w:rPr>
                <w:lang w:val="en-NZ"/>
              </w:rPr>
            </w:pPr>
            <w:r w:rsidRPr="00B72F25">
              <w:rPr>
                <w:rStyle w:val="SpecialBold"/>
              </w:rPr>
              <w:t>6.2</w:t>
            </w:r>
          </w:p>
        </w:tc>
        <w:tc>
          <w:tcPr>
            <w:tcW w:w="5592" w:type="dxa"/>
            <w:tcBorders>
              <w:top w:val="nil"/>
              <w:left w:val="nil"/>
              <w:bottom w:val="nil"/>
              <w:right w:val="nil"/>
            </w:tcBorders>
            <w:tcMar>
              <w:top w:w="0" w:type="dxa"/>
              <w:left w:w="62" w:type="dxa"/>
              <w:bottom w:w="0" w:type="dxa"/>
              <w:right w:w="62" w:type="dxa"/>
            </w:tcMar>
          </w:tcPr>
          <w:p w:rsidR="00000000" w:rsidP="00B72F25">
            <w:pPr>
              <w:pStyle w:val="BodyText"/>
              <w:rPr>
                <w:lang w:val="en-NZ"/>
              </w:rPr>
            </w:pPr>
            <w:r w:rsidRPr="00B72F25">
              <w:t>Beverage and food service tables and carts are cleaned hygienically and are prepared for further service in accordance with workplace procedures and standards</w:t>
            </w:r>
          </w:p>
        </w:tc>
      </w:tr>
      <w:tr w:rsidTr="00B72F2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72F2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72F25">
            <w:pPr>
              <w:pStyle w:val="BodyText"/>
              <w:rPr>
                <w:lang w:val="en-NZ"/>
              </w:rPr>
            </w:pPr>
            <w:r w:rsidRPr="00B72F25">
              <w:rPr>
                <w:rStyle w:val="SpecialBold"/>
              </w:rPr>
              <w:t>6.3</w:t>
            </w:r>
          </w:p>
        </w:tc>
        <w:tc>
          <w:tcPr>
            <w:tcW w:w="5592" w:type="dxa"/>
            <w:tcBorders>
              <w:top w:val="nil"/>
              <w:left w:val="nil"/>
              <w:bottom w:val="nil"/>
              <w:right w:val="nil"/>
            </w:tcBorders>
            <w:tcMar>
              <w:top w:w="0" w:type="dxa"/>
              <w:left w:w="62" w:type="dxa"/>
              <w:bottom w:w="0" w:type="dxa"/>
              <w:right w:w="62" w:type="dxa"/>
            </w:tcMar>
          </w:tcPr>
          <w:p w:rsidR="00000000" w:rsidP="00B72F25">
            <w:pPr>
              <w:pStyle w:val="BodyText"/>
              <w:rPr>
                <w:lang w:val="en-NZ"/>
              </w:rPr>
            </w:pPr>
            <w:r w:rsidRPr="00B72F25">
              <w:t>Utensils and glassware are stowed ready for cleaning as required</w:t>
            </w:r>
          </w:p>
        </w:tc>
      </w:tr>
      <w:tr w:rsidTr="00B72F2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B72F25" w:rsidP="00B72F25">
            <w:pPr>
              <w:pStyle w:val="BodyText"/>
            </w:pPr>
            <w:r w:rsidRPr="00B72F25">
              <w:rPr>
                <w:rStyle w:val="SpecialBold"/>
              </w:rPr>
              <w:t>7</w:t>
            </w:r>
          </w:p>
        </w:tc>
        <w:tc>
          <w:tcPr>
            <w:tcW w:w="2744" w:type="dxa"/>
            <w:tcBorders>
              <w:top w:val="nil"/>
              <w:left w:val="nil"/>
              <w:bottom w:val="nil"/>
              <w:right w:val="nil"/>
            </w:tcBorders>
            <w:tcMar>
              <w:top w:w="0" w:type="dxa"/>
              <w:left w:w="62" w:type="dxa"/>
              <w:bottom w:w="0" w:type="dxa"/>
              <w:right w:w="62" w:type="dxa"/>
            </w:tcMar>
          </w:tcPr>
          <w:p w:rsidR="00000000" w:rsidRPr="00B72F25" w:rsidP="00B72F25">
            <w:pPr>
              <w:pStyle w:val="BodyText"/>
            </w:pPr>
            <w:r w:rsidRPr="00B72F25">
              <w:rPr>
                <w:rStyle w:val="SpecialBold"/>
              </w:rPr>
              <w:t>Prepare and use tea an</w:t>
            </w:r>
            <w:r w:rsidRPr="00B72F25">
              <w:rPr>
                <w:rStyle w:val="SpecialBold"/>
              </w:rPr>
              <w:t>d coffee making equipment</w:t>
            </w:r>
          </w:p>
        </w:tc>
        <w:tc>
          <w:tcPr>
            <w:tcW w:w="697" w:type="dxa"/>
            <w:tcBorders>
              <w:top w:val="nil"/>
              <w:left w:val="nil"/>
              <w:bottom w:val="nil"/>
              <w:right w:val="nil"/>
            </w:tcBorders>
            <w:tcMar>
              <w:top w:w="0" w:type="dxa"/>
              <w:left w:w="62" w:type="dxa"/>
              <w:bottom w:w="0" w:type="dxa"/>
              <w:right w:w="62" w:type="dxa"/>
            </w:tcMar>
          </w:tcPr>
          <w:p w:rsidR="00000000" w:rsidP="00B72F25">
            <w:pPr>
              <w:pStyle w:val="BodyText"/>
              <w:rPr>
                <w:lang w:val="en-NZ"/>
              </w:rPr>
            </w:pPr>
            <w:r w:rsidRPr="00B72F25">
              <w:rPr>
                <w:rStyle w:val="SpecialBold"/>
              </w:rPr>
              <w:t>7.1</w:t>
            </w:r>
          </w:p>
        </w:tc>
        <w:tc>
          <w:tcPr>
            <w:tcW w:w="5592" w:type="dxa"/>
            <w:tcBorders>
              <w:top w:val="nil"/>
              <w:left w:val="nil"/>
              <w:bottom w:val="nil"/>
              <w:right w:val="nil"/>
            </w:tcBorders>
            <w:tcMar>
              <w:top w:w="0" w:type="dxa"/>
              <w:left w:w="62" w:type="dxa"/>
              <w:bottom w:w="0" w:type="dxa"/>
              <w:right w:w="62" w:type="dxa"/>
            </w:tcMar>
          </w:tcPr>
          <w:p w:rsidR="00000000" w:rsidP="00B72F25">
            <w:pPr>
              <w:pStyle w:val="BodyText"/>
              <w:rPr>
                <w:lang w:val="en-NZ"/>
              </w:rPr>
            </w:pPr>
            <w:r w:rsidRPr="00B72F25">
              <w:t>Tea and coffee making equipment is prepared ready for use in accordance with workplace procedures and regulatory requirements</w:t>
            </w:r>
          </w:p>
        </w:tc>
      </w:tr>
      <w:tr w:rsidTr="00B72F2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72F2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72F25">
            <w:pPr>
              <w:pStyle w:val="BodyText"/>
              <w:rPr>
                <w:lang w:val="en-NZ"/>
              </w:rPr>
            </w:pPr>
            <w:r w:rsidRPr="00B72F25">
              <w:rPr>
                <w:rStyle w:val="SpecialBold"/>
              </w:rPr>
              <w:t>7.2</w:t>
            </w:r>
          </w:p>
        </w:tc>
        <w:tc>
          <w:tcPr>
            <w:tcW w:w="5592" w:type="dxa"/>
            <w:tcBorders>
              <w:top w:val="nil"/>
              <w:left w:val="nil"/>
              <w:bottom w:val="nil"/>
              <w:right w:val="nil"/>
            </w:tcBorders>
            <w:tcMar>
              <w:top w:w="0" w:type="dxa"/>
              <w:left w:w="62" w:type="dxa"/>
              <w:bottom w:w="0" w:type="dxa"/>
              <w:right w:w="62" w:type="dxa"/>
            </w:tcMar>
          </w:tcPr>
          <w:p w:rsidR="00000000" w:rsidRPr="00B72F25" w:rsidP="00B72F25">
            <w:pPr>
              <w:pStyle w:val="BodyText"/>
            </w:pPr>
            <w:r w:rsidRPr="00B72F25">
              <w:t>Passengers are offered a range of beverage service options and served in accordance with pass</w:t>
            </w:r>
            <w:r w:rsidRPr="00B72F25">
              <w:t>enger requests</w:t>
            </w:r>
          </w:p>
        </w:tc>
      </w:tr>
    </w:tbl>
    <w:p w:rsidR="00000000" w:rsidRPr="00B72F25" w:rsidP="00B72F25">
      <w:pPr>
        <w:pStyle w:val="NoPaddingFontSize1"/>
      </w:pPr>
    </w:p>
    <w:p w:rsidR="00000000" w:rsidRPr="00B72F25" w:rsidP="00B72F25">
      <w:pPr>
        <w:pStyle w:val="AllowPageBreak"/>
      </w:pPr>
    </w:p>
    <w:p w:rsidR="00000000" w:rsidRPr="00B72F25" w:rsidP="00B72F25">
      <w:pPr>
        <w:pStyle w:val="Heading1"/>
      </w:pPr>
      <w:bookmarkStart w:id="7" w:name="O_1026189"/>
      <w:bookmarkEnd w:id="7"/>
      <w:r w:rsidRPr="00B72F25">
        <w:t>Foundation Skills</w:t>
      </w:r>
    </w:p>
    <w:tbl>
      <w:tblPr>
        <w:tblW w:w="9497" w:type="dxa"/>
        <w:tblLayout w:type="fixed"/>
        <w:tblCellMar>
          <w:left w:w="62" w:type="dxa"/>
          <w:right w:w="62" w:type="dxa"/>
        </w:tblCellMar>
        <w:tblLook w:val="0000"/>
      </w:tblPr>
      <w:tblGrid>
        <w:gridCol w:w="9497"/>
      </w:tblGrid>
      <w:tr w:rsidTr="00B72F2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72F25" w:rsidP="00B72F25">
            <w:pPr>
              <w:pStyle w:val="BodyText"/>
            </w:pPr>
            <w:r w:rsidRPr="00B72F25">
              <w:t>Foundation skills essential to performance are explicit in the performance criteria of this unit of competency.</w:t>
            </w:r>
          </w:p>
        </w:tc>
      </w:tr>
    </w:tbl>
    <w:p w:rsidR="00000000" w:rsidRPr="00B72F25" w:rsidP="00B72F25">
      <w:pPr>
        <w:pStyle w:val="NoPaddingFontSize1"/>
      </w:pPr>
    </w:p>
    <w:p w:rsidR="00000000" w:rsidRPr="00B72F25" w:rsidP="00B72F25">
      <w:pPr>
        <w:pStyle w:val="AllowPageBreak"/>
      </w:pPr>
    </w:p>
    <w:p w:rsidR="00000000" w:rsidRPr="00B72F25" w:rsidP="00B72F25">
      <w:pPr>
        <w:pStyle w:val="Heading1"/>
      </w:pPr>
      <w:bookmarkStart w:id="8" w:name="O_1026190"/>
      <w:bookmarkEnd w:id="8"/>
      <w:r w:rsidRPr="00B72F25">
        <w:t>Range of Conditions</w:t>
      </w:r>
    </w:p>
    <w:tbl>
      <w:tblPr>
        <w:tblW w:w="9497" w:type="dxa"/>
        <w:tblLayout w:type="fixed"/>
        <w:tblCellMar>
          <w:left w:w="62" w:type="dxa"/>
          <w:right w:w="62" w:type="dxa"/>
        </w:tblCellMar>
        <w:tblLook w:val="0000"/>
      </w:tblPr>
      <w:tblGrid>
        <w:gridCol w:w="9497"/>
      </w:tblGrid>
      <w:tr w:rsidTr="00B72F2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72F25" w:rsidP="00B72F25">
            <w:pPr>
              <w:pStyle w:val="BodyText"/>
            </w:pPr>
            <w:r w:rsidRPr="00B72F25">
              <w:t>Range is restricted to essential operating conditions and any other variables essential to the work environment.</w:t>
            </w:r>
          </w:p>
        </w:tc>
      </w:tr>
    </w:tbl>
    <w:p w:rsidR="00000000" w:rsidRPr="00B72F25" w:rsidP="00B72F25">
      <w:pPr>
        <w:pStyle w:val="NoPaddingFontSize1"/>
      </w:pPr>
    </w:p>
    <w:p w:rsidR="00000000" w:rsidRPr="00B72F25" w:rsidP="00B72F25">
      <w:pPr>
        <w:pStyle w:val="AllowPageBreak"/>
      </w:pPr>
    </w:p>
    <w:p w:rsidR="00000000" w:rsidRPr="00B72F25" w:rsidP="00B72F25">
      <w:pPr>
        <w:pStyle w:val="Heading1"/>
      </w:pPr>
      <w:bookmarkStart w:id="9" w:name="O_1026191"/>
      <w:bookmarkEnd w:id="9"/>
      <w:r w:rsidRPr="00B72F25">
        <w:t>Unit Mapping Information</w:t>
      </w:r>
    </w:p>
    <w:tbl>
      <w:tblPr>
        <w:tblW w:w="9497" w:type="dxa"/>
        <w:tblLayout w:type="fixed"/>
        <w:tblCellMar>
          <w:left w:w="62" w:type="dxa"/>
          <w:right w:w="62" w:type="dxa"/>
        </w:tblCellMar>
        <w:tblLook w:val="0000"/>
      </w:tblPr>
      <w:tblGrid>
        <w:gridCol w:w="9497"/>
      </w:tblGrid>
      <w:tr w:rsidTr="00B72F2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72F25" w:rsidP="00B72F25">
            <w:pPr>
              <w:pStyle w:val="BodyText"/>
            </w:pPr>
            <w:r w:rsidRPr="00B72F25">
              <w:t>This unit replaces and is equivalent to AVII2003 Carry out beverage service on an aircraft.</w:t>
            </w:r>
          </w:p>
        </w:tc>
      </w:tr>
    </w:tbl>
    <w:p w:rsidR="00000000" w:rsidRPr="00B72F25" w:rsidP="00B72F25">
      <w:pPr>
        <w:pStyle w:val="NoPaddingFontSize1"/>
      </w:pPr>
    </w:p>
    <w:p w:rsidR="00000000" w:rsidRPr="00B72F25" w:rsidP="00B72F25">
      <w:pPr>
        <w:pStyle w:val="AllowPageBreak"/>
      </w:pPr>
    </w:p>
    <w:p w:rsidR="00000000" w:rsidRPr="00B72F25" w:rsidP="00B72F25">
      <w:pPr>
        <w:pStyle w:val="Heading1"/>
      </w:pPr>
      <w:bookmarkStart w:id="10" w:name="O_1026198"/>
      <w:bookmarkEnd w:id="10"/>
      <w:r w:rsidRPr="00B72F25">
        <w:t>Links</w:t>
      </w:r>
    </w:p>
    <w:p w:rsidR="00000000" w:rsidRPr="00B72F25" w:rsidP="009B63DE">
      <w:pPr>
        <w:pStyle w:val="BodyText"/>
      </w:pPr>
      <w:r w:rsidRPr="00B72F25">
        <w:t xml:space="preserve">AVI Training Package Companion Volume Implementation Guide available on VET Net: - </w:t>
      </w:r>
      <w:r>
        <w:fldChar w:fldCharType="begin"/>
      </w:r>
      <w:r>
        <w:instrText xml:space="preserve"> HYPERLINK "https://vetnet.gov.au/Pages/TrainingDocs.aspx?q=4725260a-0af3-4daf-912b-ef1c2f3e5816" </w:instrText>
      </w:r>
      <w:r>
        <w:fldChar w:fldCharType="separate"/>
      </w:r>
      <w:r w:rsidRPr="0055447B">
        <w:rPr>
          <w:rStyle w:val="Hyperlink"/>
        </w:rPr>
        <w:t>https://vetnet.gov.au/Pages/TrainingDocs.aspx?q=4725260a-0af3-4daf-912b-ef1c2f3e5816</w:t>
      </w:r>
      <w:r>
        <w:fldChar w:fldCharType="end"/>
      </w:r>
    </w:p>
    <w:p w:rsidR="00000000" w:rsidRPr="00B72F25" w:rsidP="009B63DE">
      <w:pPr>
        <w:pStyle w:val="BodyText"/>
        <w:sectPr w:rsidSect="00B72F25">
          <w:headerReference w:type="default" r:id="rId10"/>
          <w:footerReference w:type="default" r:id="rId11"/>
          <w:pgSz w:w="11908" w:h="16833"/>
          <w:pgMar w:top="1702" w:right="1418" w:bottom="1702" w:left="1418" w:header="992" w:footer="992" w:gutter="0"/>
          <w:cols w:space="720"/>
          <w:noEndnote/>
          <w:docGrid w:linePitch="299"/>
        </w:sectPr>
      </w:pPr>
    </w:p>
    <w:p w:rsidR="00000000" w:rsidRPr="00B72F25" w:rsidP="00B72F25">
      <w:pPr>
        <w:pStyle w:val="SuperHeading"/>
      </w:pPr>
      <w:r w:rsidRPr="00B72F25">
        <w:t xml:space="preserve">Assessment </w:t>
      </w:r>
      <w:r w:rsidRPr="00B72F25">
        <w:t>Requirements for AVII0006 Carry out beverage service on an aircraft</w:t>
      </w:r>
    </w:p>
    <w:p w:rsidR="00000000" w:rsidRPr="00B72F25" w:rsidP="00B72F25">
      <w:pPr>
        <w:pStyle w:val="Heading1"/>
      </w:pPr>
      <w:bookmarkStart w:id="11" w:name="O_1026193"/>
      <w:bookmarkEnd w:id="11"/>
      <w:r w:rsidRPr="00B72F25">
        <w:t>Modification History</w:t>
      </w:r>
    </w:p>
    <w:tbl>
      <w:tblPr>
        <w:tblW w:w="9497" w:type="dxa"/>
        <w:tblLayout w:type="fixed"/>
        <w:tblCellMar>
          <w:left w:w="62" w:type="dxa"/>
          <w:right w:w="62" w:type="dxa"/>
        </w:tblCellMar>
        <w:tblLook w:val="0000"/>
      </w:tblPr>
      <w:tblGrid>
        <w:gridCol w:w="9497"/>
      </w:tblGrid>
      <w:tr w:rsidTr="00B72F2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72F25" w:rsidP="00B72F25">
            <w:pPr>
              <w:pStyle w:val="BodyText"/>
            </w:pPr>
            <w:r w:rsidRPr="00B72F25">
              <w:t>Release 1. This is the first release of this unit of competency in the AVI Aviation Training Package.</w:t>
            </w:r>
          </w:p>
        </w:tc>
      </w:tr>
    </w:tbl>
    <w:p w:rsidR="00000000" w:rsidRPr="00B72F25" w:rsidP="00B72F25">
      <w:pPr>
        <w:pStyle w:val="NoPaddingFontSize1"/>
      </w:pPr>
    </w:p>
    <w:p w:rsidR="00000000" w:rsidRPr="00B72F25" w:rsidP="00B72F25">
      <w:pPr>
        <w:pStyle w:val="AllowPageBreak"/>
      </w:pPr>
    </w:p>
    <w:p w:rsidR="00000000" w:rsidRPr="00B72F25" w:rsidP="00B72F25">
      <w:pPr>
        <w:pStyle w:val="Heading1"/>
      </w:pPr>
      <w:bookmarkStart w:id="12" w:name="O_1026194"/>
      <w:bookmarkEnd w:id="12"/>
      <w:r w:rsidRPr="00B72F25">
        <w:t>Performance Evidence</w:t>
      </w:r>
    </w:p>
    <w:tbl>
      <w:tblPr>
        <w:tblW w:w="9497" w:type="dxa"/>
        <w:tblLayout w:type="fixed"/>
        <w:tblCellMar>
          <w:left w:w="62" w:type="dxa"/>
          <w:right w:w="62" w:type="dxa"/>
        </w:tblCellMar>
        <w:tblLook w:val="0000"/>
      </w:tblPr>
      <w:tblGrid>
        <w:gridCol w:w="9497"/>
      </w:tblGrid>
      <w:tr w:rsidTr="00B72F2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72F25" w:rsidP="00B72F25">
            <w:pPr>
              <w:pStyle w:val="BodyText"/>
            </w:pPr>
            <w:r w:rsidRPr="00B72F25">
              <w:t>Evidence required to demonstrate competence in this unit must be relevant to and satisfy all of the requirements of the elements, performance criteria and range of conditions on at least one occasion and include:</w:t>
            </w:r>
          </w:p>
          <w:p w:rsidR="00000000" w:rsidRPr="00B72F25" w:rsidP="00B72F25">
            <w:pPr>
              <w:pStyle w:val="ListBullet"/>
            </w:pPr>
            <w:r w:rsidRPr="00B72F25">
              <w:t>advising passengers on beverages, includin</w:t>
            </w:r>
            <w:r w:rsidRPr="00B72F25">
              <w:t>g:</w:t>
            </w:r>
          </w:p>
          <w:p w:rsidR="00000000" w:rsidRPr="00B72F25" w:rsidP="00B72F25">
            <w:pPr>
              <w:pStyle w:val="ListBullet2"/>
            </w:pPr>
            <w:r w:rsidRPr="00B72F25">
              <w:t>providing them with a range of options:</w:t>
            </w:r>
          </w:p>
          <w:p w:rsidR="00000000" w:rsidRPr="00B72F25" w:rsidP="00B72F25">
            <w:pPr>
              <w:pStyle w:val="ListBullet3"/>
            </w:pPr>
            <w:r w:rsidRPr="00B72F25">
              <w:t>cold beverages</w:t>
            </w:r>
          </w:p>
          <w:p w:rsidR="00000000" w:rsidRPr="00B72F25" w:rsidP="00B72F25">
            <w:pPr>
              <w:pStyle w:val="ListBullet3"/>
            </w:pPr>
            <w:r w:rsidRPr="00B72F25">
              <w:t>hot beverages</w:t>
            </w:r>
          </w:p>
          <w:p w:rsidR="00000000" w:rsidRPr="00B72F25" w:rsidP="00B72F25">
            <w:pPr>
              <w:pStyle w:val="ListBullet3"/>
            </w:pPr>
            <w:r w:rsidRPr="00B72F25">
              <w:t>low alcohol and non-alcoholic beverages</w:t>
            </w:r>
          </w:p>
          <w:p w:rsidR="00000000" w:rsidRPr="00B72F25" w:rsidP="00B72F25">
            <w:pPr>
              <w:pStyle w:val="ListBullet"/>
            </w:pPr>
            <w:r w:rsidRPr="00B72F25">
              <w:t>adapting to differences in equipment and operating environment in accordance with standard operating procedures (SOPs)</w:t>
            </w:r>
          </w:p>
          <w:p w:rsidR="00000000" w:rsidRPr="00B72F25" w:rsidP="00B72F25">
            <w:pPr>
              <w:pStyle w:val="ListBullet"/>
            </w:pPr>
            <w:r w:rsidRPr="00B72F25">
              <w:t>applying precautions and required action to minimise, control or eliminate identified hazards</w:t>
            </w:r>
          </w:p>
          <w:p w:rsidR="00000000" w:rsidRPr="00B72F25" w:rsidP="00B72F25">
            <w:pPr>
              <w:pStyle w:val="ListBullet"/>
            </w:pPr>
            <w:r w:rsidRPr="00B72F25">
              <w:t>applying relevant legislation and workplace procedures related to beverage service</w:t>
            </w:r>
          </w:p>
          <w:p w:rsidR="00000000" w:rsidRPr="00B72F25" w:rsidP="00B72F25">
            <w:pPr>
              <w:pStyle w:val="ListBullet"/>
            </w:pPr>
            <w:r w:rsidRPr="00B72F25">
              <w:t>communicating effectively with others</w:t>
            </w:r>
          </w:p>
          <w:p w:rsidR="00000000" w:rsidRPr="00B72F25" w:rsidP="00B72F25">
            <w:pPr>
              <w:pStyle w:val="ListBullet"/>
            </w:pPr>
            <w:r w:rsidRPr="00B72F25">
              <w:t>completing relevant documentation</w:t>
            </w:r>
          </w:p>
          <w:p w:rsidR="00000000" w:rsidRPr="00B72F25" w:rsidP="00B72F25">
            <w:pPr>
              <w:pStyle w:val="ListBullet"/>
            </w:pPr>
            <w:r w:rsidRPr="00B72F25">
              <w:t>identif</w:t>
            </w:r>
            <w:r w:rsidRPr="00B72F25">
              <w:t>ying and correctly using relevant equipment</w:t>
            </w:r>
          </w:p>
          <w:p w:rsidR="00000000" w:rsidRPr="00B72F25" w:rsidP="00B72F25">
            <w:pPr>
              <w:pStyle w:val="ListBullet"/>
            </w:pPr>
            <w:r w:rsidRPr="00B72F25">
              <w:t>implementing contingency plans</w:t>
            </w:r>
          </w:p>
          <w:p w:rsidR="00000000" w:rsidRPr="00B72F25" w:rsidP="00B72F25">
            <w:pPr>
              <w:pStyle w:val="ListBullet"/>
            </w:pPr>
            <w:r w:rsidRPr="00B72F25">
              <w:t>implementing work health and safety (WHS) procedures and relevant regulations</w:t>
            </w:r>
          </w:p>
          <w:p w:rsidR="00000000" w:rsidRPr="00B72F25" w:rsidP="00B72F25">
            <w:pPr>
              <w:pStyle w:val="ListBullet"/>
            </w:pPr>
            <w:r w:rsidRPr="00B72F25">
              <w:t>modifying activities depending on workplace contingencies, situations and environments</w:t>
            </w:r>
          </w:p>
          <w:p w:rsidR="00000000" w:rsidRPr="00B72F25" w:rsidP="00B72F25">
            <w:pPr>
              <w:pStyle w:val="ListBullet"/>
            </w:pPr>
            <w:r w:rsidRPr="00B72F25">
              <w:t>monitoring and a</w:t>
            </w:r>
            <w:r w:rsidRPr="00B72F25">
              <w:t>nticipating operational problems and hazards and taking appropriate action</w:t>
            </w:r>
          </w:p>
          <w:p w:rsidR="00000000" w:rsidRPr="00B72F25" w:rsidP="00B72F25">
            <w:pPr>
              <w:pStyle w:val="ListBullet"/>
            </w:pPr>
            <w:r w:rsidRPr="00B72F25">
              <w:t>monitoring work activities in terms of planned schedule</w:t>
            </w:r>
          </w:p>
          <w:p w:rsidR="00000000" w:rsidRPr="00B72F25" w:rsidP="00B72F25">
            <w:pPr>
              <w:pStyle w:val="ListBullet"/>
            </w:pPr>
            <w:r w:rsidRPr="00B72F25">
              <w:t>operating electronic communications equipment to required protocol</w:t>
            </w:r>
          </w:p>
          <w:p w:rsidR="00000000" w:rsidRPr="00B72F25" w:rsidP="00B72F25">
            <w:pPr>
              <w:pStyle w:val="ListBullet"/>
            </w:pPr>
            <w:r w:rsidRPr="00B72F25">
              <w:t xml:space="preserve">reading, interpreting and following relevant regulations, </w:t>
            </w:r>
            <w:r w:rsidRPr="00B72F25">
              <w:t>instructions, procedures, information and signs</w:t>
            </w:r>
          </w:p>
          <w:p w:rsidR="00000000" w:rsidRPr="00B72F25" w:rsidP="00B72F25">
            <w:pPr>
              <w:pStyle w:val="ListBullet"/>
            </w:pPr>
            <w:r w:rsidRPr="00B72F25">
              <w:t>reporting and/or rectifying problems, faults or malfunctions promptly in accordance with workplace procedures</w:t>
            </w:r>
          </w:p>
          <w:p w:rsidR="00000000" w:rsidRPr="00B72F25" w:rsidP="00B72F25">
            <w:pPr>
              <w:pStyle w:val="ListBullet"/>
            </w:pPr>
            <w:r w:rsidRPr="00B72F25">
              <w:t>responding appropriately to cultural differences in the workplace</w:t>
            </w:r>
          </w:p>
          <w:p w:rsidR="00000000" w:rsidRPr="00B72F25" w:rsidP="00B72F25">
            <w:pPr>
              <w:pStyle w:val="ListBullet"/>
            </w:pPr>
            <w:r w:rsidRPr="00B72F25">
              <w:t>selecting and using required per</w:t>
            </w:r>
            <w:r w:rsidRPr="00B72F25">
              <w:t>sonal protective equipment (PPE) conforming to industry and WHS standards</w:t>
            </w:r>
          </w:p>
          <w:p w:rsidR="00000000" w:rsidRPr="00B72F25" w:rsidP="00B72F25">
            <w:pPr>
              <w:pStyle w:val="ListBullet"/>
            </w:pPr>
            <w:r w:rsidRPr="00B72F25">
              <w:t>working collaboratively with others</w:t>
            </w:r>
          </w:p>
          <w:p w:rsidR="00000000" w:rsidRPr="00B72F25" w:rsidP="00B72F25">
            <w:pPr>
              <w:pStyle w:val="ListBullet"/>
            </w:pPr>
            <w:r w:rsidRPr="00B72F25">
              <w:t>working systematically with required attention to detail without injury to self or others, or damage to goods or equipment.</w:t>
            </w:r>
          </w:p>
        </w:tc>
      </w:tr>
    </w:tbl>
    <w:p w:rsidR="00000000" w:rsidRPr="00B72F25" w:rsidP="00B72F25">
      <w:pPr>
        <w:pStyle w:val="NoPaddingFontSize1"/>
      </w:pPr>
    </w:p>
    <w:p w:rsidR="00000000" w:rsidRPr="00B72F25" w:rsidP="00B72F25">
      <w:pPr>
        <w:pStyle w:val="AllowPageBreak"/>
      </w:pPr>
    </w:p>
    <w:p w:rsidR="00000000" w:rsidRPr="00B72F25" w:rsidP="00B72F25">
      <w:pPr>
        <w:pStyle w:val="Heading1"/>
      </w:pPr>
      <w:bookmarkStart w:id="13" w:name="O_1026195"/>
      <w:bookmarkEnd w:id="13"/>
      <w:r w:rsidRPr="00B72F25">
        <w:t>Knowledge Evidence</w:t>
      </w:r>
    </w:p>
    <w:tbl>
      <w:tblPr>
        <w:tblW w:w="9497" w:type="dxa"/>
        <w:tblLayout w:type="fixed"/>
        <w:tblCellMar>
          <w:left w:w="62" w:type="dxa"/>
          <w:right w:w="62" w:type="dxa"/>
        </w:tblCellMar>
        <w:tblLook w:val="0000"/>
      </w:tblPr>
      <w:tblGrid>
        <w:gridCol w:w="9497"/>
      </w:tblGrid>
      <w:tr w:rsidTr="00B72F2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72F25" w:rsidP="00B72F25">
            <w:pPr>
              <w:pStyle w:val="BodyText"/>
            </w:pPr>
            <w:r w:rsidRPr="00B72F25">
              <w:t>Evidence required to demonstrate competence in this unit must be relevant to and satisfy all of the requirements of the elements, performance criteria and range of conditions and include knowledge of:</w:t>
            </w:r>
          </w:p>
          <w:p w:rsidR="00000000" w:rsidRPr="00B72F25" w:rsidP="00B72F25">
            <w:pPr>
              <w:pStyle w:val="ListBullet"/>
            </w:pPr>
            <w:r w:rsidRPr="00B72F25">
              <w:t>airline procedures and standards fo</w:t>
            </w:r>
            <w:r w:rsidRPr="00B72F25">
              <w:t>r serving non-alcoholic beverages on aircraft</w:t>
            </w:r>
          </w:p>
          <w:p w:rsidR="00000000" w:rsidRPr="00B72F25" w:rsidP="00B72F25">
            <w:pPr>
              <w:pStyle w:val="ListBullet"/>
            </w:pPr>
            <w:r w:rsidRPr="00B72F25">
              <w:t>features and characteristics of various types of non-alcoholic beverages</w:t>
            </w:r>
          </w:p>
          <w:p w:rsidR="00000000" w:rsidRPr="00B72F25" w:rsidP="00B72F25">
            <w:pPr>
              <w:pStyle w:val="ListBullet"/>
            </w:pPr>
            <w:r w:rsidRPr="00B72F25">
              <w:t>hygiene and safety issues of specific relevance to beverage service</w:t>
            </w:r>
          </w:p>
          <w:p w:rsidR="00000000" w:rsidRPr="00B72F25" w:rsidP="00B72F25">
            <w:pPr>
              <w:pStyle w:val="ListBullet"/>
            </w:pPr>
            <w:r w:rsidRPr="00B72F25">
              <w:t>principles of passenger service</w:t>
            </w:r>
          </w:p>
          <w:p w:rsidR="00000000" w:rsidRPr="00B72F25" w:rsidP="00B72F25">
            <w:pPr>
              <w:pStyle w:val="ListBullet"/>
            </w:pPr>
            <w:r w:rsidRPr="00B72F25">
              <w:t xml:space="preserve">problems that may occur when serving </w:t>
            </w:r>
            <w:r w:rsidRPr="00B72F25">
              <w:t>non-alcoholic beverages and appropriate action that should be taken in each case</w:t>
            </w:r>
          </w:p>
          <w:p w:rsidR="00000000" w:rsidRPr="00B72F25" w:rsidP="00B72F25">
            <w:pPr>
              <w:pStyle w:val="ListBullet"/>
            </w:pPr>
            <w:r w:rsidRPr="00B72F25">
              <w:t>relevant customs, quarantine, equal opportunity and anti-discrimination regulations</w:t>
            </w:r>
          </w:p>
          <w:p w:rsidR="00000000" w:rsidRPr="00B72F25" w:rsidP="00B72F25">
            <w:pPr>
              <w:pStyle w:val="ListBullet"/>
            </w:pPr>
            <w:r w:rsidRPr="00B72F25">
              <w:t>relevant WHS, hygiene and environmental procedures, standards and regulations</w:t>
            </w:r>
          </w:p>
          <w:p w:rsidR="00000000" w:rsidRPr="00B72F25" w:rsidP="00B72F25">
            <w:pPr>
              <w:pStyle w:val="ListBullet"/>
            </w:pPr>
            <w:r w:rsidRPr="00B72F25">
              <w:t>risks that ex</w:t>
            </w:r>
            <w:r w:rsidRPr="00B72F25">
              <w:t>ist when serving non-alcoholic beverages, and related risk control procedures and precautions</w:t>
            </w:r>
          </w:p>
          <w:p w:rsidR="00000000" w:rsidRPr="00B72F25" w:rsidP="00B72F25">
            <w:pPr>
              <w:pStyle w:val="ListBullet"/>
            </w:pPr>
            <w:r w:rsidRPr="00B72F25">
              <w:t>typical service flows within an aircraft beverage service environment.</w:t>
            </w:r>
          </w:p>
        </w:tc>
      </w:tr>
    </w:tbl>
    <w:p w:rsidR="00000000" w:rsidRPr="00B72F25" w:rsidP="00B72F25">
      <w:pPr>
        <w:pStyle w:val="NoPaddingFontSize1"/>
      </w:pPr>
    </w:p>
    <w:p w:rsidR="00000000" w:rsidRPr="00B72F25" w:rsidP="00B72F25">
      <w:pPr>
        <w:pStyle w:val="AllowPageBreak"/>
      </w:pPr>
    </w:p>
    <w:p w:rsidR="00000000" w:rsidRPr="00B72F25" w:rsidP="00B72F25">
      <w:pPr>
        <w:pStyle w:val="Heading1"/>
      </w:pPr>
      <w:bookmarkStart w:id="14" w:name="O_1026196"/>
      <w:bookmarkEnd w:id="14"/>
      <w:r w:rsidRPr="00B72F25">
        <w:t>Assessment Conditions</w:t>
      </w:r>
    </w:p>
    <w:tbl>
      <w:tblPr>
        <w:tblW w:w="9497" w:type="dxa"/>
        <w:tblLayout w:type="fixed"/>
        <w:tblCellMar>
          <w:left w:w="62" w:type="dxa"/>
          <w:right w:w="62" w:type="dxa"/>
        </w:tblCellMar>
        <w:tblLook w:val="0000"/>
      </w:tblPr>
      <w:tblGrid>
        <w:gridCol w:w="9497"/>
      </w:tblGrid>
      <w:tr w:rsidTr="00B72F2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72F25" w:rsidP="00B72F25">
            <w:pPr>
              <w:pStyle w:val="BodyText"/>
            </w:pPr>
            <w:r w:rsidRPr="00B72F25">
              <w:t>Assessors must hold credentials specified within the Standards for Registered Training Organisations current at the time of assessment.</w:t>
            </w:r>
          </w:p>
          <w:p w:rsidR="00000000" w:rsidRPr="00B72F25" w:rsidP="00B72F25">
            <w:pPr>
              <w:pStyle w:val="BodyText"/>
            </w:pPr>
            <w:r w:rsidRPr="00B72F25">
              <w:t>Assessment must satisfy the Principles of Assessment and Rules of Evidence and all regulatory requirements included with</w:t>
            </w:r>
            <w:r w:rsidRPr="00B72F25">
              <w:t>in the Standards for Registered Training Organisations current at the time of assessment.</w:t>
            </w:r>
          </w:p>
          <w:p w:rsidR="00000000" w:rsidRPr="00B72F25" w:rsidP="00B72F25">
            <w:pPr>
              <w:pStyle w:val="BodyText"/>
            </w:pPr>
            <w:r w:rsidRPr="00B72F25">
              <w:t>Assessment must occur in workplace operational situations. Where this is not appropriate, assessment must occur in simulated workplace operational situations that ref</w:t>
            </w:r>
            <w:r w:rsidRPr="00B72F25">
              <w:t>lect workplace conditions.</w:t>
            </w:r>
          </w:p>
          <w:p w:rsidR="00000000" w:rsidRPr="00B72F25" w:rsidP="00B72F25">
            <w:pPr>
              <w:pStyle w:val="BodyText"/>
            </w:pPr>
            <w:r w:rsidRPr="00B72F25">
              <w:t>Assessment processes and techniques must be appropriate to the language, literacy and numeracy requirements of the work being performed and the needs of the candidate.</w:t>
            </w:r>
          </w:p>
          <w:p w:rsidR="00000000" w:rsidRPr="00B72F25" w:rsidP="00B72F25">
            <w:pPr>
              <w:pStyle w:val="BodyText"/>
            </w:pPr>
            <w:r w:rsidRPr="00B72F25">
              <w:t>Resources for assessment must include access to:</w:t>
            </w:r>
          </w:p>
          <w:p w:rsidR="00000000" w:rsidRPr="00B72F25" w:rsidP="00B72F25">
            <w:pPr>
              <w:pStyle w:val="ListBullet"/>
            </w:pPr>
            <w:r w:rsidRPr="00B72F25">
              <w:t xml:space="preserve">a range of </w:t>
            </w:r>
            <w:r w:rsidRPr="00B72F25">
              <w:t>relevant exercises, case studies and/or simulations</w:t>
            </w:r>
          </w:p>
          <w:p w:rsidR="00000000" w:rsidRPr="00B72F25" w:rsidP="00B72F25">
            <w:pPr>
              <w:pStyle w:val="ListBullet"/>
            </w:pPr>
            <w:r w:rsidRPr="00B72F25">
              <w:t>acceptable means of simulation assessment</w:t>
            </w:r>
          </w:p>
          <w:p w:rsidR="00000000" w:rsidRPr="00B72F25" w:rsidP="00B72F25">
            <w:pPr>
              <w:pStyle w:val="ListBullet"/>
            </w:pPr>
            <w:r w:rsidRPr="00B72F25">
              <w:t>applicable documentation, including workplace procedures, regulations, codes of practice and operation manuals</w:t>
            </w:r>
          </w:p>
          <w:p w:rsidR="00000000" w:rsidRPr="00B72F25" w:rsidP="00B72F25">
            <w:pPr>
              <w:pStyle w:val="ListBullet"/>
            </w:pPr>
            <w:r w:rsidRPr="00B72F25">
              <w:t>relevant materials, tools, equipment and PPE curren</w:t>
            </w:r>
            <w:r w:rsidRPr="00B72F25">
              <w:t>tly used in industry.</w:t>
            </w:r>
          </w:p>
        </w:tc>
      </w:tr>
    </w:tbl>
    <w:p w:rsidR="00000000" w:rsidRPr="00B72F25" w:rsidP="00B72F25">
      <w:pPr>
        <w:pStyle w:val="NoPaddingFontSize1"/>
      </w:pPr>
    </w:p>
    <w:p w:rsidR="00000000" w:rsidRPr="00B72F25" w:rsidP="00B72F25">
      <w:pPr>
        <w:pStyle w:val="AllowPageBreak"/>
      </w:pPr>
    </w:p>
    <w:p w:rsidR="00000000" w:rsidRPr="00B72F25" w:rsidP="00B72F25">
      <w:pPr>
        <w:pStyle w:val="Heading1"/>
      </w:pPr>
      <w:bookmarkStart w:id="15" w:name="O_1026199"/>
      <w:bookmarkEnd w:id="15"/>
      <w:r w:rsidRPr="00B72F25">
        <w:t>Links</w:t>
      </w:r>
    </w:p>
    <w:p w:rsidR="00000000" w:rsidRPr="00B72F25" w:rsidP="009B63DE">
      <w:pPr>
        <w:pStyle w:val="BodyText"/>
      </w:pPr>
      <w:r w:rsidRPr="00B72F25">
        <w:t xml:space="preserve">AVI Training Package Companion Volume Implementation Guide available on VET Net: - </w:t>
      </w:r>
      <w:r>
        <w:fldChar w:fldCharType="begin"/>
      </w:r>
      <w:r>
        <w:instrText xml:space="preserve"> HYPERLINK "https://vetnet.gov.au/Pages/TrainingDocs.aspx?q=4725260a-0af3-4daf-912b-ef1c2f3e5816" </w:instrText>
      </w:r>
      <w:r>
        <w:fldChar w:fldCharType="separate"/>
      </w:r>
      <w:r w:rsidRPr="0055447B">
        <w:rPr>
          <w:rStyle w:val="Hyperlink"/>
        </w:rPr>
        <w:t>https://vetnet.gov.au/Pages/TrainingDocs.aspx?q=4725260a-0af3-4daf-912b-ef1c2f3e5816</w:t>
      </w:r>
      <w:r>
        <w:fldChar w:fldCharType="end"/>
      </w:r>
    </w:p>
    <w:p w:rsidR="00000000" w:rsidRPr="00B72F25" w:rsidP="00B72F25"/>
    <w:sectPr w:rsidSect="00B72F2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2F2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2F25" w:rsidRPr="009B63DE" w:rsidP="009B63D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2F2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63DE" w:rsidP="00B72F2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B63DE" w:rsidP="00B72F2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9B63DE" w:rsidP="00B72F2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2F25" w:rsidP="00B72F25">
    <w:pPr>
      <w:pStyle w:val="Footer"/>
      <w:framePr w:wrap="around"/>
    </w:pPr>
    <w:r>
      <w:fldChar w:fldCharType="begin"/>
    </w:r>
    <w:r>
      <w:instrText xml:space="preserve"> DOCPROPERTY  Subject  \* MERGEFORMAT </w:instrText>
    </w:r>
    <w:r>
      <w:fldChar w:fldCharType="separate"/>
    </w:r>
    <w:r w:rsidR="009B63DE">
      <w:t>Approved</w:t>
    </w:r>
    <w:r w:rsidR="009B63DE">
      <w:fldChar w:fldCharType="end"/>
    </w:r>
    <w:r>
      <w:tab/>
      <w:t xml:space="preserve">Page </w:t>
    </w:r>
    <w:r>
      <w:fldChar w:fldCharType="begin"/>
    </w:r>
    <w:r>
      <w:instrText xml:space="preserve"> PAGE  \* Arabic  \* MERGEFORMAT </w:instrText>
    </w:r>
    <w:r>
      <w:fldChar w:fldCharType="separate"/>
    </w:r>
    <w:r w:rsidR="009B63DE">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B63DE">
      <w:rPr>
        <w:noProof/>
      </w:rPr>
      <w:t>4</w:t>
    </w:r>
    <w:r>
      <w:rPr>
        <w:noProof/>
      </w:rPr>
      <w:fldChar w:fldCharType="end"/>
    </w:r>
  </w:p>
  <w:p w:rsidR="00B72F25" w:rsidP="00B72F25">
    <w:pPr>
      <w:pStyle w:val="Footer"/>
      <w:framePr w:wrap="around"/>
    </w:pPr>
    <w:r>
      <w:t xml:space="preserve">© Commonwealth of Australia, </w:t>
    </w:r>
    <w:r>
      <w:fldChar w:fldCharType="begin"/>
    </w:r>
    <w:r>
      <w:instrText xml:space="preserve"> DATE  \@ "yyyy"  \* MERGEFORMAT </w:instrText>
    </w:r>
    <w:r>
      <w:fldChar w:fldCharType="separate"/>
    </w:r>
    <w:r w:rsidR="009B63DE">
      <w:rPr>
        <w:noProof/>
      </w:rPr>
      <w:t>2025</w:t>
    </w:r>
    <w:r>
      <w:fldChar w:fldCharType="end"/>
    </w:r>
    <w:r>
      <w:tab/>
    </w:r>
    <w:r>
      <w:fldChar w:fldCharType="begin"/>
    </w:r>
    <w:r>
      <w:instrText xml:space="preserve"> DOCPROPERTY  Author  \* MERGEFORMAT </w:instrText>
    </w:r>
    <w:r>
      <w:fldChar w:fldCharType="separate"/>
    </w:r>
    <w:r w:rsidR="009B63DE">
      <w:t>Industry Skills Australia</w:t>
    </w:r>
    <w:r w:rsidR="009B63DE">
      <w:fldChar w:fldCharType="end"/>
    </w:r>
  </w:p>
  <w:p w:rsidR="00B72F25" w:rsidP="00B72F2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2F2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63D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72F25" w:rsidRPr="009B63DE" w:rsidP="009B63D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2F2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63DE" w:rsidRPr="002D2AF8" w:rsidP="00B72F25">
    <w:pPr>
      <w:pStyle w:val="Header"/>
      <w:framePr w:wrap="around"/>
    </w:pPr>
    <w:r>
      <w:fldChar w:fldCharType="begin"/>
    </w:r>
    <w:r>
      <w:instrText xml:space="preserve"> TITLE   \* MERGEFORMAT </w:instrText>
    </w:r>
    <w:r>
      <w:fldChar w:fldCharType="separate"/>
    </w:r>
    <w:r>
      <w:t>AVII0006 Carry out beverage service on an aircraft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B63DE" w:rsidP="00B72F2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2F25" w:rsidRPr="002D2AF8" w:rsidP="00B72F25">
    <w:pPr>
      <w:pStyle w:val="Header"/>
      <w:framePr w:wrap="around"/>
    </w:pPr>
    <w:r>
      <w:fldChar w:fldCharType="begin"/>
    </w:r>
    <w:r>
      <w:instrText xml:space="preserve"> TITLE   \* MERGEFORMAT </w:instrText>
    </w:r>
    <w:r>
      <w:fldChar w:fldCharType="separate"/>
    </w:r>
    <w:r w:rsidR="009B63DE">
      <w:t>AVII0006 Carry out beverage service on an aircraft</w:t>
    </w:r>
    <w:r w:rsidR="009B63DE">
      <w:fldChar w:fldCharType="end"/>
    </w:r>
    <w:r>
      <w:tab/>
      <w:t xml:space="preserve">Date this document was generated: </w:t>
    </w:r>
    <w:r>
      <w:fldChar w:fldCharType="begin"/>
    </w:r>
    <w:r>
      <w:instrText xml:space="preserve"> CREATEDATE  \@ "d MMMM yyyy"  \* MERGEFORMAT </w:instrText>
    </w:r>
    <w:r>
      <w:fldChar w:fldCharType="separate"/>
    </w:r>
    <w:r w:rsidR="009B63DE">
      <w:rPr>
        <w:noProof/>
      </w:rPr>
      <w:t>2 March 2025</w:t>
    </w:r>
    <w:r>
      <w:fldChar w:fldCharType="end"/>
    </w:r>
  </w:p>
  <w:p w:rsidR="00B72F25" w:rsidP="00B72F2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6F47F8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212629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D94B50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72F2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72F25"/>
    <w:pPr>
      <w:spacing w:before="360" w:after="60"/>
      <w:outlineLvl w:val="0"/>
    </w:pPr>
    <w:rPr>
      <w:sz w:val="32"/>
    </w:rPr>
  </w:style>
  <w:style w:type="paragraph" w:styleId="Heading2">
    <w:name w:val="heading 2"/>
    <w:basedOn w:val="HeadingBase"/>
    <w:next w:val="BodyText"/>
    <w:link w:val="Heading2Char"/>
    <w:qFormat/>
    <w:rsid w:val="00B72F25"/>
    <w:pPr>
      <w:keepLines/>
      <w:spacing w:before="240" w:after="120"/>
      <w:outlineLvl w:val="1"/>
    </w:pPr>
    <w:rPr>
      <w:sz w:val="28"/>
      <w:szCs w:val="40"/>
    </w:rPr>
  </w:style>
  <w:style w:type="paragraph" w:styleId="Heading3">
    <w:name w:val="heading 3"/>
    <w:basedOn w:val="HeadingBase"/>
    <w:next w:val="BodyText"/>
    <w:link w:val="Heading3Char"/>
    <w:qFormat/>
    <w:rsid w:val="00B72F25"/>
    <w:pPr>
      <w:spacing w:before="180" w:after="120"/>
      <w:outlineLvl w:val="2"/>
    </w:pPr>
    <w:rPr>
      <w:spacing w:val="-10"/>
      <w:kern w:val="32"/>
    </w:rPr>
  </w:style>
  <w:style w:type="paragraph" w:styleId="Heading4">
    <w:name w:val="heading 4"/>
    <w:basedOn w:val="HeadingBase"/>
    <w:next w:val="BodyText"/>
    <w:link w:val="Heading4Char"/>
    <w:qFormat/>
    <w:rsid w:val="00B72F25"/>
    <w:pPr>
      <w:spacing w:before="160" w:after="120"/>
      <w:outlineLvl w:val="3"/>
    </w:pPr>
    <w:rPr>
      <w:sz w:val="22"/>
    </w:rPr>
  </w:style>
  <w:style w:type="paragraph" w:styleId="Heading5">
    <w:name w:val="heading 5"/>
    <w:basedOn w:val="HeadingBase"/>
    <w:next w:val="Normal"/>
    <w:link w:val="Heading5Char"/>
    <w:qFormat/>
    <w:rsid w:val="00B72F25"/>
    <w:pPr>
      <w:spacing w:before="80"/>
      <w:outlineLvl w:val="4"/>
    </w:pPr>
    <w:rPr>
      <w:color w:val="918585"/>
      <w:sz w:val="20"/>
    </w:rPr>
  </w:style>
  <w:style w:type="paragraph" w:styleId="Heading6">
    <w:name w:val="heading 6"/>
    <w:basedOn w:val="HeadingBase"/>
    <w:next w:val="Normal"/>
    <w:link w:val="Heading6Char"/>
    <w:qFormat/>
    <w:rsid w:val="00B72F25"/>
    <w:pPr>
      <w:spacing w:before="60"/>
      <w:outlineLvl w:val="5"/>
    </w:pPr>
    <w:rPr>
      <w:color w:val="918585"/>
      <w:sz w:val="20"/>
    </w:rPr>
  </w:style>
  <w:style w:type="paragraph" w:styleId="Heading7">
    <w:name w:val="heading 7"/>
    <w:basedOn w:val="Normal"/>
    <w:next w:val="Normal"/>
    <w:link w:val="Heading7Char"/>
    <w:qFormat/>
    <w:rsid w:val="00B72F25"/>
    <w:pPr>
      <w:ind w:left="720"/>
      <w:outlineLvl w:val="6"/>
    </w:pPr>
    <w:rPr>
      <w:i/>
    </w:rPr>
  </w:style>
  <w:style w:type="paragraph" w:styleId="Heading8">
    <w:name w:val="heading 8"/>
    <w:basedOn w:val="Normal"/>
    <w:next w:val="Normal"/>
    <w:link w:val="Heading8Char"/>
    <w:qFormat/>
    <w:rsid w:val="00B72F25"/>
    <w:pPr>
      <w:ind w:left="720"/>
      <w:outlineLvl w:val="7"/>
    </w:pPr>
    <w:rPr>
      <w:i/>
    </w:rPr>
  </w:style>
  <w:style w:type="paragraph" w:styleId="Heading9">
    <w:name w:val="heading 9"/>
    <w:basedOn w:val="Normal"/>
    <w:next w:val="Normal"/>
    <w:link w:val="Heading9Char"/>
    <w:qFormat/>
    <w:rsid w:val="00B72F25"/>
    <w:pPr>
      <w:ind w:left="720"/>
      <w:outlineLvl w:val="8"/>
    </w:pPr>
    <w:rPr>
      <w:i/>
    </w:rPr>
  </w:style>
  <w:style w:type="character" w:default="1" w:styleId="DefaultParagraphFont">
    <w:name w:val="Default Paragraph Font"/>
    <w:uiPriority w:val="1"/>
    <w:unhideWhenUsed/>
    <w:rsid w:val="00B72F2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72F25"/>
  </w:style>
  <w:style w:type="character" w:customStyle="1" w:styleId="Heading1Char">
    <w:name w:val="Heading 1 Char"/>
    <w:basedOn w:val="DefaultParagraphFont"/>
    <w:link w:val="Heading1"/>
    <w:rsid w:val="00B72F25"/>
    <w:rPr>
      <w:rFonts w:ascii="Times New Roman" w:eastAsia="Times New Roman" w:hAnsi="Times New Roman" w:cs="Times New Roman"/>
      <w:b/>
      <w:sz w:val="32"/>
      <w:szCs w:val="20"/>
      <w:lang w:eastAsia="en-US"/>
    </w:rPr>
  </w:style>
  <w:style w:type="paragraph" w:styleId="BodyText">
    <w:name w:val="Body Text"/>
    <w:basedOn w:val="Normal"/>
    <w:link w:val="BodyTextChar"/>
    <w:rsid w:val="00B72F2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72F25"/>
    <w:rPr>
      <w:rFonts w:ascii="Times New Roman" w:eastAsia="Times New Roman" w:hAnsi="Times New Roman" w:cs="Times New Roman"/>
      <w:sz w:val="24"/>
      <w:lang w:eastAsia="en-US"/>
    </w:rPr>
  </w:style>
  <w:style w:type="paragraph" w:styleId="ListBullet">
    <w:name w:val="List Bullet"/>
    <w:basedOn w:val="List"/>
    <w:rsid w:val="00B72F25"/>
    <w:pPr>
      <w:numPr>
        <w:numId w:val="13"/>
      </w:numPr>
      <w:tabs>
        <w:tab w:val="clear" w:pos="340"/>
      </w:tabs>
      <w:spacing w:before="40" w:after="40"/>
    </w:pPr>
  </w:style>
  <w:style w:type="character" w:customStyle="1" w:styleId="SpecialBold">
    <w:name w:val="Special Bold"/>
    <w:basedOn w:val="DefaultParagraphFont"/>
    <w:rsid w:val="00B72F25"/>
    <w:rPr>
      <w:b/>
      <w:spacing w:val="0"/>
    </w:rPr>
  </w:style>
  <w:style w:type="paragraph" w:styleId="ListBullet2">
    <w:name w:val="List Bullet 2"/>
    <w:basedOn w:val="List2"/>
    <w:rsid w:val="00B72F25"/>
    <w:pPr>
      <w:numPr>
        <w:numId w:val="14"/>
      </w:numPr>
      <w:tabs>
        <w:tab w:val="clear" w:pos="680"/>
      </w:tabs>
    </w:pPr>
  </w:style>
  <w:style w:type="paragraph" w:customStyle="1" w:styleId="SuperHeading">
    <w:name w:val="SuperHeading"/>
    <w:basedOn w:val="Normal"/>
    <w:rsid w:val="00B72F25"/>
    <w:pPr>
      <w:spacing w:before="240" w:after="120"/>
      <w:outlineLvl w:val="0"/>
    </w:pPr>
    <w:rPr>
      <w:rFonts w:ascii="Times New Roman" w:hAnsi="Times New Roman"/>
      <w:b/>
      <w:sz w:val="32"/>
    </w:rPr>
  </w:style>
  <w:style w:type="paragraph" w:customStyle="1" w:styleId="AllowPageBreak">
    <w:name w:val="AllowPageBreak"/>
    <w:rsid w:val="00B72F25"/>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B72F25"/>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B72F2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72F2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72F2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72F2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72F2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72F2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72F2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72F25"/>
    <w:rPr>
      <w:rFonts w:ascii="Courier New" w:eastAsia="Times New Roman" w:hAnsi="Courier New" w:cs="Times New Roman"/>
      <w:i/>
      <w:szCs w:val="20"/>
      <w:lang w:eastAsia="en-US"/>
    </w:rPr>
  </w:style>
  <w:style w:type="paragraph" w:customStyle="1" w:styleId="HeadingBase">
    <w:name w:val="Heading Base"/>
    <w:rsid w:val="00B72F2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72F25"/>
    <w:pPr>
      <w:tabs>
        <w:tab w:val="right" w:leader="dot" w:pos="9072"/>
      </w:tabs>
      <w:ind w:left="567"/>
    </w:pPr>
    <w:rPr>
      <w:szCs w:val="22"/>
    </w:rPr>
  </w:style>
  <w:style w:type="paragraph" w:customStyle="1" w:styleId="TOCBase">
    <w:name w:val="TOC Base"/>
    <w:rsid w:val="00B72F2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72F25"/>
    <w:pPr>
      <w:tabs>
        <w:tab w:val="right" w:leader="dot" w:pos="9072"/>
      </w:tabs>
      <w:spacing w:before="40" w:after="40"/>
      <w:ind w:left="284"/>
    </w:pPr>
    <w:rPr>
      <w:rFonts w:ascii="Times New Roman" w:hAnsi="Times New Roman"/>
    </w:rPr>
  </w:style>
  <w:style w:type="paragraph" w:styleId="TOC1">
    <w:name w:val="toc 1"/>
    <w:basedOn w:val="TOCBase"/>
    <w:next w:val="Normal"/>
    <w:rsid w:val="00B72F2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72F2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72F25"/>
    <w:rPr>
      <w:rFonts w:ascii="Times New Roman" w:eastAsia="Times New Roman" w:hAnsi="Times New Roman" w:cs="Times New Roman"/>
      <w:sz w:val="16"/>
      <w:lang w:eastAsia="en-US"/>
    </w:rPr>
  </w:style>
  <w:style w:type="paragraph" w:styleId="Title">
    <w:name w:val="Title"/>
    <w:basedOn w:val="HeadingBase"/>
    <w:link w:val="TitleChar"/>
    <w:qFormat/>
    <w:rsid w:val="00B72F25"/>
    <w:pPr>
      <w:spacing w:before="5040"/>
      <w:jc w:val="center"/>
    </w:pPr>
    <w:rPr>
      <w:sz w:val="48"/>
      <w:szCs w:val="72"/>
      <w:lang w:val="en-US"/>
    </w:rPr>
  </w:style>
  <w:style w:type="character" w:customStyle="1" w:styleId="TitleChar">
    <w:name w:val="Title Char"/>
    <w:basedOn w:val="DefaultParagraphFont"/>
    <w:link w:val="Title"/>
    <w:rsid w:val="00B72F2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72F25"/>
    <w:pPr>
      <w:tabs>
        <w:tab w:val="left" w:pos="3600"/>
        <w:tab w:val="left" w:pos="3958"/>
      </w:tabs>
    </w:pPr>
  </w:style>
  <w:style w:type="paragraph" w:styleId="List">
    <w:name w:val="List"/>
    <w:basedOn w:val="BodyText"/>
    <w:next w:val="BodyText"/>
    <w:rsid w:val="00B72F25"/>
    <w:pPr>
      <w:tabs>
        <w:tab w:val="left" w:pos="340"/>
      </w:tabs>
      <w:spacing w:before="60" w:after="60"/>
      <w:ind w:left="340" w:hanging="340"/>
    </w:pPr>
  </w:style>
  <w:style w:type="paragraph" w:customStyle="1" w:styleId="Note">
    <w:name w:val="Note"/>
    <w:basedOn w:val="BodyText"/>
    <w:rsid w:val="00B72F2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72F25"/>
    <w:pPr>
      <w:framePr w:wrap="auto" w:hAnchor="text" w:y="6049"/>
    </w:pPr>
    <w:rPr>
      <w:color w:val="000000"/>
      <w:sz w:val="40"/>
    </w:rPr>
  </w:style>
  <w:style w:type="paragraph" w:customStyle="1" w:styleId="TOCTitle">
    <w:name w:val="TOCTitle"/>
    <w:basedOn w:val="Heading1"/>
    <w:rsid w:val="00B72F25"/>
    <w:pPr>
      <w:spacing w:after="240"/>
      <w:jc w:val="center"/>
      <w:outlineLvl w:val="9"/>
    </w:pPr>
    <w:rPr>
      <w:caps/>
    </w:rPr>
  </w:style>
  <w:style w:type="paragraph" w:customStyle="1" w:styleId="Version">
    <w:name w:val="Version"/>
    <w:rsid w:val="00B72F2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72F25"/>
    <w:pPr>
      <w:keepNext w:val="0"/>
      <w:tabs>
        <w:tab w:val="right" w:pos="4176"/>
      </w:tabs>
      <w:ind w:left="198" w:hanging="198"/>
    </w:pPr>
    <w:rPr>
      <w:rFonts w:ascii="Garamond" w:hAnsi="Garamond"/>
    </w:rPr>
  </w:style>
  <w:style w:type="paragraph" w:styleId="IndexHeading">
    <w:name w:val="index heading"/>
    <w:basedOn w:val="Normal"/>
    <w:next w:val="Index1"/>
    <w:semiHidden/>
    <w:rsid w:val="00B72F25"/>
    <w:pPr>
      <w:spacing w:before="120" w:after="120"/>
    </w:pPr>
    <w:rPr>
      <w:rFonts w:ascii="Arial" w:hAnsi="Arial"/>
      <w:b/>
      <w:color w:val="918585"/>
      <w:sz w:val="24"/>
    </w:rPr>
  </w:style>
  <w:style w:type="paragraph" w:styleId="Header">
    <w:name w:val="header"/>
    <w:basedOn w:val="Normal"/>
    <w:link w:val="HeaderChar"/>
    <w:rsid w:val="00B72F2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72F25"/>
    <w:rPr>
      <w:rFonts w:ascii="Times New Roman" w:eastAsia="Times New Roman" w:hAnsi="Times New Roman" w:cs="Times New Roman"/>
      <w:sz w:val="16"/>
      <w:szCs w:val="20"/>
      <w:lang w:val="en-GB" w:eastAsia="en-US"/>
    </w:rPr>
  </w:style>
  <w:style w:type="paragraph" w:customStyle="1" w:styleId="Chapter">
    <w:name w:val="Chapter"/>
    <w:basedOn w:val="Normal"/>
    <w:rsid w:val="00B72F25"/>
    <w:pPr>
      <w:spacing w:before="240"/>
    </w:pPr>
    <w:rPr>
      <w:rFonts w:ascii="Times New Roman" w:hAnsi="Times New Roman"/>
      <w:smallCaps/>
      <w:spacing w:val="80"/>
      <w:sz w:val="28"/>
    </w:rPr>
  </w:style>
  <w:style w:type="paragraph" w:customStyle="1" w:styleId="InChapter">
    <w:name w:val="InChapter"/>
    <w:basedOn w:val="Heading3"/>
    <w:rsid w:val="00B72F25"/>
    <w:pPr>
      <w:spacing w:after="240"/>
      <w:outlineLvl w:val="9"/>
    </w:pPr>
    <w:rPr>
      <w:noProof/>
    </w:rPr>
  </w:style>
  <w:style w:type="paragraph" w:styleId="Index2">
    <w:name w:val="index 2"/>
    <w:basedOn w:val="Normal"/>
    <w:next w:val="Normal"/>
    <w:semiHidden/>
    <w:rsid w:val="00B72F25"/>
    <w:pPr>
      <w:tabs>
        <w:tab w:val="right" w:pos="4176"/>
      </w:tabs>
      <w:ind w:left="568" w:hanging="284"/>
    </w:pPr>
    <w:rPr>
      <w:rFonts w:ascii="Garamond" w:hAnsi="Garamond"/>
    </w:rPr>
  </w:style>
  <w:style w:type="paragraph" w:customStyle="1" w:styleId="Byline">
    <w:name w:val="Byline"/>
    <w:rsid w:val="00B72F2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72F25"/>
    <w:pPr>
      <w:tabs>
        <w:tab w:val="clear" w:pos="3600"/>
        <w:tab w:val="clear" w:pos="3958"/>
      </w:tabs>
      <w:jc w:val="right"/>
    </w:pPr>
  </w:style>
  <w:style w:type="character" w:styleId="Emphasis">
    <w:name w:val="Emphasis"/>
    <w:basedOn w:val="DefaultParagraphFont"/>
    <w:qFormat/>
    <w:rsid w:val="00B72F25"/>
    <w:rPr>
      <w:i/>
    </w:rPr>
  </w:style>
  <w:style w:type="paragraph" w:styleId="Caption">
    <w:name w:val="caption"/>
    <w:basedOn w:val="BodyText"/>
    <w:next w:val="Normal"/>
    <w:qFormat/>
    <w:rsid w:val="00B72F25"/>
    <w:pPr>
      <w:framePr w:w="2268" w:hSpace="181" w:vSpace="181" w:wrap="around" w:vAnchor="text" w:hAnchor="page" w:x="1135" w:y="285" w:anchorLock="1"/>
    </w:pPr>
    <w:rPr>
      <w:i/>
    </w:rPr>
  </w:style>
  <w:style w:type="paragraph" w:customStyle="1" w:styleId="MiniTOCTitle">
    <w:name w:val="MiniTOCTitle"/>
    <w:basedOn w:val="Heading4"/>
    <w:rsid w:val="00B72F25"/>
    <w:pPr>
      <w:spacing w:before="240"/>
      <w:outlineLvl w:val="9"/>
    </w:pPr>
    <w:rPr>
      <w:noProof/>
      <w:sz w:val="24"/>
    </w:rPr>
  </w:style>
  <w:style w:type="paragraph" w:customStyle="1" w:styleId="MiniTOCItem">
    <w:name w:val="MiniTOCItem"/>
    <w:basedOn w:val="ListBullet"/>
    <w:rsid w:val="00B72F25"/>
    <w:pPr>
      <w:numPr>
        <w:numId w:val="0"/>
      </w:numPr>
      <w:tabs>
        <w:tab w:val="right" w:leader="dot" w:pos="6521"/>
      </w:tabs>
      <w:spacing w:before="0" w:after="0"/>
    </w:pPr>
  </w:style>
  <w:style w:type="paragraph" w:customStyle="1" w:styleId="TOFTitle">
    <w:name w:val="TOFTitle"/>
    <w:basedOn w:val="TOCTitle"/>
    <w:rsid w:val="00B72F25"/>
  </w:style>
  <w:style w:type="paragraph" w:styleId="TableofFigures">
    <w:name w:val="table of figures"/>
    <w:basedOn w:val="Normal"/>
    <w:next w:val="Normal"/>
    <w:semiHidden/>
    <w:rsid w:val="00B72F25"/>
    <w:pPr>
      <w:tabs>
        <w:tab w:val="right" w:leader="dot" w:pos="9072"/>
      </w:tabs>
      <w:ind w:left="970" w:hanging="403"/>
    </w:pPr>
    <w:rPr>
      <w:rFonts w:ascii="Times New Roman" w:hAnsi="Times New Roman"/>
      <w:b/>
    </w:rPr>
  </w:style>
  <w:style w:type="paragraph" w:styleId="ListNumber">
    <w:name w:val="List Number"/>
    <w:basedOn w:val="List"/>
    <w:rsid w:val="00B72F25"/>
    <w:pPr>
      <w:numPr>
        <w:numId w:val="16"/>
      </w:numPr>
      <w:tabs>
        <w:tab w:val="clear" w:pos="340"/>
      </w:tabs>
    </w:pPr>
  </w:style>
  <w:style w:type="character" w:customStyle="1" w:styleId="WingdingSymbols">
    <w:name w:val="Wingding Symbols"/>
    <w:rsid w:val="00B72F25"/>
    <w:rPr>
      <w:rFonts w:ascii="Wingdings" w:hAnsi="Wingdings"/>
    </w:rPr>
  </w:style>
  <w:style w:type="paragraph" w:customStyle="1" w:styleId="TableHeading">
    <w:name w:val="Table Heading"/>
    <w:basedOn w:val="HeadingBase"/>
    <w:rsid w:val="00B72F25"/>
    <w:pPr>
      <w:keepLines/>
      <w:pBdr>
        <w:bottom w:val="single" w:sz="6" w:space="1" w:color="918585"/>
      </w:pBdr>
      <w:spacing w:before="240"/>
    </w:pPr>
  </w:style>
  <w:style w:type="character" w:customStyle="1" w:styleId="HotSpot">
    <w:name w:val="HotSpot"/>
    <w:rsid w:val="00B72F25"/>
    <w:rPr>
      <w:color w:val="0033CC"/>
      <w:u w:val="none"/>
    </w:rPr>
  </w:style>
  <w:style w:type="paragraph" w:customStyle="1" w:styleId="BodyTextRight">
    <w:name w:val="Body Text Right"/>
    <w:basedOn w:val="BodyText"/>
    <w:rsid w:val="00B72F25"/>
    <w:pPr>
      <w:spacing w:before="0" w:after="0"/>
      <w:jc w:val="right"/>
    </w:pPr>
  </w:style>
  <w:style w:type="paragraph" w:styleId="Index3">
    <w:name w:val="index 3"/>
    <w:basedOn w:val="ListNumber2"/>
    <w:next w:val="Normal"/>
    <w:semiHidden/>
    <w:rsid w:val="00B72F25"/>
    <w:pPr>
      <w:numPr>
        <w:numId w:val="0"/>
      </w:numPr>
      <w:tabs>
        <w:tab w:val="right" w:leader="dot" w:pos="4176"/>
      </w:tabs>
    </w:pPr>
  </w:style>
  <w:style w:type="paragraph" w:styleId="ListNumber2">
    <w:name w:val="List Number 2"/>
    <w:basedOn w:val="List2"/>
    <w:rsid w:val="00B72F25"/>
    <w:pPr>
      <w:numPr>
        <w:numId w:val="11"/>
      </w:numPr>
      <w:tabs>
        <w:tab w:val="clear" w:pos="1060"/>
      </w:tabs>
    </w:pPr>
  </w:style>
  <w:style w:type="paragraph" w:customStyle="1" w:styleId="MarginNote">
    <w:name w:val="Margin Note"/>
    <w:basedOn w:val="BodyText"/>
    <w:rsid w:val="00B72F2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72F2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72F2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72F25"/>
    <w:rPr>
      <w:sz w:val="32"/>
    </w:rPr>
  </w:style>
  <w:style w:type="paragraph" w:customStyle="1" w:styleId="HeadingProcedure">
    <w:name w:val="Heading Procedure"/>
    <w:basedOn w:val="HeadingBase"/>
    <w:next w:val="Normal"/>
    <w:rsid w:val="00B72F25"/>
    <w:pPr>
      <w:tabs>
        <w:tab w:val="left" w:pos="0"/>
      </w:tabs>
      <w:spacing w:before="120" w:after="60"/>
    </w:pPr>
    <w:rPr>
      <w:i/>
      <w:color w:val="918585"/>
      <w:sz w:val="22"/>
    </w:rPr>
  </w:style>
  <w:style w:type="paragraph" w:customStyle="1" w:styleId="TableBodyText">
    <w:name w:val="Table Body Text"/>
    <w:basedOn w:val="BodyText"/>
    <w:rsid w:val="00B72F25"/>
    <w:pPr>
      <w:spacing w:before="60" w:after="60"/>
    </w:pPr>
  </w:style>
  <w:style w:type="paragraph" w:styleId="ListContinue">
    <w:name w:val="List Continue"/>
    <w:basedOn w:val="List"/>
    <w:rsid w:val="00B72F25"/>
    <w:pPr>
      <w:ind w:firstLine="0"/>
    </w:pPr>
  </w:style>
  <w:style w:type="paragraph" w:customStyle="1" w:styleId="ListNote">
    <w:name w:val="List Note"/>
    <w:basedOn w:val="List"/>
    <w:rsid w:val="00B72F25"/>
    <w:pPr>
      <w:pBdr>
        <w:top w:val="single" w:sz="6" w:space="2" w:color="918585"/>
        <w:bottom w:val="single" w:sz="6" w:space="2" w:color="918585"/>
      </w:pBdr>
      <w:tabs>
        <w:tab w:val="left" w:pos="1021"/>
      </w:tabs>
      <w:ind w:firstLine="0"/>
    </w:pPr>
  </w:style>
  <w:style w:type="paragraph" w:customStyle="1" w:styleId="Warning">
    <w:name w:val="Warning"/>
    <w:basedOn w:val="BodyText"/>
    <w:rsid w:val="00B72F25"/>
    <w:pPr>
      <w:shd w:val="clear" w:color="auto" w:fill="D9D9D9"/>
      <w:tabs>
        <w:tab w:val="left" w:pos="992"/>
      </w:tabs>
      <w:ind w:left="119" w:right="119"/>
    </w:pPr>
    <w:rPr>
      <w:sz w:val="20"/>
    </w:rPr>
  </w:style>
  <w:style w:type="paragraph" w:customStyle="1" w:styleId="MarginIcons">
    <w:name w:val="Margin Icons"/>
    <w:basedOn w:val="BodyText"/>
    <w:rsid w:val="00B72F2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72F25"/>
    <w:rPr>
      <w:rFonts w:ascii="Courier New" w:hAnsi="Courier New"/>
    </w:rPr>
  </w:style>
  <w:style w:type="paragraph" w:customStyle="1" w:styleId="NoteBullet">
    <w:name w:val="Note Bullet"/>
    <w:basedOn w:val="Note"/>
    <w:rsid w:val="00B72F25"/>
    <w:pPr>
      <w:tabs>
        <w:tab w:val="clear" w:pos="680"/>
      </w:tabs>
      <w:spacing w:before="60" w:after="60"/>
    </w:pPr>
  </w:style>
  <w:style w:type="paragraph" w:customStyle="1" w:styleId="SubHeading2">
    <w:name w:val="SubHeading2"/>
    <w:basedOn w:val="HeadingBase"/>
    <w:rsid w:val="00B72F25"/>
    <w:pPr>
      <w:spacing w:before="240" w:after="60"/>
    </w:pPr>
    <w:rPr>
      <w:sz w:val="20"/>
    </w:rPr>
  </w:style>
  <w:style w:type="paragraph" w:customStyle="1" w:styleId="SubHeading1">
    <w:name w:val="SubHeading1"/>
    <w:basedOn w:val="HeadingBase"/>
    <w:rsid w:val="00B72F25"/>
    <w:pPr>
      <w:spacing w:before="240" w:after="60"/>
    </w:pPr>
    <w:rPr>
      <w:color w:val="918585"/>
      <w:sz w:val="22"/>
    </w:rPr>
  </w:style>
  <w:style w:type="paragraph" w:customStyle="1" w:styleId="SideHeading">
    <w:name w:val="Side Heading"/>
    <w:basedOn w:val="HeadingBase"/>
    <w:rsid w:val="00B72F2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72F25"/>
    <w:pPr>
      <w:numPr>
        <w:numId w:val="12"/>
      </w:numPr>
    </w:pPr>
  </w:style>
  <w:style w:type="paragraph" w:styleId="PlainText">
    <w:name w:val="Plain Text"/>
    <w:basedOn w:val="Normal"/>
    <w:link w:val="PlainTextChar"/>
    <w:rsid w:val="00B72F25"/>
    <w:rPr>
      <w:sz w:val="20"/>
    </w:rPr>
  </w:style>
  <w:style w:type="character" w:customStyle="1" w:styleId="PlainTextChar">
    <w:name w:val="Plain Text Char"/>
    <w:basedOn w:val="DefaultParagraphFont"/>
    <w:link w:val="PlainText"/>
    <w:rsid w:val="00B72F25"/>
    <w:rPr>
      <w:rFonts w:ascii="Courier New" w:eastAsia="Times New Roman" w:hAnsi="Courier New" w:cs="Times New Roman"/>
      <w:sz w:val="20"/>
      <w:szCs w:val="20"/>
      <w:lang w:eastAsia="en-US"/>
    </w:rPr>
  </w:style>
  <w:style w:type="character" w:customStyle="1" w:styleId="MenuOption">
    <w:name w:val="Menu Option"/>
    <w:basedOn w:val="DefaultParagraphFont"/>
    <w:rsid w:val="00B72F25"/>
    <w:rPr>
      <w:b/>
      <w:smallCaps/>
    </w:rPr>
  </w:style>
  <w:style w:type="paragraph" w:customStyle="1" w:styleId="TableListNumber">
    <w:name w:val="Table List Number"/>
    <w:basedOn w:val="ListNumber"/>
    <w:rsid w:val="00B72F25"/>
    <w:pPr>
      <w:numPr>
        <w:numId w:val="0"/>
      </w:numPr>
    </w:pPr>
  </w:style>
  <w:style w:type="paragraph" w:styleId="TOC4">
    <w:name w:val="toc 4"/>
    <w:basedOn w:val="TOCBase"/>
    <w:next w:val="Normal"/>
    <w:semiHidden/>
    <w:rsid w:val="00B72F25"/>
    <w:pPr>
      <w:tabs>
        <w:tab w:val="right" w:leader="dot" w:pos="9071"/>
      </w:tabs>
      <w:ind w:left="1701"/>
    </w:pPr>
  </w:style>
  <w:style w:type="paragraph" w:customStyle="1" w:styleId="ListAlpha">
    <w:name w:val="List Alpha"/>
    <w:basedOn w:val="List"/>
    <w:rsid w:val="00B72F25"/>
    <w:pPr>
      <w:numPr>
        <w:numId w:val="10"/>
      </w:numPr>
    </w:pPr>
  </w:style>
  <w:style w:type="paragraph" w:customStyle="1" w:styleId="ListAlpha2">
    <w:name w:val="List Alpha 2"/>
    <w:basedOn w:val="List2"/>
    <w:rsid w:val="00B72F25"/>
    <w:pPr>
      <w:numPr>
        <w:numId w:val="9"/>
      </w:numPr>
    </w:pPr>
  </w:style>
  <w:style w:type="paragraph" w:styleId="List2">
    <w:name w:val="List 2"/>
    <w:basedOn w:val="BodyText"/>
    <w:rsid w:val="00B72F25"/>
    <w:pPr>
      <w:tabs>
        <w:tab w:val="left" w:pos="680"/>
      </w:tabs>
      <w:spacing w:before="60" w:after="60"/>
      <w:ind w:left="680" w:hanging="340"/>
    </w:pPr>
  </w:style>
  <w:style w:type="paragraph" w:styleId="List3">
    <w:name w:val="List 3"/>
    <w:basedOn w:val="BodyText"/>
    <w:rsid w:val="00B72F25"/>
    <w:pPr>
      <w:tabs>
        <w:tab w:val="left" w:pos="1021"/>
      </w:tabs>
      <w:spacing w:before="60" w:after="60"/>
      <w:ind w:left="1020" w:hanging="340"/>
    </w:pPr>
  </w:style>
  <w:style w:type="paragraph" w:styleId="List4">
    <w:name w:val="List 4"/>
    <w:basedOn w:val="BodyText"/>
    <w:rsid w:val="00B72F25"/>
    <w:pPr>
      <w:tabs>
        <w:tab w:val="left" w:pos="1361"/>
      </w:tabs>
      <w:spacing w:before="60" w:after="60"/>
      <w:ind w:left="1361" w:hanging="340"/>
    </w:pPr>
  </w:style>
  <w:style w:type="paragraph" w:styleId="List5">
    <w:name w:val="List 5"/>
    <w:basedOn w:val="BodyText"/>
    <w:rsid w:val="00B72F25"/>
    <w:pPr>
      <w:tabs>
        <w:tab w:val="left" w:pos="1701"/>
      </w:tabs>
      <w:spacing w:before="60" w:after="60"/>
      <w:ind w:left="1701" w:hanging="340"/>
    </w:pPr>
  </w:style>
  <w:style w:type="paragraph" w:styleId="ListBullet4">
    <w:name w:val="List Bullet 4"/>
    <w:basedOn w:val="List4"/>
    <w:rsid w:val="00B72F25"/>
    <w:pPr>
      <w:numPr>
        <w:numId w:val="4"/>
      </w:numPr>
      <w:tabs>
        <w:tab w:val="clear" w:pos="1361"/>
      </w:tabs>
    </w:pPr>
  </w:style>
  <w:style w:type="paragraph" w:styleId="ListBullet5">
    <w:name w:val="List Bullet 5"/>
    <w:basedOn w:val="List5"/>
    <w:rsid w:val="00B72F25"/>
    <w:pPr>
      <w:numPr>
        <w:numId w:val="5"/>
      </w:numPr>
    </w:pPr>
  </w:style>
  <w:style w:type="paragraph" w:styleId="ListContinue2">
    <w:name w:val="List Continue 2"/>
    <w:basedOn w:val="List2"/>
    <w:rsid w:val="00B72F25"/>
    <w:pPr>
      <w:ind w:firstLine="0"/>
    </w:pPr>
  </w:style>
  <w:style w:type="paragraph" w:styleId="ListContinue3">
    <w:name w:val="List Continue 3"/>
    <w:basedOn w:val="List3"/>
    <w:rsid w:val="00B72F25"/>
    <w:pPr>
      <w:ind w:left="1021" w:firstLine="0"/>
    </w:pPr>
  </w:style>
  <w:style w:type="paragraph" w:styleId="ListContinue4">
    <w:name w:val="List Continue 4"/>
    <w:basedOn w:val="List4"/>
    <w:rsid w:val="00B72F25"/>
    <w:pPr>
      <w:ind w:firstLine="0"/>
    </w:pPr>
  </w:style>
  <w:style w:type="paragraph" w:styleId="ListContinue5">
    <w:name w:val="List Continue 5"/>
    <w:basedOn w:val="List5"/>
    <w:rsid w:val="00B72F25"/>
    <w:pPr>
      <w:ind w:firstLine="0"/>
    </w:pPr>
  </w:style>
  <w:style w:type="paragraph" w:styleId="ListNumber3">
    <w:name w:val="List Number 3"/>
    <w:basedOn w:val="List3"/>
    <w:rsid w:val="00B72F25"/>
    <w:pPr>
      <w:numPr>
        <w:numId w:val="6"/>
      </w:numPr>
    </w:pPr>
  </w:style>
  <w:style w:type="paragraph" w:styleId="ListNumber4">
    <w:name w:val="List Number 4"/>
    <w:basedOn w:val="List4"/>
    <w:rsid w:val="00B72F25"/>
    <w:pPr>
      <w:numPr>
        <w:numId w:val="7"/>
      </w:numPr>
    </w:pPr>
  </w:style>
  <w:style w:type="paragraph" w:styleId="ListNumber5">
    <w:name w:val="List Number 5"/>
    <w:basedOn w:val="List5"/>
    <w:rsid w:val="00B72F25"/>
    <w:pPr>
      <w:numPr>
        <w:numId w:val="8"/>
      </w:numPr>
    </w:pPr>
  </w:style>
  <w:style w:type="paragraph" w:styleId="BlockText">
    <w:name w:val="Block Text"/>
    <w:basedOn w:val="Normal"/>
    <w:rsid w:val="00B72F25"/>
    <w:pPr>
      <w:spacing w:after="120"/>
      <w:ind w:left="1440" w:right="1440"/>
    </w:pPr>
  </w:style>
  <w:style w:type="character" w:customStyle="1" w:styleId="Subscript">
    <w:name w:val="Subscript"/>
    <w:basedOn w:val="DefaultParagraphFont"/>
    <w:rsid w:val="00B72F25"/>
    <w:rPr>
      <w:sz w:val="16"/>
      <w:vertAlign w:val="subscript"/>
    </w:rPr>
  </w:style>
  <w:style w:type="character" w:customStyle="1" w:styleId="Superscript">
    <w:name w:val="Superscript"/>
    <w:basedOn w:val="DefaultParagraphFont"/>
    <w:rsid w:val="00B72F25"/>
    <w:rPr>
      <w:sz w:val="16"/>
      <w:vertAlign w:val="superscript"/>
    </w:rPr>
  </w:style>
  <w:style w:type="character" w:customStyle="1" w:styleId="Symbols">
    <w:name w:val="Symbols"/>
    <w:basedOn w:val="DefaultParagraphFont"/>
    <w:rsid w:val="00B72F25"/>
    <w:rPr>
      <w:rFonts w:ascii="Symbol" w:hAnsi="Symbol"/>
    </w:rPr>
  </w:style>
  <w:style w:type="character" w:customStyle="1" w:styleId="MenuOptions">
    <w:name w:val="Menu Options"/>
    <w:basedOn w:val="DefaultParagraphFont"/>
    <w:rsid w:val="00B72F25"/>
    <w:rPr>
      <w:rFonts w:ascii="Arial Narrow" w:hAnsi="Arial Narrow"/>
      <w:smallCaps/>
    </w:rPr>
  </w:style>
  <w:style w:type="character" w:customStyle="1" w:styleId="Buttons">
    <w:name w:val="Buttons"/>
    <w:basedOn w:val="DefaultParagraphFont"/>
    <w:rsid w:val="00B72F25"/>
    <w:rPr>
      <w:b/>
    </w:rPr>
  </w:style>
  <w:style w:type="character" w:customStyle="1" w:styleId="Underlined">
    <w:name w:val="Underlined"/>
    <w:basedOn w:val="DefaultParagraphFont"/>
    <w:rsid w:val="00B72F25"/>
    <w:rPr>
      <w:u w:val="single"/>
    </w:rPr>
  </w:style>
  <w:style w:type="paragraph" w:customStyle="1" w:styleId="TableBodyTextRight">
    <w:name w:val="Table Body Text Right"/>
    <w:basedOn w:val="TableBodyText"/>
    <w:rsid w:val="00B72F25"/>
    <w:pPr>
      <w:widowControl w:val="0"/>
      <w:autoSpaceDE w:val="0"/>
      <w:autoSpaceDN w:val="0"/>
      <w:adjustRightInd w:val="0"/>
      <w:jc w:val="right"/>
    </w:pPr>
    <w:rPr>
      <w:rFonts w:cs="Arial"/>
      <w:szCs w:val="18"/>
    </w:rPr>
  </w:style>
  <w:style w:type="paragraph" w:customStyle="1" w:styleId="CopyrightText">
    <w:name w:val="Copyright Text"/>
    <w:basedOn w:val="BodyText"/>
    <w:rsid w:val="00B72F25"/>
    <w:rPr>
      <w:sz w:val="18"/>
    </w:rPr>
  </w:style>
  <w:style w:type="paragraph" w:customStyle="1" w:styleId="BodySmallRight">
    <w:name w:val="Body Small Right"/>
    <w:basedOn w:val="BodyTextRight"/>
    <w:rsid w:val="00B72F25"/>
    <w:rPr>
      <w:sz w:val="18"/>
      <w:szCs w:val="18"/>
    </w:rPr>
  </w:style>
  <w:style w:type="paragraph" w:customStyle="1" w:styleId="MarginEdition">
    <w:name w:val="Margin Edition"/>
    <w:basedOn w:val="MarginNote"/>
    <w:rsid w:val="00B72F25"/>
    <w:pPr>
      <w:spacing w:before="0" w:after="0"/>
    </w:pPr>
    <w:rPr>
      <w:rFonts w:ascii="Times New Roman" w:hAnsi="Times New Roman"/>
      <w:color w:val="999999"/>
    </w:rPr>
  </w:style>
  <w:style w:type="paragraph" w:customStyle="1" w:styleId="Spacer">
    <w:name w:val="Spacer"/>
    <w:basedOn w:val="Normal"/>
    <w:rsid w:val="00B72F25"/>
    <w:rPr>
      <w:sz w:val="2"/>
      <w:szCs w:val="2"/>
    </w:rPr>
  </w:style>
  <w:style w:type="character" w:customStyle="1" w:styleId="Small">
    <w:name w:val="Small"/>
    <w:basedOn w:val="DefaultParagraphFont"/>
    <w:rsid w:val="00B72F25"/>
    <w:rPr>
      <w:sz w:val="16"/>
    </w:rPr>
  </w:style>
  <w:style w:type="paragraph" w:customStyle="1" w:styleId="WideTable">
    <w:name w:val="Wide Table"/>
    <w:basedOn w:val="Normal"/>
    <w:rsid w:val="00B72F25"/>
    <w:pPr>
      <w:ind w:left="-1418"/>
    </w:pPr>
    <w:rPr>
      <w:sz w:val="2"/>
      <w:szCs w:val="2"/>
    </w:rPr>
  </w:style>
  <w:style w:type="character" w:styleId="PageNumber">
    <w:name w:val="page number"/>
    <w:basedOn w:val="DefaultParagraphFont"/>
    <w:rsid w:val="00B72F25"/>
  </w:style>
  <w:style w:type="paragraph" w:styleId="Quote">
    <w:name w:val="Quote"/>
    <w:basedOn w:val="Heading1"/>
    <w:link w:val="QuoteChar"/>
    <w:qFormat/>
    <w:rsid w:val="00B72F25"/>
    <w:rPr>
      <w:b w:val="0"/>
      <w:sz w:val="72"/>
      <w:szCs w:val="72"/>
      <w:lang w:val="en-NZ"/>
    </w:rPr>
  </w:style>
  <w:style w:type="character" w:customStyle="1" w:styleId="QuoteChar">
    <w:name w:val="Quote Char"/>
    <w:basedOn w:val="DefaultParagraphFont"/>
    <w:link w:val="Quote"/>
    <w:rsid w:val="00B72F2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72F25"/>
    <w:pPr>
      <w:pageBreakBefore/>
    </w:pPr>
  </w:style>
  <w:style w:type="paragraph" w:customStyle="1" w:styleId="Border">
    <w:name w:val="Border"/>
    <w:basedOn w:val="Normal"/>
    <w:qFormat/>
    <w:rsid w:val="00B72F2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72F25"/>
    <w:rPr>
      <w:b/>
      <w:bCs/>
      <w:i/>
      <w:iCs/>
      <w:color w:val="auto"/>
    </w:rPr>
  </w:style>
  <w:style w:type="paragraph" w:styleId="IntenseQuote">
    <w:name w:val="Intense Quote"/>
    <w:basedOn w:val="Normal"/>
    <w:next w:val="Normal"/>
    <w:link w:val="IntenseQuoteChar"/>
    <w:uiPriority w:val="30"/>
    <w:qFormat/>
    <w:rsid w:val="00B72F2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72F2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72F25"/>
    <w:rPr>
      <w:smallCaps/>
      <w:color w:val="auto"/>
      <w:u w:val="single"/>
    </w:rPr>
  </w:style>
  <w:style w:type="character" w:styleId="IntenseReference">
    <w:name w:val="Intense Reference"/>
    <w:basedOn w:val="DefaultParagraphFont"/>
    <w:uiPriority w:val="32"/>
    <w:qFormat/>
    <w:rsid w:val="00B72F25"/>
    <w:rPr>
      <w:b/>
      <w:bCs/>
      <w:smallCaps/>
      <w:color w:val="auto"/>
      <w:spacing w:val="5"/>
      <w:u w:val="single"/>
    </w:rPr>
  </w:style>
  <w:style w:type="paragraph" w:customStyle="1" w:styleId="2ColumnHeading">
    <w:name w:val="2Column Heading"/>
    <w:basedOn w:val="BodyText"/>
    <w:qFormat/>
    <w:rsid w:val="00B72F25"/>
    <w:pPr>
      <w:spacing w:after="60"/>
      <w:ind w:left="-2268"/>
    </w:pPr>
    <w:rPr>
      <w:b/>
    </w:rPr>
  </w:style>
  <w:style w:type="paragraph" w:customStyle="1" w:styleId="Heading1TOC">
    <w:name w:val="Heading1 TOC"/>
    <w:basedOn w:val="Normal"/>
    <w:qFormat/>
    <w:rsid w:val="00B72F25"/>
    <w:pPr>
      <w:spacing w:before="240" w:after="120"/>
    </w:pPr>
    <w:rPr>
      <w:rFonts w:ascii="Times New Roman" w:hAnsi="Times New Roman"/>
      <w:b/>
      <w:sz w:val="32"/>
    </w:rPr>
  </w:style>
  <w:style w:type="paragraph" w:customStyle="1" w:styleId="Heading2TOC">
    <w:name w:val="Heading2 TOC"/>
    <w:basedOn w:val="Normal"/>
    <w:qFormat/>
    <w:rsid w:val="00B72F25"/>
    <w:pPr>
      <w:spacing w:before="240" w:after="60"/>
    </w:pPr>
    <w:rPr>
      <w:rFonts w:ascii="Times New Roman" w:hAnsi="Times New Roman"/>
      <w:b/>
      <w:sz w:val="28"/>
    </w:rPr>
  </w:style>
  <w:style w:type="character" w:customStyle="1" w:styleId="Underline">
    <w:name w:val="Underline"/>
    <w:basedOn w:val="DefaultParagraphFont"/>
    <w:qFormat/>
    <w:rsid w:val="00B72F25"/>
    <w:rPr>
      <w:u w:val="single"/>
    </w:rPr>
  </w:style>
  <w:style w:type="character" w:customStyle="1" w:styleId="BoldandItalics">
    <w:name w:val="Bold and Italics"/>
    <w:qFormat/>
    <w:rsid w:val="00B72F25"/>
    <w:rPr>
      <w:b/>
      <w:i/>
      <w:u w:val="none"/>
    </w:rPr>
  </w:style>
  <w:style w:type="paragraph" w:styleId="BalloonText">
    <w:name w:val="Balloon Text"/>
    <w:basedOn w:val="Normal"/>
    <w:link w:val="BalloonTextChar"/>
    <w:rsid w:val="00B72F25"/>
    <w:rPr>
      <w:rFonts w:ascii="Tahoma" w:hAnsi="Tahoma" w:cs="Tahoma"/>
      <w:sz w:val="16"/>
      <w:szCs w:val="16"/>
    </w:rPr>
  </w:style>
  <w:style w:type="character" w:customStyle="1" w:styleId="BalloonTextChar">
    <w:name w:val="Balloon Text Char"/>
    <w:basedOn w:val="DefaultParagraphFont"/>
    <w:link w:val="BalloonText"/>
    <w:rsid w:val="00B72F2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72F2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72F2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72F25"/>
    <w:rPr>
      <w:b/>
      <w:color w:val="660033"/>
      <w:spacing w:val="0"/>
    </w:rPr>
  </w:style>
  <w:style w:type="paragraph" w:customStyle="1" w:styleId="Nameditemlist">
    <w:name w:val="Named item list"/>
    <w:basedOn w:val="BodyText"/>
    <w:qFormat/>
    <w:rsid w:val="00B72F25"/>
    <w:pPr>
      <w:tabs>
        <w:tab w:val="left" w:pos="2835"/>
      </w:tabs>
      <w:ind w:left="2835" w:hanging="2835"/>
    </w:pPr>
  </w:style>
  <w:style w:type="paragraph" w:customStyle="1" w:styleId="BodyTextnopadding">
    <w:name w:val="Body Text no padding"/>
    <w:basedOn w:val="BodyText"/>
    <w:qFormat/>
    <w:rsid w:val="00B72F25"/>
    <w:pPr>
      <w:spacing w:before="0" w:after="0"/>
    </w:pPr>
  </w:style>
  <w:style w:type="paragraph" w:customStyle="1" w:styleId="BodyTextBold">
    <w:name w:val="Body Text Bold"/>
    <w:basedOn w:val="BodyText"/>
    <w:qFormat/>
    <w:rsid w:val="00B72F25"/>
    <w:rPr>
      <w:b/>
    </w:rPr>
  </w:style>
  <w:style w:type="character" w:styleId="Hyperlink">
    <w:name w:val="Hyperlink"/>
    <w:basedOn w:val="DefaultParagraphFont"/>
    <w:uiPriority w:val="99"/>
    <w:unhideWhenUsed/>
    <w:rsid w:val="009B63D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1255</Words>
  <Characters>8077</Characters>
  <Application>Microsoft Office Word</Application>
  <DocSecurity>0</DocSecurity>
  <Lines>288</Lines>
  <Paragraphs>169</Paragraphs>
  <ScaleCrop>false</ScaleCrop>
  <Company>Author-it Software Corporation Ltd.</Company>
  <LinksUpToDate>false</LinksUpToDate>
  <CharactersWithSpaces>9163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AVII0006 Carry out beverage service on an aircraft</dc:title>
  <dc:subject>Approved</dc:subject>
  <dc:creator>Industry Skills Australia</dc:creator>
  <cp:keywords>Release: 1</cp:keywords>
  <dc:description>Review Date: 12 April 2008</dc:description>
  <cp:lastModifiedBy>HSD_TPCMSd.prod</cp:lastModifiedBy>
  <cp:revision>3</cp:revision>
  <dcterms:created xsi:type="dcterms:W3CDTF">2025-03-02T01:51:00Z</dcterms:created>
  <dcterms:modified xsi:type="dcterms:W3CDTF">2025-03-02T01:51:00Z</dcterms:modified>
</cp:coreProperties>
</file>