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522" w:rsidP="000B6522">
      <w:pPr>
        <w:pStyle w:val="Title"/>
      </w:pPr>
      <w:r>
        <w:fldChar w:fldCharType="begin"/>
      </w:r>
      <w:r>
        <w:instrText xml:space="preserve"> TITLE   \* MERGEFORMAT </w:instrText>
      </w:r>
      <w:r>
        <w:fldChar w:fldCharType="separate"/>
      </w:r>
      <w:r>
        <w:t>Assessment Requirements for AVII0004 Provide quality customer service</w:t>
      </w:r>
      <w:r>
        <w:fldChar w:fldCharType="end"/>
      </w:r>
    </w:p>
    <w:p w:rsidR="000B6522" w:rsidP="000B6522">
      <w:pPr>
        <w:pStyle w:val="Version"/>
        <w:sectPr w:rsidSect="00A402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02C1" w:rsidP="00A402C1">
      <w:pPr>
        <w:pStyle w:val="SuperHeading"/>
      </w:pPr>
      <w:r w:rsidRPr="00A402C1">
        <w:t>Assessment Requirements for AVII0004 Provide quality customer service</w:t>
      </w:r>
    </w:p>
    <w:p w:rsidR="00000000" w:rsidRPr="00A402C1" w:rsidP="00A402C1">
      <w:pPr>
        <w:pStyle w:val="Heading1"/>
      </w:pPr>
      <w:bookmarkStart w:id="1" w:name="O_1026155"/>
      <w:bookmarkEnd w:id="1"/>
      <w:r w:rsidRPr="00A402C1">
        <w:t>Modification History</w:t>
      </w:r>
    </w:p>
    <w:tbl>
      <w:tblPr>
        <w:tblW w:w="9497" w:type="dxa"/>
        <w:tblLayout w:type="fixed"/>
        <w:tblCellMar>
          <w:left w:w="62" w:type="dxa"/>
          <w:right w:w="62" w:type="dxa"/>
        </w:tblCellMar>
        <w:tblLook w:val="0000"/>
      </w:tblPr>
      <w:tblGrid>
        <w:gridCol w:w="9497"/>
      </w:tblGrid>
      <w:tr w:rsidTr="00A402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2C1" w:rsidP="00A402C1">
            <w:pPr>
              <w:pStyle w:val="BodyText"/>
            </w:pPr>
            <w:r w:rsidRPr="00A402C1">
              <w:t>Release 1. This is the first release of this unit of competency in the AVI Aviation Training Package.</w:t>
            </w:r>
          </w:p>
        </w:tc>
      </w:tr>
    </w:tbl>
    <w:p w:rsidR="00000000" w:rsidRPr="00A402C1" w:rsidP="00A402C1">
      <w:pPr>
        <w:pStyle w:val="NoPaddingFontSize1"/>
      </w:pPr>
    </w:p>
    <w:p w:rsidR="00000000" w:rsidRPr="00A402C1" w:rsidP="00A402C1">
      <w:pPr>
        <w:pStyle w:val="AllowPageBreak"/>
      </w:pPr>
    </w:p>
    <w:p w:rsidR="00000000" w:rsidRPr="00A402C1" w:rsidP="00A402C1">
      <w:pPr>
        <w:pStyle w:val="Heading1"/>
      </w:pPr>
      <w:bookmarkStart w:id="2" w:name="O_1026156"/>
      <w:bookmarkEnd w:id="2"/>
      <w:r w:rsidRPr="00A402C1">
        <w:t>Performance Evidence</w:t>
      </w:r>
    </w:p>
    <w:tbl>
      <w:tblPr>
        <w:tblW w:w="9497" w:type="dxa"/>
        <w:tblLayout w:type="fixed"/>
        <w:tblCellMar>
          <w:left w:w="62" w:type="dxa"/>
          <w:right w:w="62" w:type="dxa"/>
        </w:tblCellMar>
        <w:tblLook w:val="0000"/>
      </w:tblPr>
      <w:tblGrid>
        <w:gridCol w:w="9497"/>
      </w:tblGrid>
      <w:tr w:rsidTr="00A402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2C1" w:rsidP="00A402C1">
            <w:pPr>
              <w:pStyle w:val="BodyText"/>
            </w:pPr>
            <w:r w:rsidRPr="00A402C1">
              <w:t>Evidence required to demonstrate competence in this unit must be relevant to and satisfy all of the requirements of the elements, performance criteria and range of conditions on at least one occasion and include:</w:t>
            </w:r>
          </w:p>
          <w:p w:rsidR="00000000" w:rsidRPr="00A402C1" w:rsidP="00A402C1">
            <w:pPr>
              <w:pStyle w:val="ListBullet"/>
            </w:pPr>
            <w:r w:rsidRPr="00A402C1">
              <w:t>adapting to differences in equipment and o</w:t>
            </w:r>
            <w:r w:rsidRPr="00A402C1">
              <w:t>perating environment in accordance with standard operating procedures (SOPs)</w:t>
            </w:r>
          </w:p>
          <w:p w:rsidR="00000000" w:rsidRPr="00A402C1" w:rsidP="00A402C1">
            <w:pPr>
              <w:pStyle w:val="ListBullet"/>
            </w:pPr>
            <w:r w:rsidRPr="00A402C1">
              <w:t>communicating effectively with others</w:t>
            </w:r>
          </w:p>
          <w:p w:rsidR="00000000" w:rsidRPr="00A402C1" w:rsidP="00A402C1">
            <w:pPr>
              <w:pStyle w:val="ListBullet"/>
            </w:pPr>
            <w:r w:rsidRPr="00A402C1">
              <w:t>completing relevant documentation</w:t>
            </w:r>
          </w:p>
          <w:p w:rsidR="00000000" w:rsidRPr="00A402C1" w:rsidP="00A402C1">
            <w:pPr>
              <w:pStyle w:val="ListBullet"/>
            </w:pPr>
            <w:r w:rsidRPr="00A402C1">
              <w:t>identifying and correctly using relevant equipment</w:t>
            </w:r>
          </w:p>
          <w:p w:rsidR="00000000" w:rsidRPr="00A402C1" w:rsidP="00A402C1">
            <w:pPr>
              <w:pStyle w:val="ListBullet"/>
            </w:pPr>
            <w:r w:rsidRPr="00A402C1">
              <w:t>implementing contingency plans</w:t>
            </w:r>
          </w:p>
          <w:p w:rsidR="00000000" w:rsidRPr="00A402C1" w:rsidP="00A402C1">
            <w:pPr>
              <w:pStyle w:val="ListBullet"/>
            </w:pPr>
            <w:r w:rsidRPr="00A402C1">
              <w:t xml:space="preserve">implementing work health </w:t>
            </w:r>
            <w:r w:rsidRPr="00A402C1">
              <w:t>and safety (WHS) procedures and relevant regulations</w:t>
            </w:r>
          </w:p>
          <w:p w:rsidR="00000000" w:rsidRPr="00A402C1" w:rsidP="00A402C1">
            <w:pPr>
              <w:pStyle w:val="ListBullet"/>
            </w:pPr>
            <w:r w:rsidRPr="00A402C1">
              <w:t>interpreting and following operational instructions and prioritising work</w:t>
            </w:r>
          </w:p>
          <w:p w:rsidR="00000000" w:rsidRPr="00A402C1" w:rsidP="00A402C1">
            <w:pPr>
              <w:pStyle w:val="ListBullet"/>
            </w:pPr>
            <w:r w:rsidRPr="00A402C1">
              <w:t>modifying activities depending on workplace contingencies, situations and environments</w:t>
            </w:r>
          </w:p>
          <w:p w:rsidR="00000000" w:rsidRPr="00A402C1" w:rsidP="00A402C1">
            <w:pPr>
              <w:pStyle w:val="ListBullet"/>
            </w:pPr>
            <w:r w:rsidRPr="00A402C1">
              <w:t>mo</w:t>
            </w:r>
            <w:r w:rsidRPr="00A402C1">
              <w:t>nitoring and anticipating operational problems and hazards and taking appropriate action</w:t>
            </w:r>
          </w:p>
          <w:p w:rsidR="00000000" w:rsidRPr="00A402C1" w:rsidP="00A402C1">
            <w:pPr>
              <w:pStyle w:val="ListBullet"/>
            </w:pPr>
            <w:r w:rsidRPr="00A402C1">
              <w:t>monitoring work activities in terms of planned schedule</w:t>
            </w:r>
          </w:p>
          <w:p w:rsidR="00000000" w:rsidRPr="00A402C1" w:rsidP="00A402C1">
            <w:pPr>
              <w:pStyle w:val="ListBullet"/>
            </w:pPr>
            <w:r w:rsidRPr="00A402C1">
              <w:t>operating electronic communications equipment to required protocol</w:t>
            </w:r>
          </w:p>
          <w:p w:rsidR="00000000" w:rsidRPr="00A402C1" w:rsidP="00A402C1">
            <w:pPr>
              <w:pStyle w:val="ListBullet"/>
            </w:pPr>
            <w:r w:rsidRPr="00A402C1">
              <w:t>reading, interpreting and following relevant</w:t>
            </w:r>
            <w:r w:rsidRPr="00A402C1">
              <w:t xml:space="preserve"> regulations, instructions, procedures, information and signs</w:t>
            </w:r>
          </w:p>
          <w:p w:rsidR="00000000" w:rsidRPr="00A402C1" w:rsidP="00A402C1">
            <w:pPr>
              <w:pStyle w:val="ListBullet"/>
            </w:pPr>
            <w:r w:rsidRPr="00A402C1">
              <w:t>reporting and/or rectifying problems, faults or malfunctions promptly in accordance with workplace procedures</w:t>
            </w:r>
          </w:p>
          <w:p w:rsidR="00000000" w:rsidRPr="00A402C1" w:rsidP="00A402C1">
            <w:pPr>
              <w:pStyle w:val="ListBullet"/>
            </w:pPr>
            <w:r w:rsidRPr="00A402C1">
              <w:t>responding appropriately to cultural differences in the workplace</w:t>
            </w:r>
          </w:p>
          <w:p w:rsidR="00000000" w:rsidRPr="00A402C1" w:rsidP="00A402C1">
            <w:pPr>
              <w:pStyle w:val="ListBullet"/>
            </w:pPr>
            <w:r w:rsidRPr="00A402C1">
              <w:t>selecting and usin</w:t>
            </w:r>
            <w:r w:rsidRPr="00A402C1">
              <w:t>g required personal protective equipment (PPE) conforming to industry and WHS standards</w:t>
            </w:r>
          </w:p>
          <w:p w:rsidR="00000000" w:rsidRPr="00A402C1" w:rsidP="00A402C1">
            <w:pPr>
              <w:pStyle w:val="ListBullet"/>
            </w:pPr>
            <w:r w:rsidRPr="00A402C1">
              <w:t>using the correct techniques to resolve customer complaints in accordance with workplace procedures</w:t>
            </w:r>
          </w:p>
          <w:p w:rsidR="00000000" w:rsidRPr="00A402C1" w:rsidP="00A402C1">
            <w:pPr>
              <w:pStyle w:val="ListBullet"/>
            </w:pPr>
            <w:r w:rsidRPr="00A402C1">
              <w:t>working collaboratively with others</w:t>
            </w:r>
          </w:p>
          <w:p w:rsidR="00000000" w:rsidRPr="00A402C1" w:rsidP="00A402C1">
            <w:pPr>
              <w:pStyle w:val="ListBullet"/>
            </w:pPr>
            <w:r w:rsidRPr="00A402C1">
              <w:t>working systematically with requ</w:t>
            </w:r>
            <w:r w:rsidRPr="00A402C1">
              <w:t>ired attention to detail without injury to self or others, or damage to goods or equipment.</w:t>
            </w:r>
          </w:p>
        </w:tc>
      </w:tr>
    </w:tbl>
    <w:p w:rsidR="00000000" w:rsidRPr="00A402C1" w:rsidP="00A402C1">
      <w:pPr>
        <w:pStyle w:val="NoPaddingFontSize1"/>
      </w:pPr>
    </w:p>
    <w:p w:rsidR="00000000" w:rsidRPr="00A402C1" w:rsidP="00A402C1">
      <w:pPr>
        <w:pStyle w:val="AllowPageBreak"/>
      </w:pPr>
    </w:p>
    <w:p w:rsidR="00000000" w:rsidRPr="00A402C1" w:rsidP="00A402C1">
      <w:pPr>
        <w:pStyle w:val="Heading1"/>
      </w:pPr>
      <w:bookmarkStart w:id="3" w:name="O_1026157"/>
      <w:bookmarkEnd w:id="3"/>
      <w:r w:rsidRPr="00A402C1">
        <w:t>Knowledge Evidence</w:t>
      </w:r>
    </w:p>
    <w:tbl>
      <w:tblPr>
        <w:tblW w:w="9497" w:type="dxa"/>
        <w:tblLayout w:type="fixed"/>
        <w:tblCellMar>
          <w:left w:w="62" w:type="dxa"/>
          <w:right w:w="62" w:type="dxa"/>
        </w:tblCellMar>
        <w:tblLook w:val="0000"/>
      </w:tblPr>
      <w:tblGrid>
        <w:gridCol w:w="9497"/>
      </w:tblGrid>
      <w:tr w:rsidTr="00A402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2C1" w:rsidP="00A402C1">
            <w:pPr>
              <w:pStyle w:val="BodyText"/>
            </w:pPr>
            <w:r w:rsidRPr="00A402C1">
              <w:t>Evidence required to demonstrate competence in this unit must be relevant to and satisfy all of the requirements of the elem</w:t>
            </w:r>
            <w:r w:rsidRPr="00A402C1">
              <w:t xml:space="preserve">ents, performance criteria and range of conditions and include </w:t>
            </w:r>
            <w:r w:rsidRPr="00A402C1">
              <w:t>knowledge of:</w:t>
            </w:r>
          </w:p>
          <w:p w:rsidR="00000000" w:rsidRPr="00A402C1" w:rsidP="00A402C1">
            <w:pPr>
              <w:pStyle w:val="ListBullet"/>
            </w:pPr>
            <w:r w:rsidRPr="00A402C1">
              <w:t>airline standards, principles and philosophies for providing quality customer service to passengers</w:t>
            </w:r>
          </w:p>
          <w:p w:rsidR="00000000" w:rsidRPr="00A402C1" w:rsidP="00A402C1">
            <w:pPr>
              <w:pStyle w:val="ListBullet"/>
            </w:pPr>
            <w:r w:rsidRPr="00A402C1">
              <w:t>customers, including:</w:t>
            </w:r>
          </w:p>
          <w:p w:rsidR="00000000" w:rsidRPr="00A402C1" w:rsidP="00A402C1">
            <w:pPr>
              <w:pStyle w:val="ListBullet2"/>
            </w:pPr>
            <w:r w:rsidRPr="00A402C1">
              <w:t>customers with a range of cultural and religious backgrounds</w:t>
            </w:r>
          </w:p>
          <w:p w:rsidR="00000000" w:rsidRPr="00A402C1" w:rsidP="00A402C1">
            <w:pPr>
              <w:pStyle w:val="ListBullet2"/>
            </w:pPr>
            <w:r w:rsidRPr="00A402C1">
              <w:t>customers with a range of disabilities, including hearing or sight impairment</w:t>
            </w:r>
          </w:p>
          <w:p w:rsidR="00000000" w:rsidRPr="00A402C1" w:rsidP="00A402C1">
            <w:pPr>
              <w:pStyle w:val="ListBullet2"/>
            </w:pPr>
            <w:r w:rsidRPr="00A402C1">
              <w:t>customers with babies or small children</w:t>
            </w:r>
          </w:p>
          <w:p w:rsidR="00000000" w:rsidRPr="00A402C1" w:rsidP="00A402C1">
            <w:pPr>
              <w:pStyle w:val="ListBullet2"/>
            </w:pPr>
            <w:r w:rsidRPr="00A402C1">
              <w:t>customers with specific dietary and other needs</w:t>
            </w:r>
          </w:p>
          <w:p w:rsidR="00000000" w:rsidRPr="00A402C1" w:rsidP="00A402C1">
            <w:pPr>
              <w:pStyle w:val="ListBullet2"/>
            </w:pPr>
            <w:r w:rsidRPr="00A402C1">
              <w:t>elderly customers</w:t>
            </w:r>
          </w:p>
          <w:p w:rsidR="00000000" w:rsidRPr="00A402C1" w:rsidP="00A402C1">
            <w:pPr>
              <w:pStyle w:val="ListBullet2"/>
            </w:pPr>
            <w:r w:rsidRPr="00A402C1">
              <w:t>internal an</w:t>
            </w:r>
            <w:r w:rsidRPr="00A402C1">
              <w:t>d external customers</w:t>
            </w:r>
          </w:p>
          <w:p w:rsidR="00000000" w:rsidRPr="00A402C1" w:rsidP="00A402C1">
            <w:pPr>
              <w:pStyle w:val="ListBullet2"/>
            </w:pPr>
            <w:r w:rsidRPr="00A402C1">
              <w:t>non-English speaking customers</w:t>
            </w:r>
          </w:p>
          <w:p w:rsidR="00000000" w:rsidRPr="00A402C1" w:rsidP="00A402C1">
            <w:pPr>
              <w:pStyle w:val="ListBullet2"/>
            </w:pPr>
            <w:r w:rsidRPr="00A402C1">
              <w:t>passengers</w:t>
            </w:r>
          </w:p>
          <w:p w:rsidR="00000000" w:rsidRPr="00A402C1" w:rsidP="00A402C1">
            <w:pPr>
              <w:pStyle w:val="ListBullet2"/>
            </w:pPr>
            <w:r w:rsidRPr="00A402C1">
              <w:t>unaccompanied minors</w:t>
            </w:r>
          </w:p>
          <w:p w:rsidR="00000000" w:rsidRPr="00A402C1" w:rsidP="00A402C1">
            <w:pPr>
              <w:pStyle w:val="ListBullet"/>
            </w:pPr>
            <w:r w:rsidRPr="00A402C1">
              <w:t>airline structure, products, services, policies and procedures</w:t>
            </w:r>
          </w:p>
          <w:p w:rsidR="00000000" w:rsidRPr="00A402C1" w:rsidP="00A402C1">
            <w:pPr>
              <w:pStyle w:val="ListBullet"/>
            </w:pPr>
            <w:r w:rsidRPr="00A402C1">
              <w:t>cabin features and amenities for various types of aircraft</w:t>
            </w:r>
          </w:p>
          <w:p w:rsidR="00000000" w:rsidRPr="00A402C1" w:rsidP="00A402C1">
            <w:pPr>
              <w:pStyle w:val="ListBullet"/>
            </w:pPr>
            <w:r w:rsidRPr="00A402C1">
              <w:t>complaint handling procedures</w:t>
            </w:r>
          </w:p>
          <w:p w:rsidR="00000000" w:rsidRPr="00A402C1" w:rsidP="00A402C1">
            <w:pPr>
              <w:pStyle w:val="ListBullet"/>
            </w:pPr>
            <w:r w:rsidRPr="00A402C1">
              <w:t>customer service records/documentation</w:t>
            </w:r>
          </w:p>
          <w:p w:rsidR="00000000" w:rsidRPr="00A402C1" w:rsidP="00A402C1">
            <w:pPr>
              <w:pStyle w:val="ListBullet"/>
            </w:pPr>
            <w:r w:rsidRPr="00A402C1">
              <w:t>features, amenities and departure gate locations of terminals at designated airports</w:t>
            </w:r>
          </w:p>
          <w:p w:rsidR="00000000" w:rsidRPr="00A402C1" w:rsidP="00A402C1">
            <w:pPr>
              <w:pStyle w:val="ListBullet"/>
            </w:pPr>
            <w:r w:rsidRPr="00A402C1">
              <w:t>importance of customer service to airline and to individual crew responsibility</w:t>
            </w:r>
          </w:p>
          <w:p w:rsidR="00000000" w:rsidRPr="00A402C1" w:rsidP="00A402C1">
            <w:pPr>
              <w:pStyle w:val="ListBullet"/>
            </w:pPr>
            <w:r w:rsidRPr="00A402C1">
              <w:t>needs and expectations of different types of custome</w:t>
            </w:r>
            <w:r w:rsidRPr="00A402C1">
              <w:t>rs, including internal and external customers</w:t>
            </w:r>
          </w:p>
          <w:p w:rsidR="00000000" w:rsidRPr="00A402C1" w:rsidP="00A402C1">
            <w:pPr>
              <w:pStyle w:val="ListBullet"/>
            </w:pPr>
            <w:r w:rsidRPr="00A402C1">
              <w:t>problems that may occur when providing customer service to passengers on aircraft flights and appropriate action that should be taken in each case</w:t>
            </w:r>
          </w:p>
          <w:p w:rsidR="00000000" w:rsidRPr="00A402C1" w:rsidP="00A402C1">
            <w:pPr>
              <w:pStyle w:val="ListBullet"/>
            </w:pPr>
            <w:r w:rsidRPr="00A402C1">
              <w:t>relevant customs, quarantine, equal opportunity and anti-discri</w:t>
            </w:r>
            <w:r w:rsidRPr="00A402C1">
              <w:t>mination regulations</w:t>
            </w:r>
          </w:p>
          <w:p w:rsidR="00000000" w:rsidRPr="00A402C1" w:rsidP="00A402C1">
            <w:pPr>
              <w:pStyle w:val="ListBullet"/>
            </w:pPr>
            <w:r w:rsidRPr="00A402C1">
              <w:t>relevant WHS regulations</w:t>
            </w:r>
          </w:p>
          <w:p w:rsidR="00000000" w:rsidRPr="00A402C1" w:rsidP="00A402C1">
            <w:pPr>
              <w:pStyle w:val="ListBullet"/>
            </w:pPr>
            <w:r w:rsidRPr="00A402C1">
              <w:t>risks that exist when providing customer service to passengers on aircraft flights, and related risk control procedures and precautions.</w:t>
            </w:r>
          </w:p>
        </w:tc>
      </w:tr>
    </w:tbl>
    <w:p w:rsidR="00000000" w:rsidRPr="00A402C1" w:rsidP="00A402C1">
      <w:pPr>
        <w:pStyle w:val="NoPaddingFontSize1"/>
      </w:pPr>
    </w:p>
    <w:p w:rsidR="00000000" w:rsidRPr="00A402C1" w:rsidP="00A402C1">
      <w:pPr>
        <w:pStyle w:val="AllowPageBreak"/>
      </w:pPr>
    </w:p>
    <w:p w:rsidR="00000000" w:rsidRPr="00A402C1" w:rsidP="00A402C1">
      <w:pPr>
        <w:pStyle w:val="Heading1"/>
      </w:pPr>
      <w:bookmarkStart w:id="4" w:name="O_1026158"/>
      <w:bookmarkEnd w:id="4"/>
      <w:r w:rsidRPr="00A402C1">
        <w:t>Assessment Conditions</w:t>
      </w:r>
    </w:p>
    <w:tbl>
      <w:tblPr>
        <w:tblW w:w="9497" w:type="dxa"/>
        <w:tblLayout w:type="fixed"/>
        <w:tblCellMar>
          <w:left w:w="62" w:type="dxa"/>
          <w:right w:w="62" w:type="dxa"/>
        </w:tblCellMar>
        <w:tblLook w:val="0000"/>
      </w:tblPr>
      <w:tblGrid>
        <w:gridCol w:w="9497"/>
      </w:tblGrid>
      <w:tr w:rsidTr="00A402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2C1" w:rsidP="00A402C1">
            <w:pPr>
              <w:pStyle w:val="BodyText"/>
            </w:pPr>
            <w:r w:rsidRPr="00A402C1">
              <w:t>Assessors must hold credential</w:t>
            </w:r>
            <w:r w:rsidRPr="00A402C1">
              <w:t>s specified within the Standards for Registered Training Organisations current at the time of assessment.</w:t>
            </w:r>
          </w:p>
          <w:p w:rsidR="00000000" w:rsidRPr="00A402C1" w:rsidP="00A402C1">
            <w:pPr>
              <w:pStyle w:val="BodyText"/>
            </w:pPr>
            <w:r w:rsidRPr="00A402C1">
              <w:t>Assessment must satisfy the Principles of Assessment and Rules of Evidence and all regulatory requirements included within the Standards for Registere</w:t>
            </w:r>
            <w:r w:rsidRPr="00A402C1">
              <w:t>d Training Organisations current at the time of assessment.</w:t>
            </w:r>
          </w:p>
          <w:p w:rsidR="00000000" w:rsidRPr="00A402C1" w:rsidP="00A402C1">
            <w:pPr>
              <w:pStyle w:val="BodyText"/>
            </w:pPr>
            <w:r w:rsidRPr="00A402C1">
              <w:t>Assessment must occur in workplace operational situations. Where this is not appropriate, assessment must occur in simulated workplace operational situations that reflect workplace conditions.</w:t>
            </w:r>
          </w:p>
          <w:p w:rsidR="00000000" w:rsidRPr="00A402C1" w:rsidP="00A402C1">
            <w:pPr>
              <w:pStyle w:val="BodyText"/>
            </w:pPr>
            <w:r w:rsidRPr="00A402C1">
              <w:t>Assessment processes and techniques must be appropriate to the language, literacy and numeracy requirements of the work being performed and the needs of the candidate.</w:t>
            </w:r>
          </w:p>
          <w:p w:rsidR="00000000" w:rsidRPr="00A402C1" w:rsidP="00A402C1">
            <w:pPr>
              <w:pStyle w:val="BodyText"/>
            </w:pPr>
            <w:r w:rsidRPr="00A402C1">
              <w:t>Resources for assessment must include access to:</w:t>
            </w:r>
          </w:p>
          <w:p w:rsidR="00000000" w:rsidRPr="00A402C1" w:rsidP="00A402C1">
            <w:pPr>
              <w:pStyle w:val="ListBullet"/>
            </w:pPr>
            <w:r w:rsidRPr="00A402C1">
              <w:t>a range of relevant exercises, case st</w:t>
            </w:r>
            <w:r w:rsidRPr="00A402C1">
              <w:t>udies and/or simulations</w:t>
            </w:r>
          </w:p>
          <w:p w:rsidR="00000000" w:rsidRPr="00A402C1" w:rsidP="00A402C1">
            <w:pPr>
              <w:pStyle w:val="ListBullet"/>
            </w:pPr>
            <w:r w:rsidRPr="00A402C1">
              <w:t>acceptable means of simulation assessment</w:t>
            </w:r>
          </w:p>
          <w:p w:rsidR="00000000" w:rsidRPr="00A402C1" w:rsidP="00A402C1">
            <w:pPr>
              <w:pStyle w:val="ListBullet"/>
            </w:pPr>
            <w:r w:rsidRPr="00A402C1">
              <w:t>applicable documentation, including workplace procedures, regulations, codes of practice and operation manuals</w:t>
            </w:r>
          </w:p>
          <w:p w:rsidR="00000000" w:rsidRPr="00A402C1" w:rsidP="00A402C1">
            <w:pPr>
              <w:pStyle w:val="ListBullet"/>
            </w:pPr>
            <w:r w:rsidRPr="00A402C1">
              <w:t>relevant materials, tools, equipment and PPE currently used in industry.</w:t>
            </w:r>
          </w:p>
        </w:tc>
      </w:tr>
    </w:tbl>
    <w:p w:rsidR="00000000" w:rsidRPr="00A402C1" w:rsidP="00A402C1">
      <w:pPr>
        <w:pStyle w:val="NoPaddingFontSize1"/>
      </w:pPr>
    </w:p>
    <w:p w:rsidR="00000000" w:rsidRPr="00A402C1" w:rsidP="00A402C1">
      <w:pPr>
        <w:pStyle w:val="AllowPageBreak"/>
      </w:pPr>
    </w:p>
    <w:p w:rsidR="00000000" w:rsidRPr="00A402C1" w:rsidP="00A402C1">
      <w:pPr>
        <w:pStyle w:val="Heading1"/>
      </w:pPr>
      <w:bookmarkStart w:id="5" w:name="O_1026161"/>
      <w:bookmarkEnd w:id="5"/>
      <w:r w:rsidRPr="00A402C1">
        <w:t>Links</w:t>
      </w:r>
    </w:p>
    <w:p w:rsidR="00000000" w:rsidRPr="00A402C1" w:rsidP="000B6522">
      <w:pPr>
        <w:pStyle w:val="BodyText"/>
      </w:pPr>
      <w:r w:rsidRPr="00A402C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231B16">
        <w:rPr>
          <w:rStyle w:val="Hyperlink"/>
        </w:rPr>
        <w:t>https://vetnet.gov.au/Pages/TrainingDocs.aspx?q=4725260a-0af3-4daf-912b-ef1c2f3e5816</w:t>
      </w:r>
      <w:r>
        <w:fldChar w:fldCharType="end"/>
      </w:r>
    </w:p>
    <w:p w:rsidR="00000000" w:rsidRPr="00A402C1" w:rsidP="00A402C1"/>
    <w:sectPr w:rsidSect="00A402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2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2C1" w:rsidRPr="000B6522" w:rsidP="000B65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2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522" w:rsidP="00A402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6522" w:rsidP="00A402C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B6522" w:rsidP="00A402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2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5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02C1" w:rsidRPr="000B6522" w:rsidP="000B65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2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522" w:rsidRPr="002D2AF8" w:rsidP="00A402C1">
    <w:pPr>
      <w:pStyle w:val="Header"/>
      <w:framePr w:wrap="around"/>
    </w:pPr>
    <w:r>
      <w:fldChar w:fldCharType="begin"/>
    </w:r>
    <w:r>
      <w:instrText xml:space="preserve"> TITLE   \* MERGEFORMAT </w:instrText>
    </w:r>
    <w:r>
      <w:fldChar w:fldCharType="separate"/>
    </w:r>
    <w:r>
      <w:t>Assessment Requirements for AVII0004 Provide quality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0B6522" w:rsidP="00A402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3463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726D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300B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2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02C1"/>
    <w:pPr>
      <w:spacing w:before="360" w:after="60"/>
      <w:outlineLvl w:val="0"/>
    </w:pPr>
    <w:rPr>
      <w:sz w:val="32"/>
    </w:rPr>
  </w:style>
  <w:style w:type="paragraph" w:styleId="Heading2">
    <w:name w:val="heading 2"/>
    <w:basedOn w:val="HeadingBase"/>
    <w:next w:val="BodyText"/>
    <w:link w:val="Heading2Char"/>
    <w:qFormat/>
    <w:rsid w:val="00A402C1"/>
    <w:pPr>
      <w:keepLines/>
      <w:spacing w:before="240" w:after="120"/>
      <w:outlineLvl w:val="1"/>
    </w:pPr>
    <w:rPr>
      <w:sz w:val="28"/>
      <w:szCs w:val="40"/>
    </w:rPr>
  </w:style>
  <w:style w:type="paragraph" w:styleId="Heading3">
    <w:name w:val="heading 3"/>
    <w:basedOn w:val="HeadingBase"/>
    <w:next w:val="BodyText"/>
    <w:link w:val="Heading3Char"/>
    <w:qFormat/>
    <w:rsid w:val="00A402C1"/>
    <w:pPr>
      <w:spacing w:before="180" w:after="120"/>
      <w:outlineLvl w:val="2"/>
    </w:pPr>
    <w:rPr>
      <w:spacing w:val="-10"/>
      <w:kern w:val="32"/>
    </w:rPr>
  </w:style>
  <w:style w:type="paragraph" w:styleId="Heading4">
    <w:name w:val="heading 4"/>
    <w:basedOn w:val="HeadingBase"/>
    <w:next w:val="BodyText"/>
    <w:link w:val="Heading4Char"/>
    <w:qFormat/>
    <w:rsid w:val="00A402C1"/>
    <w:pPr>
      <w:spacing w:before="160" w:after="120"/>
      <w:outlineLvl w:val="3"/>
    </w:pPr>
    <w:rPr>
      <w:sz w:val="22"/>
    </w:rPr>
  </w:style>
  <w:style w:type="paragraph" w:styleId="Heading5">
    <w:name w:val="heading 5"/>
    <w:basedOn w:val="HeadingBase"/>
    <w:next w:val="Normal"/>
    <w:link w:val="Heading5Char"/>
    <w:qFormat/>
    <w:rsid w:val="00A402C1"/>
    <w:pPr>
      <w:spacing w:before="80"/>
      <w:outlineLvl w:val="4"/>
    </w:pPr>
    <w:rPr>
      <w:color w:val="918585"/>
      <w:sz w:val="20"/>
    </w:rPr>
  </w:style>
  <w:style w:type="paragraph" w:styleId="Heading6">
    <w:name w:val="heading 6"/>
    <w:basedOn w:val="HeadingBase"/>
    <w:next w:val="Normal"/>
    <w:link w:val="Heading6Char"/>
    <w:qFormat/>
    <w:rsid w:val="00A402C1"/>
    <w:pPr>
      <w:spacing w:before="60"/>
      <w:outlineLvl w:val="5"/>
    </w:pPr>
    <w:rPr>
      <w:color w:val="918585"/>
      <w:sz w:val="20"/>
    </w:rPr>
  </w:style>
  <w:style w:type="paragraph" w:styleId="Heading7">
    <w:name w:val="heading 7"/>
    <w:basedOn w:val="Normal"/>
    <w:next w:val="Normal"/>
    <w:link w:val="Heading7Char"/>
    <w:qFormat/>
    <w:rsid w:val="00A402C1"/>
    <w:pPr>
      <w:ind w:left="720"/>
      <w:outlineLvl w:val="6"/>
    </w:pPr>
    <w:rPr>
      <w:i/>
    </w:rPr>
  </w:style>
  <w:style w:type="paragraph" w:styleId="Heading8">
    <w:name w:val="heading 8"/>
    <w:basedOn w:val="Normal"/>
    <w:next w:val="Normal"/>
    <w:link w:val="Heading8Char"/>
    <w:qFormat/>
    <w:rsid w:val="00A402C1"/>
    <w:pPr>
      <w:ind w:left="720"/>
      <w:outlineLvl w:val="7"/>
    </w:pPr>
    <w:rPr>
      <w:i/>
    </w:rPr>
  </w:style>
  <w:style w:type="paragraph" w:styleId="Heading9">
    <w:name w:val="heading 9"/>
    <w:basedOn w:val="Normal"/>
    <w:next w:val="Normal"/>
    <w:link w:val="Heading9Char"/>
    <w:qFormat/>
    <w:rsid w:val="00A402C1"/>
    <w:pPr>
      <w:ind w:left="720"/>
      <w:outlineLvl w:val="8"/>
    </w:pPr>
    <w:rPr>
      <w:i/>
    </w:rPr>
  </w:style>
  <w:style w:type="character" w:default="1" w:styleId="DefaultParagraphFont">
    <w:name w:val="Default Paragraph Font"/>
    <w:uiPriority w:val="1"/>
    <w:unhideWhenUsed/>
    <w:rsid w:val="00A402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2C1"/>
  </w:style>
  <w:style w:type="character" w:customStyle="1" w:styleId="Heading1Char">
    <w:name w:val="Heading 1 Char"/>
    <w:basedOn w:val="DefaultParagraphFont"/>
    <w:link w:val="Heading1"/>
    <w:rsid w:val="00A402C1"/>
    <w:rPr>
      <w:rFonts w:ascii="Times New Roman" w:eastAsia="Times New Roman" w:hAnsi="Times New Roman" w:cs="Times New Roman"/>
      <w:b/>
      <w:sz w:val="32"/>
      <w:szCs w:val="20"/>
      <w:lang w:eastAsia="en-US"/>
    </w:rPr>
  </w:style>
  <w:style w:type="paragraph" w:styleId="BodyText">
    <w:name w:val="Body Text"/>
    <w:basedOn w:val="Normal"/>
    <w:link w:val="BodyTextChar"/>
    <w:rsid w:val="00A402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02C1"/>
    <w:rPr>
      <w:rFonts w:ascii="Times New Roman" w:eastAsia="Times New Roman" w:hAnsi="Times New Roman" w:cs="Times New Roman"/>
      <w:sz w:val="24"/>
      <w:lang w:eastAsia="en-US"/>
    </w:rPr>
  </w:style>
  <w:style w:type="paragraph" w:styleId="ListBullet">
    <w:name w:val="List Bullet"/>
    <w:basedOn w:val="List"/>
    <w:rsid w:val="00A402C1"/>
    <w:pPr>
      <w:numPr>
        <w:numId w:val="12"/>
      </w:numPr>
      <w:tabs>
        <w:tab w:val="clear" w:pos="340"/>
      </w:tabs>
      <w:spacing w:before="40" w:after="40"/>
    </w:pPr>
  </w:style>
  <w:style w:type="paragraph" w:styleId="ListBullet2">
    <w:name w:val="List Bullet 2"/>
    <w:basedOn w:val="List2"/>
    <w:rsid w:val="00A402C1"/>
    <w:pPr>
      <w:numPr>
        <w:numId w:val="13"/>
      </w:numPr>
      <w:tabs>
        <w:tab w:val="clear" w:pos="680"/>
      </w:tabs>
    </w:pPr>
  </w:style>
  <w:style w:type="paragraph" w:customStyle="1" w:styleId="SuperHeading">
    <w:name w:val="SuperHeading"/>
    <w:basedOn w:val="Normal"/>
    <w:rsid w:val="00A402C1"/>
    <w:pPr>
      <w:spacing w:before="240" w:after="120"/>
      <w:outlineLvl w:val="0"/>
    </w:pPr>
    <w:rPr>
      <w:rFonts w:ascii="Times New Roman" w:hAnsi="Times New Roman"/>
      <w:b/>
      <w:sz w:val="32"/>
    </w:rPr>
  </w:style>
  <w:style w:type="paragraph" w:customStyle="1" w:styleId="AllowPageBreak">
    <w:name w:val="AllowPageBreak"/>
    <w:rsid w:val="00A402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402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2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02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02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2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2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02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02C1"/>
    <w:rPr>
      <w:rFonts w:ascii="Courier New" w:eastAsia="Times New Roman" w:hAnsi="Courier New" w:cs="Times New Roman"/>
      <w:i/>
      <w:szCs w:val="20"/>
      <w:lang w:eastAsia="en-US"/>
    </w:rPr>
  </w:style>
  <w:style w:type="paragraph" w:customStyle="1" w:styleId="HeadingBase">
    <w:name w:val="Heading Base"/>
    <w:rsid w:val="00A402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2C1"/>
    <w:pPr>
      <w:tabs>
        <w:tab w:val="right" w:leader="dot" w:pos="9072"/>
      </w:tabs>
      <w:ind w:left="567"/>
    </w:pPr>
    <w:rPr>
      <w:szCs w:val="22"/>
    </w:rPr>
  </w:style>
  <w:style w:type="paragraph" w:customStyle="1" w:styleId="TOCBase">
    <w:name w:val="TOC Base"/>
    <w:rsid w:val="00A402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2C1"/>
    <w:pPr>
      <w:tabs>
        <w:tab w:val="right" w:leader="dot" w:pos="9072"/>
      </w:tabs>
      <w:spacing w:before="40" w:after="40"/>
      <w:ind w:left="284"/>
    </w:pPr>
    <w:rPr>
      <w:rFonts w:ascii="Times New Roman" w:hAnsi="Times New Roman"/>
    </w:rPr>
  </w:style>
  <w:style w:type="paragraph" w:styleId="TOC1">
    <w:name w:val="toc 1"/>
    <w:basedOn w:val="TOCBase"/>
    <w:next w:val="Normal"/>
    <w:rsid w:val="00A402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02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2C1"/>
    <w:rPr>
      <w:rFonts w:ascii="Times New Roman" w:eastAsia="Times New Roman" w:hAnsi="Times New Roman" w:cs="Times New Roman"/>
      <w:sz w:val="16"/>
      <w:lang w:eastAsia="en-US"/>
    </w:rPr>
  </w:style>
  <w:style w:type="paragraph" w:styleId="Title">
    <w:name w:val="Title"/>
    <w:basedOn w:val="HeadingBase"/>
    <w:link w:val="TitleChar"/>
    <w:qFormat/>
    <w:rsid w:val="00A402C1"/>
    <w:pPr>
      <w:spacing w:before="5040"/>
      <w:jc w:val="center"/>
    </w:pPr>
    <w:rPr>
      <w:sz w:val="48"/>
      <w:szCs w:val="72"/>
      <w:lang w:val="en-US"/>
    </w:rPr>
  </w:style>
  <w:style w:type="character" w:customStyle="1" w:styleId="TitleChar">
    <w:name w:val="Title Char"/>
    <w:basedOn w:val="DefaultParagraphFont"/>
    <w:link w:val="Title"/>
    <w:rsid w:val="00A402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2C1"/>
    <w:pPr>
      <w:tabs>
        <w:tab w:val="left" w:pos="3600"/>
        <w:tab w:val="left" w:pos="3958"/>
      </w:tabs>
    </w:pPr>
  </w:style>
  <w:style w:type="paragraph" w:styleId="List">
    <w:name w:val="List"/>
    <w:basedOn w:val="BodyText"/>
    <w:next w:val="BodyText"/>
    <w:rsid w:val="00A402C1"/>
    <w:pPr>
      <w:tabs>
        <w:tab w:val="left" w:pos="340"/>
      </w:tabs>
      <w:spacing w:before="60" w:after="60"/>
      <w:ind w:left="340" w:hanging="340"/>
    </w:pPr>
  </w:style>
  <w:style w:type="paragraph" w:customStyle="1" w:styleId="Note">
    <w:name w:val="Note"/>
    <w:basedOn w:val="BodyText"/>
    <w:rsid w:val="00A402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02C1"/>
    <w:rPr>
      <w:b/>
      <w:spacing w:val="0"/>
    </w:rPr>
  </w:style>
  <w:style w:type="paragraph" w:customStyle="1" w:styleId="SuperTitle">
    <w:name w:val="SuperTitle"/>
    <w:basedOn w:val="Title"/>
    <w:rsid w:val="00A402C1"/>
    <w:pPr>
      <w:framePr w:wrap="auto" w:hAnchor="text" w:y="6049"/>
    </w:pPr>
    <w:rPr>
      <w:color w:val="000000"/>
      <w:sz w:val="40"/>
    </w:rPr>
  </w:style>
  <w:style w:type="paragraph" w:customStyle="1" w:styleId="TOCTitle">
    <w:name w:val="TOCTitle"/>
    <w:basedOn w:val="Heading1"/>
    <w:rsid w:val="00A402C1"/>
    <w:pPr>
      <w:spacing w:after="240"/>
      <w:jc w:val="center"/>
      <w:outlineLvl w:val="9"/>
    </w:pPr>
    <w:rPr>
      <w:caps/>
    </w:rPr>
  </w:style>
  <w:style w:type="paragraph" w:customStyle="1" w:styleId="Version">
    <w:name w:val="Version"/>
    <w:rsid w:val="00A402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02C1"/>
    <w:pPr>
      <w:keepNext w:val="0"/>
      <w:tabs>
        <w:tab w:val="right" w:pos="4176"/>
      </w:tabs>
      <w:ind w:left="198" w:hanging="198"/>
    </w:pPr>
    <w:rPr>
      <w:rFonts w:ascii="Garamond" w:hAnsi="Garamond"/>
    </w:rPr>
  </w:style>
  <w:style w:type="paragraph" w:styleId="IndexHeading">
    <w:name w:val="index heading"/>
    <w:basedOn w:val="Normal"/>
    <w:next w:val="Index1"/>
    <w:semiHidden/>
    <w:rsid w:val="00A402C1"/>
    <w:pPr>
      <w:spacing w:before="120" w:after="120"/>
    </w:pPr>
    <w:rPr>
      <w:rFonts w:ascii="Arial" w:hAnsi="Arial"/>
      <w:b/>
      <w:color w:val="918585"/>
      <w:sz w:val="24"/>
    </w:rPr>
  </w:style>
  <w:style w:type="paragraph" w:styleId="Header">
    <w:name w:val="header"/>
    <w:basedOn w:val="Normal"/>
    <w:link w:val="HeaderChar"/>
    <w:rsid w:val="00A402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2C1"/>
    <w:rPr>
      <w:rFonts w:ascii="Times New Roman" w:eastAsia="Times New Roman" w:hAnsi="Times New Roman" w:cs="Times New Roman"/>
      <w:sz w:val="16"/>
      <w:szCs w:val="20"/>
      <w:lang w:val="en-GB" w:eastAsia="en-US"/>
    </w:rPr>
  </w:style>
  <w:style w:type="paragraph" w:customStyle="1" w:styleId="Chapter">
    <w:name w:val="Chapter"/>
    <w:basedOn w:val="Normal"/>
    <w:rsid w:val="00A402C1"/>
    <w:pPr>
      <w:spacing w:before="240"/>
    </w:pPr>
    <w:rPr>
      <w:rFonts w:ascii="Times New Roman" w:hAnsi="Times New Roman"/>
      <w:smallCaps/>
      <w:spacing w:val="80"/>
      <w:sz w:val="28"/>
    </w:rPr>
  </w:style>
  <w:style w:type="paragraph" w:customStyle="1" w:styleId="InChapter">
    <w:name w:val="InChapter"/>
    <w:basedOn w:val="Heading3"/>
    <w:rsid w:val="00A402C1"/>
    <w:pPr>
      <w:spacing w:after="240"/>
      <w:outlineLvl w:val="9"/>
    </w:pPr>
    <w:rPr>
      <w:noProof/>
    </w:rPr>
  </w:style>
  <w:style w:type="paragraph" w:styleId="Index2">
    <w:name w:val="index 2"/>
    <w:basedOn w:val="Normal"/>
    <w:next w:val="Normal"/>
    <w:semiHidden/>
    <w:rsid w:val="00A402C1"/>
    <w:pPr>
      <w:tabs>
        <w:tab w:val="right" w:pos="4176"/>
      </w:tabs>
      <w:ind w:left="568" w:hanging="284"/>
    </w:pPr>
    <w:rPr>
      <w:rFonts w:ascii="Garamond" w:hAnsi="Garamond"/>
    </w:rPr>
  </w:style>
  <w:style w:type="paragraph" w:customStyle="1" w:styleId="Byline">
    <w:name w:val="Byline"/>
    <w:rsid w:val="00A402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2C1"/>
    <w:pPr>
      <w:tabs>
        <w:tab w:val="clear" w:pos="3600"/>
        <w:tab w:val="clear" w:pos="3958"/>
      </w:tabs>
      <w:jc w:val="right"/>
    </w:pPr>
  </w:style>
  <w:style w:type="character" w:styleId="Emphasis">
    <w:name w:val="Emphasis"/>
    <w:basedOn w:val="DefaultParagraphFont"/>
    <w:qFormat/>
    <w:rsid w:val="00A402C1"/>
    <w:rPr>
      <w:i/>
    </w:rPr>
  </w:style>
  <w:style w:type="paragraph" w:styleId="Caption">
    <w:name w:val="caption"/>
    <w:basedOn w:val="BodyText"/>
    <w:next w:val="Normal"/>
    <w:qFormat/>
    <w:rsid w:val="00A402C1"/>
    <w:pPr>
      <w:framePr w:w="2268" w:hSpace="181" w:vSpace="181" w:wrap="around" w:vAnchor="text" w:hAnchor="page" w:x="1135" w:y="285" w:anchorLock="1"/>
    </w:pPr>
    <w:rPr>
      <w:i/>
    </w:rPr>
  </w:style>
  <w:style w:type="paragraph" w:customStyle="1" w:styleId="MiniTOCTitle">
    <w:name w:val="MiniTOCTitle"/>
    <w:basedOn w:val="Heading4"/>
    <w:rsid w:val="00A402C1"/>
    <w:pPr>
      <w:spacing w:before="240"/>
      <w:outlineLvl w:val="9"/>
    </w:pPr>
    <w:rPr>
      <w:noProof/>
      <w:sz w:val="24"/>
    </w:rPr>
  </w:style>
  <w:style w:type="paragraph" w:customStyle="1" w:styleId="MiniTOCItem">
    <w:name w:val="MiniTOCItem"/>
    <w:basedOn w:val="ListBullet"/>
    <w:rsid w:val="00A402C1"/>
    <w:pPr>
      <w:numPr>
        <w:numId w:val="0"/>
      </w:numPr>
      <w:tabs>
        <w:tab w:val="right" w:leader="dot" w:pos="6521"/>
      </w:tabs>
      <w:spacing w:before="0" w:after="0"/>
    </w:pPr>
  </w:style>
  <w:style w:type="paragraph" w:customStyle="1" w:styleId="TOFTitle">
    <w:name w:val="TOFTitle"/>
    <w:basedOn w:val="TOCTitle"/>
    <w:rsid w:val="00A402C1"/>
  </w:style>
  <w:style w:type="paragraph" w:styleId="TableofFigures">
    <w:name w:val="table of figures"/>
    <w:basedOn w:val="Normal"/>
    <w:next w:val="Normal"/>
    <w:semiHidden/>
    <w:rsid w:val="00A402C1"/>
    <w:pPr>
      <w:tabs>
        <w:tab w:val="right" w:leader="dot" w:pos="9072"/>
      </w:tabs>
      <w:ind w:left="970" w:hanging="403"/>
    </w:pPr>
    <w:rPr>
      <w:rFonts w:ascii="Times New Roman" w:hAnsi="Times New Roman"/>
      <w:b/>
    </w:rPr>
  </w:style>
  <w:style w:type="paragraph" w:styleId="ListNumber">
    <w:name w:val="List Number"/>
    <w:basedOn w:val="List"/>
    <w:rsid w:val="00A402C1"/>
    <w:pPr>
      <w:numPr>
        <w:numId w:val="15"/>
      </w:numPr>
      <w:tabs>
        <w:tab w:val="clear" w:pos="340"/>
      </w:tabs>
    </w:pPr>
  </w:style>
  <w:style w:type="character" w:customStyle="1" w:styleId="WingdingSymbols">
    <w:name w:val="Wingding Symbols"/>
    <w:rsid w:val="00A402C1"/>
    <w:rPr>
      <w:rFonts w:ascii="Wingdings" w:hAnsi="Wingdings"/>
    </w:rPr>
  </w:style>
  <w:style w:type="paragraph" w:customStyle="1" w:styleId="TableHeading">
    <w:name w:val="Table Heading"/>
    <w:basedOn w:val="HeadingBase"/>
    <w:rsid w:val="00A402C1"/>
    <w:pPr>
      <w:keepLines/>
      <w:pBdr>
        <w:bottom w:val="single" w:sz="6" w:space="1" w:color="918585"/>
      </w:pBdr>
      <w:spacing w:before="240"/>
    </w:pPr>
  </w:style>
  <w:style w:type="character" w:customStyle="1" w:styleId="HotSpot">
    <w:name w:val="HotSpot"/>
    <w:rsid w:val="00A402C1"/>
    <w:rPr>
      <w:color w:val="0033CC"/>
      <w:u w:val="none"/>
    </w:rPr>
  </w:style>
  <w:style w:type="paragraph" w:customStyle="1" w:styleId="BodyTextRight">
    <w:name w:val="Body Text Right"/>
    <w:basedOn w:val="BodyText"/>
    <w:rsid w:val="00A402C1"/>
    <w:pPr>
      <w:spacing w:before="0" w:after="0"/>
      <w:jc w:val="right"/>
    </w:pPr>
  </w:style>
  <w:style w:type="paragraph" w:styleId="Index3">
    <w:name w:val="index 3"/>
    <w:basedOn w:val="ListNumber2"/>
    <w:next w:val="Normal"/>
    <w:semiHidden/>
    <w:rsid w:val="00A402C1"/>
    <w:pPr>
      <w:numPr>
        <w:numId w:val="0"/>
      </w:numPr>
      <w:tabs>
        <w:tab w:val="right" w:leader="dot" w:pos="4176"/>
      </w:tabs>
    </w:pPr>
  </w:style>
  <w:style w:type="paragraph" w:styleId="ListNumber2">
    <w:name w:val="List Number 2"/>
    <w:basedOn w:val="List2"/>
    <w:rsid w:val="00A402C1"/>
    <w:pPr>
      <w:numPr>
        <w:numId w:val="10"/>
      </w:numPr>
      <w:tabs>
        <w:tab w:val="clear" w:pos="1060"/>
      </w:tabs>
    </w:pPr>
  </w:style>
  <w:style w:type="paragraph" w:customStyle="1" w:styleId="MarginNote">
    <w:name w:val="Margin Note"/>
    <w:basedOn w:val="BodyText"/>
    <w:rsid w:val="00A402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2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2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02C1"/>
    <w:rPr>
      <w:sz w:val="32"/>
    </w:rPr>
  </w:style>
  <w:style w:type="paragraph" w:customStyle="1" w:styleId="HeadingProcedure">
    <w:name w:val="Heading Procedure"/>
    <w:basedOn w:val="HeadingBase"/>
    <w:next w:val="Normal"/>
    <w:rsid w:val="00A402C1"/>
    <w:pPr>
      <w:tabs>
        <w:tab w:val="left" w:pos="0"/>
      </w:tabs>
      <w:spacing w:before="120" w:after="60"/>
    </w:pPr>
    <w:rPr>
      <w:i/>
      <w:color w:val="918585"/>
      <w:sz w:val="22"/>
    </w:rPr>
  </w:style>
  <w:style w:type="paragraph" w:customStyle="1" w:styleId="TableBodyText">
    <w:name w:val="Table Body Text"/>
    <w:basedOn w:val="BodyText"/>
    <w:rsid w:val="00A402C1"/>
    <w:pPr>
      <w:spacing w:before="60" w:after="60"/>
    </w:pPr>
  </w:style>
  <w:style w:type="paragraph" w:styleId="ListContinue">
    <w:name w:val="List Continue"/>
    <w:basedOn w:val="List"/>
    <w:rsid w:val="00A402C1"/>
    <w:pPr>
      <w:ind w:firstLine="0"/>
    </w:pPr>
  </w:style>
  <w:style w:type="paragraph" w:customStyle="1" w:styleId="ListNote">
    <w:name w:val="List Note"/>
    <w:basedOn w:val="List"/>
    <w:rsid w:val="00A402C1"/>
    <w:pPr>
      <w:pBdr>
        <w:top w:val="single" w:sz="6" w:space="2" w:color="918585"/>
        <w:bottom w:val="single" w:sz="6" w:space="2" w:color="918585"/>
      </w:pBdr>
      <w:tabs>
        <w:tab w:val="left" w:pos="1021"/>
      </w:tabs>
      <w:ind w:firstLine="0"/>
    </w:pPr>
  </w:style>
  <w:style w:type="paragraph" w:customStyle="1" w:styleId="Warning">
    <w:name w:val="Warning"/>
    <w:basedOn w:val="BodyText"/>
    <w:rsid w:val="00A402C1"/>
    <w:pPr>
      <w:shd w:val="clear" w:color="auto" w:fill="D9D9D9"/>
      <w:tabs>
        <w:tab w:val="left" w:pos="992"/>
      </w:tabs>
      <w:ind w:left="119" w:right="119"/>
    </w:pPr>
    <w:rPr>
      <w:sz w:val="20"/>
    </w:rPr>
  </w:style>
  <w:style w:type="paragraph" w:customStyle="1" w:styleId="MarginIcons">
    <w:name w:val="Margin Icons"/>
    <w:basedOn w:val="BodyText"/>
    <w:rsid w:val="00A402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2C1"/>
    <w:rPr>
      <w:rFonts w:ascii="Courier New" w:hAnsi="Courier New"/>
    </w:rPr>
  </w:style>
  <w:style w:type="paragraph" w:customStyle="1" w:styleId="NoteBullet">
    <w:name w:val="Note Bullet"/>
    <w:basedOn w:val="Note"/>
    <w:rsid w:val="00A402C1"/>
    <w:pPr>
      <w:tabs>
        <w:tab w:val="clear" w:pos="680"/>
      </w:tabs>
      <w:spacing w:before="60" w:after="60"/>
    </w:pPr>
  </w:style>
  <w:style w:type="paragraph" w:customStyle="1" w:styleId="SubHeading2">
    <w:name w:val="SubHeading2"/>
    <w:basedOn w:val="HeadingBase"/>
    <w:rsid w:val="00A402C1"/>
    <w:pPr>
      <w:spacing w:before="240" w:after="60"/>
    </w:pPr>
    <w:rPr>
      <w:sz w:val="20"/>
    </w:rPr>
  </w:style>
  <w:style w:type="paragraph" w:customStyle="1" w:styleId="SubHeading1">
    <w:name w:val="SubHeading1"/>
    <w:basedOn w:val="HeadingBase"/>
    <w:rsid w:val="00A402C1"/>
    <w:pPr>
      <w:spacing w:before="240" w:after="60"/>
    </w:pPr>
    <w:rPr>
      <w:color w:val="918585"/>
      <w:sz w:val="22"/>
    </w:rPr>
  </w:style>
  <w:style w:type="paragraph" w:customStyle="1" w:styleId="SideHeading">
    <w:name w:val="Side Heading"/>
    <w:basedOn w:val="HeadingBase"/>
    <w:rsid w:val="00A402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2C1"/>
    <w:pPr>
      <w:tabs>
        <w:tab w:val="num" w:pos="360"/>
      </w:tabs>
    </w:pPr>
  </w:style>
  <w:style w:type="paragraph" w:styleId="PlainText">
    <w:name w:val="Plain Text"/>
    <w:basedOn w:val="Normal"/>
    <w:link w:val="PlainTextChar"/>
    <w:rsid w:val="00A402C1"/>
    <w:rPr>
      <w:sz w:val="20"/>
    </w:rPr>
  </w:style>
  <w:style w:type="character" w:customStyle="1" w:styleId="PlainTextChar">
    <w:name w:val="Plain Text Char"/>
    <w:basedOn w:val="DefaultParagraphFont"/>
    <w:link w:val="PlainText"/>
    <w:rsid w:val="00A402C1"/>
    <w:rPr>
      <w:rFonts w:ascii="Courier New" w:eastAsia="Times New Roman" w:hAnsi="Courier New" w:cs="Times New Roman"/>
      <w:sz w:val="20"/>
      <w:szCs w:val="20"/>
      <w:lang w:eastAsia="en-US"/>
    </w:rPr>
  </w:style>
  <w:style w:type="character" w:customStyle="1" w:styleId="MenuOption">
    <w:name w:val="Menu Option"/>
    <w:basedOn w:val="DefaultParagraphFont"/>
    <w:rsid w:val="00A402C1"/>
    <w:rPr>
      <w:b/>
      <w:smallCaps/>
    </w:rPr>
  </w:style>
  <w:style w:type="paragraph" w:customStyle="1" w:styleId="TableListNumber">
    <w:name w:val="Table List Number"/>
    <w:basedOn w:val="ListNumber"/>
    <w:rsid w:val="00A402C1"/>
    <w:pPr>
      <w:numPr>
        <w:numId w:val="0"/>
      </w:numPr>
    </w:pPr>
  </w:style>
  <w:style w:type="paragraph" w:styleId="TOC4">
    <w:name w:val="toc 4"/>
    <w:basedOn w:val="TOCBase"/>
    <w:next w:val="Normal"/>
    <w:semiHidden/>
    <w:rsid w:val="00A402C1"/>
    <w:pPr>
      <w:tabs>
        <w:tab w:val="right" w:leader="dot" w:pos="9071"/>
      </w:tabs>
      <w:ind w:left="1701"/>
    </w:pPr>
  </w:style>
  <w:style w:type="paragraph" w:customStyle="1" w:styleId="ListAlpha">
    <w:name w:val="List Alpha"/>
    <w:basedOn w:val="List"/>
    <w:rsid w:val="00A402C1"/>
    <w:pPr>
      <w:numPr>
        <w:numId w:val="9"/>
      </w:numPr>
    </w:pPr>
  </w:style>
  <w:style w:type="paragraph" w:customStyle="1" w:styleId="ListAlpha2">
    <w:name w:val="List Alpha 2"/>
    <w:basedOn w:val="List2"/>
    <w:rsid w:val="00A402C1"/>
    <w:pPr>
      <w:numPr>
        <w:numId w:val="8"/>
      </w:numPr>
    </w:pPr>
  </w:style>
  <w:style w:type="paragraph" w:styleId="List2">
    <w:name w:val="List 2"/>
    <w:basedOn w:val="BodyText"/>
    <w:rsid w:val="00A402C1"/>
    <w:pPr>
      <w:tabs>
        <w:tab w:val="left" w:pos="680"/>
      </w:tabs>
      <w:spacing w:before="60" w:after="60"/>
      <w:ind w:left="680" w:hanging="340"/>
    </w:pPr>
  </w:style>
  <w:style w:type="paragraph" w:styleId="List3">
    <w:name w:val="List 3"/>
    <w:basedOn w:val="BodyText"/>
    <w:rsid w:val="00A402C1"/>
    <w:pPr>
      <w:tabs>
        <w:tab w:val="left" w:pos="1021"/>
      </w:tabs>
      <w:spacing w:before="60" w:after="60"/>
      <w:ind w:left="1020" w:hanging="340"/>
    </w:pPr>
  </w:style>
  <w:style w:type="paragraph" w:styleId="List4">
    <w:name w:val="List 4"/>
    <w:basedOn w:val="BodyText"/>
    <w:rsid w:val="00A402C1"/>
    <w:pPr>
      <w:tabs>
        <w:tab w:val="left" w:pos="1361"/>
      </w:tabs>
      <w:spacing w:before="60" w:after="60"/>
      <w:ind w:left="1361" w:hanging="340"/>
    </w:pPr>
  </w:style>
  <w:style w:type="paragraph" w:styleId="List5">
    <w:name w:val="List 5"/>
    <w:basedOn w:val="BodyText"/>
    <w:rsid w:val="00A402C1"/>
    <w:pPr>
      <w:tabs>
        <w:tab w:val="left" w:pos="1701"/>
      </w:tabs>
      <w:spacing w:before="60" w:after="60"/>
      <w:ind w:left="1701" w:hanging="340"/>
    </w:pPr>
  </w:style>
  <w:style w:type="paragraph" w:styleId="ListBullet3">
    <w:name w:val="List Bullet 3"/>
    <w:basedOn w:val="List3"/>
    <w:rsid w:val="00A402C1"/>
    <w:pPr>
      <w:numPr>
        <w:numId w:val="14"/>
      </w:numPr>
      <w:tabs>
        <w:tab w:val="clear" w:pos="1021"/>
      </w:tabs>
      <w:ind w:left="1037" w:hanging="357"/>
    </w:pPr>
  </w:style>
  <w:style w:type="paragraph" w:styleId="ListBullet4">
    <w:name w:val="List Bullet 4"/>
    <w:basedOn w:val="List4"/>
    <w:rsid w:val="00A402C1"/>
    <w:pPr>
      <w:numPr>
        <w:numId w:val="3"/>
      </w:numPr>
      <w:tabs>
        <w:tab w:val="clear" w:pos="1361"/>
      </w:tabs>
    </w:pPr>
  </w:style>
  <w:style w:type="paragraph" w:styleId="ListBullet5">
    <w:name w:val="List Bullet 5"/>
    <w:basedOn w:val="List5"/>
    <w:rsid w:val="00A402C1"/>
    <w:pPr>
      <w:numPr>
        <w:numId w:val="4"/>
      </w:numPr>
    </w:pPr>
  </w:style>
  <w:style w:type="paragraph" w:styleId="ListContinue2">
    <w:name w:val="List Continue 2"/>
    <w:basedOn w:val="List2"/>
    <w:rsid w:val="00A402C1"/>
    <w:pPr>
      <w:ind w:firstLine="0"/>
    </w:pPr>
  </w:style>
  <w:style w:type="paragraph" w:styleId="ListContinue3">
    <w:name w:val="List Continue 3"/>
    <w:basedOn w:val="List3"/>
    <w:rsid w:val="00A402C1"/>
    <w:pPr>
      <w:ind w:left="1021" w:firstLine="0"/>
    </w:pPr>
  </w:style>
  <w:style w:type="paragraph" w:styleId="ListContinue4">
    <w:name w:val="List Continue 4"/>
    <w:basedOn w:val="List4"/>
    <w:rsid w:val="00A402C1"/>
    <w:pPr>
      <w:ind w:firstLine="0"/>
    </w:pPr>
  </w:style>
  <w:style w:type="paragraph" w:styleId="ListContinue5">
    <w:name w:val="List Continue 5"/>
    <w:basedOn w:val="List5"/>
    <w:rsid w:val="00A402C1"/>
    <w:pPr>
      <w:ind w:firstLine="0"/>
    </w:pPr>
  </w:style>
  <w:style w:type="paragraph" w:styleId="ListNumber3">
    <w:name w:val="List Number 3"/>
    <w:basedOn w:val="List3"/>
    <w:rsid w:val="00A402C1"/>
    <w:pPr>
      <w:numPr>
        <w:numId w:val="5"/>
      </w:numPr>
    </w:pPr>
  </w:style>
  <w:style w:type="paragraph" w:styleId="ListNumber4">
    <w:name w:val="List Number 4"/>
    <w:basedOn w:val="List4"/>
    <w:rsid w:val="00A402C1"/>
    <w:pPr>
      <w:numPr>
        <w:numId w:val="6"/>
      </w:numPr>
    </w:pPr>
  </w:style>
  <w:style w:type="paragraph" w:styleId="ListNumber5">
    <w:name w:val="List Number 5"/>
    <w:basedOn w:val="List5"/>
    <w:rsid w:val="00A402C1"/>
    <w:pPr>
      <w:numPr>
        <w:numId w:val="7"/>
      </w:numPr>
    </w:pPr>
  </w:style>
  <w:style w:type="paragraph" w:styleId="BlockText">
    <w:name w:val="Block Text"/>
    <w:basedOn w:val="Normal"/>
    <w:rsid w:val="00A402C1"/>
    <w:pPr>
      <w:spacing w:after="120"/>
      <w:ind w:left="1440" w:right="1440"/>
    </w:pPr>
  </w:style>
  <w:style w:type="character" w:customStyle="1" w:styleId="Subscript">
    <w:name w:val="Subscript"/>
    <w:basedOn w:val="DefaultParagraphFont"/>
    <w:rsid w:val="00A402C1"/>
    <w:rPr>
      <w:sz w:val="16"/>
      <w:vertAlign w:val="subscript"/>
    </w:rPr>
  </w:style>
  <w:style w:type="character" w:customStyle="1" w:styleId="Superscript">
    <w:name w:val="Superscript"/>
    <w:basedOn w:val="DefaultParagraphFont"/>
    <w:rsid w:val="00A402C1"/>
    <w:rPr>
      <w:sz w:val="16"/>
      <w:vertAlign w:val="superscript"/>
    </w:rPr>
  </w:style>
  <w:style w:type="character" w:customStyle="1" w:styleId="Symbols">
    <w:name w:val="Symbols"/>
    <w:basedOn w:val="DefaultParagraphFont"/>
    <w:rsid w:val="00A402C1"/>
    <w:rPr>
      <w:rFonts w:ascii="Symbol" w:hAnsi="Symbol"/>
    </w:rPr>
  </w:style>
  <w:style w:type="character" w:customStyle="1" w:styleId="MenuOptions">
    <w:name w:val="Menu Options"/>
    <w:basedOn w:val="DefaultParagraphFont"/>
    <w:rsid w:val="00A402C1"/>
    <w:rPr>
      <w:rFonts w:ascii="Arial Narrow" w:hAnsi="Arial Narrow"/>
      <w:smallCaps/>
    </w:rPr>
  </w:style>
  <w:style w:type="character" w:customStyle="1" w:styleId="Buttons">
    <w:name w:val="Buttons"/>
    <w:basedOn w:val="DefaultParagraphFont"/>
    <w:rsid w:val="00A402C1"/>
    <w:rPr>
      <w:b/>
    </w:rPr>
  </w:style>
  <w:style w:type="character" w:customStyle="1" w:styleId="Underlined">
    <w:name w:val="Underlined"/>
    <w:basedOn w:val="DefaultParagraphFont"/>
    <w:rsid w:val="00A402C1"/>
    <w:rPr>
      <w:u w:val="single"/>
    </w:rPr>
  </w:style>
  <w:style w:type="paragraph" w:customStyle="1" w:styleId="TableBodyTextRight">
    <w:name w:val="Table Body Text Right"/>
    <w:basedOn w:val="TableBodyText"/>
    <w:rsid w:val="00A402C1"/>
    <w:pPr>
      <w:widowControl w:val="0"/>
      <w:autoSpaceDE w:val="0"/>
      <w:autoSpaceDN w:val="0"/>
      <w:adjustRightInd w:val="0"/>
      <w:jc w:val="right"/>
    </w:pPr>
    <w:rPr>
      <w:rFonts w:cs="Arial"/>
      <w:szCs w:val="18"/>
    </w:rPr>
  </w:style>
  <w:style w:type="paragraph" w:customStyle="1" w:styleId="CopyrightText">
    <w:name w:val="Copyright Text"/>
    <w:basedOn w:val="BodyText"/>
    <w:rsid w:val="00A402C1"/>
    <w:rPr>
      <w:sz w:val="18"/>
    </w:rPr>
  </w:style>
  <w:style w:type="paragraph" w:customStyle="1" w:styleId="BodySmallRight">
    <w:name w:val="Body Small Right"/>
    <w:basedOn w:val="BodyTextRight"/>
    <w:rsid w:val="00A402C1"/>
    <w:rPr>
      <w:sz w:val="18"/>
      <w:szCs w:val="18"/>
    </w:rPr>
  </w:style>
  <w:style w:type="paragraph" w:customStyle="1" w:styleId="MarginEdition">
    <w:name w:val="Margin Edition"/>
    <w:basedOn w:val="MarginNote"/>
    <w:rsid w:val="00A402C1"/>
    <w:pPr>
      <w:spacing w:before="0" w:after="0"/>
    </w:pPr>
    <w:rPr>
      <w:rFonts w:ascii="Times New Roman" w:hAnsi="Times New Roman"/>
      <w:color w:val="999999"/>
    </w:rPr>
  </w:style>
  <w:style w:type="paragraph" w:customStyle="1" w:styleId="Spacer">
    <w:name w:val="Spacer"/>
    <w:basedOn w:val="Normal"/>
    <w:rsid w:val="00A402C1"/>
    <w:rPr>
      <w:sz w:val="2"/>
      <w:szCs w:val="2"/>
    </w:rPr>
  </w:style>
  <w:style w:type="character" w:customStyle="1" w:styleId="Small">
    <w:name w:val="Small"/>
    <w:basedOn w:val="DefaultParagraphFont"/>
    <w:rsid w:val="00A402C1"/>
    <w:rPr>
      <w:sz w:val="16"/>
    </w:rPr>
  </w:style>
  <w:style w:type="paragraph" w:customStyle="1" w:styleId="WideTable">
    <w:name w:val="Wide Table"/>
    <w:basedOn w:val="Normal"/>
    <w:rsid w:val="00A402C1"/>
    <w:pPr>
      <w:ind w:left="-1418"/>
    </w:pPr>
    <w:rPr>
      <w:sz w:val="2"/>
      <w:szCs w:val="2"/>
    </w:rPr>
  </w:style>
  <w:style w:type="character" w:styleId="PageNumber">
    <w:name w:val="page number"/>
    <w:basedOn w:val="DefaultParagraphFont"/>
    <w:rsid w:val="00A402C1"/>
  </w:style>
  <w:style w:type="paragraph" w:styleId="Quote">
    <w:name w:val="Quote"/>
    <w:basedOn w:val="Heading1"/>
    <w:link w:val="QuoteChar"/>
    <w:qFormat/>
    <w:rsid w:val="00A402C1"/>
    <w:rPr>
      <w:b w:val="0"/>
      <w:sz w:val="72"/>
      <w:szCs w:val="72"/>
      <w:lang w:val="en-NZ"/>
    </w:rPr>
  </w:style>
  <w:style w:type="character" w:customStyle="1" w:styleId="QuoteChar">
    <w:name w:val="Quote Char"/>
    <w:basedOn w:val="DefaultParagraphFont"/>
    <w:link w:val="Quote"/>
    <w:rsid w:val="00A402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2C1"/>
    <w:pPr>
      <w:pageBreakBefore/>
    </w:pPr>
  </w:style>
  <w:style w:type="paragraph" w:customStyle="1" w:styleId="Border">
    <w:name w:val="Border"/>
    <w:basedOn w:val="Normal"/>
    <w:qFormat/>
    <w:rsid w:val="00A402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2C1"/>
    <w:rPr>
      <w:b/>
      <w:bCs/>
      <w:i/>
      <w:iCs/>
      <w:color w:val="auto"/>
    </w:rPr>
  </w:style>
  <w:style w:type="paragraph" w:styleId="IntenseQuote">
    <w:name w:val="Intense Quote"/>
    <w:basedOn w:val="Normal"/>
    <w:next w:val="Normal"/>
    <w:link w:val="IntenseQuoteChar"/>
    <w:uiPriority w:val="30"/>
    <w:qFormat/>
    <w:rsid w:val="00A402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2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02C1"/>
    <w:rPr>
      <w:smallCaps/>
      <w:color w:val="auto"/>
      <w:u w:val="single"/>
    </w:rPr>
  </w:style>
  <w:style w:type="character" w:styleId="IntenseReference">
    <w:name w:val="Intense Reference"/>
    <w:basedOn w:val="DefaultParagraphFont"/>
    <w:uiPriority w:val="32"/>
    <w:qFormat/>
    <w:rsid w:val="00A402C1"/>
    <w:rPr>
      <w:b/>
      <w:bCs/>
      <w:smallCaps/>
      <w:color w:val="auto"/>
      <w:spacing w:val="5"/>
      <w:u w:val="single"/>
    </w:rPr>
  </w:style>
  <w:style w:type="paragraph" w:customStyle="1" w:styleId="2ColumnHeading">
    <w:name w:val="2Column Heading"/>
    <w:basedOn w:val="BodyText"/>
    <w:qFormat/>
    <w:rsid w:val="00A402C1"/>
    <w:pPr>
      <w:spacing w:after="60"/>
      <w:ind w:left="-2268"/>
    </w:pPr>
    <w:rPr>
      <w:b/>
    </w:rPr>
  </w:style>
  <w:style w:type="paragraph" w:customStyle="1" w:styleId="Heading1TOC">
    <w:name w:val="Heading1 TOC"/>
    <w:basedOn w:val="Normal"/>
    <w:qFormat/>
    <w:rsid w:val="00A402C1"/>
    <w:pPr>
      <w:spacing w:before="240" w:after="120"/>
    </w:pPr>
    <w:rPr>
      <w:rFonts w:ascii="Times New Roman" w:hAnsi="Times New Roman"/>
      <w:b/>
      <w:sz w:val="32"/>
    </w:rPr>
  </w:style>
  <w:style w:type="paragraph" w:customStyle="1" w:styleId="Heading2TOC">
    <w:name w:val="Heading2 TOC"/>
    <w:basedOn w:val="Normal"/>
    <w:qFormat/>
    <w:rsid w:val="00A402C1"/>
    <w:pPr>
      <w:spacing w:before="240" w:after="60"/>
    </w:pPr>
    <w:rPr>
      <w:rFonts w:ascii="Times New Roman" w:hAnsi="Times New Roman"/>
      <w:b/>
      <w:sz w:val="28"/>
    </w:rPr>
  </w:style>
  <w:style w:type="character" w:customStyle="1" w:styleId="Underline">
    <w:name w:val="Underline"/>
    <w:basedOn w:val="DefaultParagraphFont"/>
    <w:qFormat/>
    <w:rsid w:val="00A402C1"/>
    <w:rPr>
      <w:u w:val="single"/>
    </w:rPr>
  </w:style>
  <w:style w:type="character" w:customStyle="1" w:styleId="BoldandItalics">
    <w:name w:val="Bold and Italics"/>
    <w:qFormat/>
    <w:rsid w:val="00A402C1"/>
    <w:rPr>
      <w:b/>
      <w:i/>
      <w:u w:val="none"/>
    </w:rPr>
  </w:style>
  <w:style w:type="paragraph" w:styleId="BalloonText">
    <w:name w:val="Balloon Text"/>
    <w:basedOn w:val="Normal"/>
    <w:link w:val="BalloonTextChar"/>
    <w:rsid w:val="00A402C1"/>
    <w:rPr>
      <w:rFonts w:ascii="Tahoma" w:hAnsi="Tahoma" w:cs="Tahoma"/>
      <w:sz w:val="16"/>
      <w:szCs w:val="16"/>
    </w:rPr>
  </w:style>
  <w:style w:type="character" w:customStyle="1" w:styleId="BalloonTextChar">
    <w:name w:val="Balloon Text Char"/>
    <w:basedOn w:val="DefaultParagraphFont"/>
    <w:link w:val="BalloonText"/>
    <w:rsid w:val="00A402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02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02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02C1"/>
    <w:rPr>
      <w:b/>
      <w:color w:val="660033"/>
      <w:spacing w:val="0"/>
    </w:rPr>
  </w:style>
  <w:style w:type="paragraph" w:customStyle="1" w:styleId="Nameditemlist">
    <w:name w:val="Named item list"/>
    <w:basedOn w:val="BodyText"/>
    <w:qFormat/>
    <w:rsid w:val="00A402C1"/>
    <w:pPr>
      <w:tabs>
        <w:tab w:val="left" w:pos="2835"/>
      </w:tabs>
      <w:ind w:left="2835" w:hanging="2835"/>
    </w:pPr>
  </w:style>
  <w:style w:type="paragraph" w:customStyle="1" w:styleId="BodyTextnopadding">
    <w:name w:val="Body Text no padding"/>
    <w:basedOn w:val="BodyText"/>
    <w:qFormat/>
    <w:rsid w:val="00A402C1"/>
    <w:pPr>
      <w:spacing w:before="0" w:after="0"/>
    </w:pPr>
  </w:style>
  <w:style w:type="paragraph" w:customStyle="1" w:styleId="BodyTextBold">
    <w:name w:val="Body Text Bold"/>
    <w:basedOn w:val="BodyText"/>
    <w:qFormat/>
    <w:rsid w:val="00A402C1"/>
    <w:rPr>
      <w:b/>
    </w:rPr>
  </w:style>
  <w:style w:type="character" w:styleId="Hyperlink">
    <w:name w:val="Hyperlink"/>
    <w:basedOn w:val="DefaultParagraphFont"/>
    <w:uiPriority w:val="99"/>
    <w:unhideWhenUsed/>
    <w:rsid w:val="000B65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4220</Characters>
  <Application>Microsoft Office Word</Application>
  <DocSecurity>0</DocSecurity>
  <Lines>98</Lines>
  <Paragraphs>71</Paragraphs>
  <ScaleCrop>false</ScaleCrop>
  <Company>Author-it Software Corporation Ltd.</Company>
  <LinksUpToDate>false</LinksUpToDate>
  <CharactersWithSpaces>4764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AVII0004 Provide quality customer service</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2022-10-20T02:47:00Z</dcterms:created>
  <dcterms:modified xsi:type="dcterms:W3CDTF">2022-10-20T02:47:00Z</dcterms:modified>
</cp:coreProperties>
</file>