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631" w:rsidP="00DA3631">
      <w:pPr>
        <w:pStyle w:val="Title"/>
      </w:pPr>
      <w:r>
        <w:fldChar w:fldCharType="begin"/>
      </w:r>
      <w:r>
        <w:instrText xml:space="preserve"> TITLE   \* MERGEFORMAT </w:instrText>
      </w:r>
      <w:r>
        <w:fldChar w:fldCharType="separate"/>
      </w:r>
      <w:r>
        <w:t>Assessment Requirements for AVII0003 Advise on major services and attractions at aviation destinations</w:t>
      </w:r>
      <w:r>
        <w:fldChar w:fldCharType="end"/>
      </w:r>
    </w:p>
    <w:p w:rsidR="00DA3631" w:rsidP="00DA3631">
      <w:pPr>
        <w:pStyle w:val="Version"/>
        <w:sectPr w:rsidSect="00985C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C32" w:rsidP="00985C32">
      <w:pPr>
        <w:pStyle w:val="SuperHeading"/>
      </w:pPr>
      <w:r w:rsidRPr="00985C32">
        <w:t>Assessment Requirements for AVII0003 Advise on major services and attractions at aviation destinations</w:t>
      </w:r>
    </w:p>
    <w:p w:rsidR="00000000" w:rsidRPr="00985C32" w:rsidP="00985C32">
      <w:pPr>
        <w:pStyle w:val="Heading1"/>
      </w:pPr>
      <w:bookmarkStart w:id="1" w:name="O_1026136"/>
      <w:bookmarkEnd w:id="1"/>
      <w:r w:rsidRPr="00985C32">
        <w:t>Modification History</w:t>
      </w:r>
    </w:p>
    <w:tbl>
      <w:tblPr>
        <w:tblW w:w="9497" w:type="dxa"/>
        <w:tblLayout w:type="fixed"/>
        <w:tblCellMar>
          <w:left w:w="62" w:type="dxa"/>
          <w:right w:w="62" w:type="dxa"/>
        </w:tblCellMar>
        <w:tblLook w:val="0000"/>
      </w:tblPr>
      <w:tblGrid>
        <w:gridCol w:w="9497"/>
      </w:tblGrid>
      <w:tr w:rsidTr="00985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C32" w:rsidP="00985C32">
            <w:pPr>
              <w:pStyle w:val="BodyText"/>
            </w:pPr>
            <w:r w:rsidRPr="00985C32">
              <w:t>Release 1. This is the first release of this unit of competency in the AVI Aviation Training Package.</w:t>
            </w:r>
          </w:p>
        </w:tc>
      </w:tr>
    </w:tbl>
    <w:p w:rsidR="00000000" w:rsidRPr="00985C32" w:rsidP="00985C32">
      <w:pPr>
        <w:pStyle w:val="NoPaddingFontSize1"/>
      </w:pPr>
    </w:p>
    <w:p w:rsidR="00000000" w:rsidRPr="00985C32" w:rsidP="00985C32">
      <w:pPr>
        <w:pStyle w:val="AllowPageBreak"/>
      </w:pPr>
    </w:p>
    <w:p w:rsidR="00000000" w:rsidRPr="00985C32" w:rsidP="00985C32">
      <w:pPr>
        <w:pStyle w:val="Heading1"/>
      </w:pPr>
      <w:bookmarkStart w:id="2" w:name="O_1026137"/>
      <w:bookmarkEnd w:id="2"/>
      <w:r w:rsidRPr="00985C32">
        <w:t>Performance Evidence</w:t>
      </w:r>
    </w:p>
    <w:tbl>
      <w:tblPr>
        <w:tblW w:w="9497" w:type="dxa"/>
        <w:tblLayout w:type="fixed"/>
        <w:tblCellMar>
          <w:left w:w="62" w:type="dxa"/>
          <w:right w:w="62" w:type="dxa"/>
        </w:tblCellMar>
        <w:tblLook w:val="0000"/>
      </w:tblPr>
      <w:tblGrid>
        <w:gridCol w:w="9497"/>
      </w:tblGrid>
      <w:tr w:rsidTr="00985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C32" w:rsidP="00985C32">
            <w:pPr>
              <w:pStyle w:val="BodyText"/>
            </w:pPr>
            <w:r w:rsidRPr="00985C32">
              <w:t>Evidence required to demonstrate competence in this unit must be relevant to and satisfy all of the requirements of the elements, performance criteria and range of conditions on at least one occasion and include:</w:t>
            </w:r>
          </w:p>
          <w:p w:rsidR="00000000" w:rsidRPr="00985C32" w:rsidP="00985C32">
            <w:pPr>
              <w:pStyle w:val="ListBullet"/>
            </w:pPr>
            <w:r w:rsidRPr="00985C32">
              <w:t>ada</w:t>
            </w:r>
            <w:r w:rsidRPr="00985C32">
              <w:t>pting to differences in equipment and operating environment in accordance with standard operating procedures (SOPs)</w:t>
            </w:r>
          </w:p>
          <w:p w:rsidR="00000000" w:rsidRPr="00985C32" w:rsidP="00985C32">
            <w:pPr>
              <w:pStyle w:val="ListBullet"/>
            </w:pPr>
            <w:r w:rsidRPr="00985C32">
              <w:t>applying relevant legislation and workplace procedures</w:t>
            </w:r>
          </w:p>
          <w:p w:rsidR="00000000" w:rsidRPr="00985C32" w:rsidP="00985C32">
            <w:pPr>
              <w:pStyle w:val="ListBullet"/>
            </w:pPr>
            <w:r w:rsidRPr="00985C32">
              <w:t>communicating effectively with others</w:t>
            </w:r>
          </w:p>
          <w:p w:rsidR="00000000" w:rsidRPr="00985C32" w:rsidP="00985C32">
            <w:pPr>
              <w:pStyle w:val="ListBullet"/>
            </w:pPr>
            <w:r w:rsidRPr="00985C32">
              <w:t>completing relevant documentation</w:t>
            </w:r>
          </w:p>
          <w:p w:rsidR="00000000" w:rsidRPr="00985C32" w:rsidP="00985C32">
            <w:pPr>
              <w:pStyle w:val="ListBullet"/>
            </w:pPr>
            <w:r w:rsidRPr="00985C32">
              <w:t>identifying a</w:t>
            </w:r>
            <w:r w:rsidRPr="00985C32">
              <w:t>nd correctly using relevant equipment</w:t>
            </w:r>
          </w:p>
          <w:p w:rsidR="00000000" w:rsidRPr="00985C32" w:rsidP="00985C32">
            <w:pPr>
              <w:pStyle w:val="ListBullet"/>
            </w:pPr>
            <w:r w:rsidRPr="00985C32">
              <w:t>implementing contingency plans</w:t>
            </w:r>
          </w:p>
          <w:p w:rsidR="00000000" w:rsidRPr="00985C32" w:rsidP="00985C32">
            <w:pPr>
              <w:pStyle w:val="ListBullet"/>
            </w:pPr>
            <w:r w:rsidRPr="00985C32">
              <w:t>implementing work health and safety (WHS) procedures and relevant regulations</w:t>
            </w:r>
          </w:p>
          <w:p w:rsidR="00000000" w:rsidRPr="00985C32" w:rsidP="00985C32">
            <w:pPr>
              <w:pStyle w:val="ListBullet"/>
            </w:pPr>
            <w:r w:rsidRPr="00985C32">
              <w:t>interpreting and following operational instructions and prioritising work</w:t>
            </w:r>
          </w:p>
          <w:p w:rsidR="00000000" w:rsidRPr="00985C32" w:rsidP="00985C32">
            <w:pPr>
              <w:pStyle w:val="ListBullet"/>
            </w:pPr>
            <w:r w:rsidRPr="00985C32">
              <w:t>m</w:t>
            </w:r>
            <w:r w:rsidRPr="00985C32">
              <w:t>odifying activities depending on workplace contingencies, situations and environments</w:t>
            </w:r>
          </w:p>
          <w:p w:rsidR="00000000" w:rsidRPr="00985C32" w:rsidP="00985C32">
            <w:pPr>
              <w:pStyle w:val="ListBullet"/>
            </w:pPr>
            <w:r w:rsidRPr="00985C32">
              <w:t>monitoring and anticipating operational problems and hazards and taking appropriate action</w:t>
            </w:r>
          </w:p>
          <w:p w:rsidR="00000000" w:rsidRPr="00985C32" w:rsidP="00985C32">
            <w:pPr>
              <w:pStyle w:val="ListBullet"/>
            </w:pPr>
            <w:r w:rsidRPr="00985C32">
              <w:t>monitoring work activities in terms of planned schedule</w:t>
            </w:r>
          </w:p>
          <w:p w:rsidR="00000000" w:rsidRPr="00985C32" w:rsidP="00985C32">
            <w:pPr>
              <w:pStyle w:val="ListBullet"/>
            </w:pPr>
            <w:r w:rsidRPr="00985C32">
              <w:t>operating electronic co</w:t>
            </w:r>
            <w:r w:rsidRPr="00985C32">
              <w:t>mmunications equipment to required protocol</w:t>
            </w:r>
          </w:p>
          <w:p w:rsidR="00000000" w:rsidRPr="00985C32" w:rsidP="00985C32">
            <w:pPr>
              <w:pStyle w:val="ListBullet"/>
            </w:pPr>
            <w:r w:rsidRPr="00985C32">
              <w:t>reading, interpreting and following relevant regulations, instructions, procedures, information and signs</w:t>
            </w:r>
          </w:p>
          <w:p w:rsidR="00000000" w:rsidRPr="00985C32" w:rsidP="00985C32">
            <w:pPr>
              <w:pStyle w:val="ListBullet"/>
            </w:pPr>
            <w:r w:rsidRPr="00985C32">
              <w:t>reporting and/or rectifying problems, faults or malfunctions promptly in accordance with workplace procedu</w:t>
            </w:r>
            <w:r w:rsidRPr="00985C32">
              <w:t>res</w:t>
            </w:r>
          </w:p>
          <w:p w:rsidR="00000000" w:rsidRPr="00985C32" w:rsidP="00985C32">
            <w:pPr>
              <w:pStyle w:val="ListBullet"/>
            </w:pPr>
            <w:r w:rsidRPr="00985C32">
              <w:t>responding appropriately to cultural differences in the workplace</w:t>
            </w:r>
          </w:p>
          <w:p w:rsidR="00000000" w:rsidRPr="00985C32" w:rsidP="00985C32">
            <w:pPr>
              <w:pStyle w:val="ListBullet"/>
            </w:pPr>
            <w:r w:rsidRPr="00985C32">
              <w:t>selecting and using required personal protective equipment (PPE) conforming to industry and WHS standards</w:t>
            </w:r>
          </w:p>
          <w:p w:rsidR="00000000" w:rsidRPr="00985C32" w:rsidP="00985C32">
            <w:pPr>
              <w:pStyle w:val="ListBullet"/>
            </w:pPr>
            <w:r w:rsidRPr="00985C32">
              <w:t>working collaboratively with others when advising on major services and attracti</w:t>
            </w:r>
            <w:r w:rsidRPr="00985C32">
              <w:t>ons at aviation destinations</w:t>
            </w:r>
          </w:p>
          <w:p w:rsidR="00000000" w:rsidRPr="00985C32" w:rsidP="00985C32">
            <w:pPr>
              <w:pStyle w:val="ListBullet"/>
            </w:pPr>
            <w:r w:rsidRPr="00985C32">
              <w:t>working systematically with required attention to detail without injury to self or others, or damage to goods or equipment.</w:t>
            </w:r>
          </w:p>
        </w:tc>
      </w:tr>
    </w:tbl>
    <w:p w:rsidR="00000000" w:rsidRPr="00985C32" w:rsidP="00985C32">
      <w:pPr>
        <w:pStyle w:val="NoPaddingFontSize1"/>
      </w:pPr>
    </w:p>
    <w:p w:rsidR="00000000" w:rsidRPr="00985C32" w:rsidP="00985C32">
      <w:pPr>
        <w:pStyle w:val="AllowPageBreak"/>
      </w:pPr>
    </w:p>
    <w:p w:rsidR="00000000" w:rsidRPr="00985C32" w:rsidP="00985C32">
      <w:pPr>
        <w:pStyle w:val="Heading1"/>
      </w:pPr>
      <w:bookmarkStart w:id="3" w:name="O_1026138"/>
      <w:bookmarkEnd w:id="3"/>
      <w:r w:rsidRPr="00985C32">
        <w:t>Knowledge Evidence</w:t>
      </w:r>
    </w:p>
    <w:tbl>
      <w:tblPr>
        <w:tblW w:w="9497" w:type="dxa"/>
        <w:tblLayout w:type="fixed"/>
        <w:tblCellMar>
          <w:left w:w="62" w:type="dxa"/>
          <w:right w:w="62" w:type="dxa"/>
        </w:tblCellMar>
        <w:tblLook w:val="0000"/>
      </w:tblPr>
      <w:tblGrid>
        <w:gridCol w:w="9497"/>
      </w:tblGrid>
      <w:tr w:rsidTr="00985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C32" w:rsidP="00985C32">
            <w:pPr>
              <w:pStyle w:val="BodyText"/>
            </w:pPr>
            <w:r w:rsidRPr="00985C32">
              <w:t>Evidence required to demonstrate competence in this unit must b</w:t>
            </w:r>
            <w:r w:rsidRPr="00985C32">
              <w:t xml:space="preserve">e relevant to and satisfy all of the requirements of the elements, performance criteria and range of conditions and include </w:t>
            </w:r>
            <w:r w:rsidRPr="00985C32">
              <w:t>knowledge of:</w:t>
            </w:r>
          </w:p>
          <w:p w:rsidR="00000000" w:rsidRPr="00985C32" w:rsidP="00985C32">
            <w:pPr>
              <w:pStyle w:val="ListBullet"/>
            </w:pPr>
            <w:r w:rsidRPr="00985C32">
              <w:t xml:space="preserve">airline procedures and standards for responding to requests from passengers for information </w:t>
            </w:r>
            <w:r w:rsidRPr="00985C32">
              <w:t>about aspects of airline destinations</w:t>
            </w:r>
          </w:p>
          <w:p w:rsidR="00000000" w:rsidRPr="00985C32" w:rsidP="00985C32">
            <w:pPr>
              <w:pStyle w:val="ListBullet"/>
            </w:pPr>
            <w:r w:rsidRPr="00985C32">
              <w:t>information passengers may request about airline destinations, including:</w:t>
            </w:r>
          </w:p>
          <w:p w:rsidR="00000000" w:rsidRPr="00985C32" w:rsidP="00985C32">
            <w:pPr>
              <w:pStyle w:val="ListBullet2"/>
            </w:pPr>
            <w:r w:rsidRPr="00985C32">
              <w:t>accommodation options</w:t>
            </w:r>
          </w:p>
          <w:p w:rsidR="00000000" w:rsidRPr="00985C32" w:rsidP="00985C32">
            <w:pPr>
              <w:pStyle w:val="ListBullet2"/>
            </w:pPr>
            <w:r w:rsidRPr="00985C32">
              <w:t>culture</w:t>
            </w:r>
          </w:p>
          <w:p w:rsidR="00000000" w:rsidRPr="00985C32" w:rsidP="00985C32">
            <w:pPr>
              <w:pStyle w:val="ListBullet2"/>
            </w:pPr>
            <w:r w:rsidRPr="00985C32">
              <w:t>currency and exchange rates</w:t>
            </w:r>
          </w:p>
          <w:p w:rsidR="00000000" w:rsidRPr="00985C32" w:rsidP="00985C32">
            <w:pPr>
              <w:pStyle w:val="ListBullet2"/>
            </w:pPr>
            <w:r w:rsidRPr="00985C32">
              <w:t>customs and immigration requirements</w:t>
            </w:r>
          </w:p>
          <w:p w:rsidR="00000000" w:rsidRPr="00985C32" w:rsidP="00985C32">
            <w:pPr>
              <w:pStyle w:val="ListBullet2"/>
            </w:pPr>
            <w:r w:rsidRPr="00985C32">
              <w:t>economy</w:t>
            </w:r>
          </w:p>
          <w:p w:rsidR="00000000" w:rsidRPr="00985C32" w:rsidP="00985C32">
            <w:pPr>
              <w:pStyle w:val="ListBullet2"/>
            </w:pPr>
            <w:r w:rsidRPr="00985C32">
              <w:t>education</w:t>
            </w:r>
          </w:p>
          <w:p w:rsidR="00000000" w:rsidRPr="00985C32" w:rsidP="00985C32">
            <w:pPr>
              <w:pStyle w:val="ListBullet2"/>
            </w:pPr>
            <w:r w:rsidRPr="00985C32">
              <w:t>food</w:t>
            </w:r>
          </w:p>
          <w:p w:rsidR="00000000" w:rsidRPr="00985C32" w:rsidP="00985C32">
            <w:pPr>
              <w:pStyle w:val="ListBullet2"/>
            </w:pPr>
            <w:r w:rsidRPr="00985C32">
              <w:t>general lifestyle and cus</w:t>
            </w:r>
            <w:r w:rsidRPr="00985C32">
              <w:t>toms</w:t>
            </w:r>
          </w:p>
          <w:p w:rsidR="00000000" w:rsidRPr="00985C32" w:rsidP="00985C32">
            <w:pPr>
              <w:pStyle w:val="ListBullet2"/>
            </w:pPr>
            <w:r w:rsidRPr="00985C32">
              <w:t>geographic features</w:t>
            </w:r>
          </w:p>
          <w:p w:rsidR="00000000" w:rsidRPr="00985C32" w:rsidP="00985C32">
            <w:pPr>
              <w:pStyle w:val="ListBullet2"/>
            </w:pPr>
            <w:r w:rsidRPr="00985C32">
              <w:t>government and politics</w:t>
            </w:r>
          </w:p>
          <w:p w:rsidR="00000000" w:rsidRPr="00985C32" w:rsidP="00985C32">
            <w:pPr>
              <w:pStyle w:val="ListBullet2"/>
            </w:pPr>
            <w:r w:rsidRPr="00985C32">
              <w:t>history</w:t>
            </w:r>
          </w:p>
          <w:p w:rsidR="00000000" w:rsidRPr="00985C32" w:rsidP="00985C32">
            <w:pPr>
              <w:pStyle w:val="ListBullet2"/>
            </w:pPr>
            <w:r w:rsidRPr="00985C32">
              <w:t>major tourist areas</w:t>
            </w:r>
          </w:p>
          <w:p w:rsidR="00000000" w:rsidRPr="00985C32" w:rsidP="00985C32">
            <w:pPr>
              <w:pStyle w:val="ListBullet2"/>
            </w:pPr>
            <w:r w:rsidRPr="00985C32">
              <w:t>natural history</w:t>
            </w:r>
          </w:p>
          <w:p w:rsidR="00000000" w:rsidRPr="00985C32" w:rsidP="00985C32">
            <w:pPr>
              <w:pStyle w:val="ListBullet2"/>
            </w:pPr>
            <w:r w:rsidRPr="00985C32">
              <w:t>public holidays</w:t>
            </w:r>
          </w:p>
          <w:p w:rsidR="00000000" w:rsidRPr="00985C32" w:rsidP="00985C32">
            <w:pPr>
              <w:pStyle w:val="ListBullet2"/>
            </w:pPr>
            <w:r w:rsidRPr="00985C32">
              <w:t>shopping</w:t>
            </w:r>
          </w:p>
          <w:p w:rsidR="00000000" w:rsidRPr="00985C32" w:rsidP="00985C32">
            <w:pPr>
              <w:pStyle w:val="ListBullet2"/>
            </w:pPr>
            <w:r w:rsidRPr="00985C32">
              <w:t>sports</w:t>
            </w:r>
          </w:p>
          <w:p w:rsidR="00000000" w:rsidRPr="00985C32" w:rsidP="00985C32">
            <w:pPr>
              <w:pStyle w:val="ListBullet2"/>
            </w:pPr>
            <w:r w:rsidRPr="00985C32">
              <w:t>tipping</w:t>
            </w:r>
          </w:p>
          <w:p w:rsidR="00000000" w:rsidRPr="00985C32" w:rsidP="00985C32">
            <w:pPr>
              <w:pStyle w:val="ListBullet"/>
            </w:pPr>
            <w:r w:rsidRPr="00985C32">
              <w:t>transport principles of customer service</w:t>
            </w:r>
          </w:p>
          <w:p w:rsidR="00000000" w:rsidRPr="00985C32" w:rsidP="00985C32">
            <w:pPr>
              <w:pStyle w:val="ListBullet"/>
            </w:pPr>
            <w:r w:rsidRPr="00985C32">
              <w:t>problems that may occur when re</w:t>
            </w:r>
            <w:r w:rsidRPr="00985C32">
              <w:t>sponding to passenger requests for information on aspects of airline destinations and appropriate action that should be taken in each case</w:t>
            </w:r>
          </w:p>
          <w:p w:rsidR="00000000" w:rsidRPr="00985C32" w:rsidP="00985C32">
            <w:pPr>
              <w:pStyle w:val="ListBullet"/>
            </w:pPr>
            <w:r w:rsidRPr="00985C32">
              <w:t>relevant information about aspects of airline destinations on specific routes</w:t>
            </w:r>
          </w:p>
          <w:p w:rsidR="00000000" w:rsidRPr="00985C32" w:rsidP="00985C32">
            <w:pPr>
              <w:pStyle w:val="ListBullet"/>
            </w:pPr>
            <w:r w:rsidRPr="00985C32">
              <w:t>relevant WHS/OHS, hygiene and environme</w:t>
            </w:r>
            <w:r w:rsidRPr="00985C32">
              <w:t>ntal procedures and regulations</w:t>
            </w:r>
          </w:p>
          <w:p w:rsidR="00000000" w:rsidRPr="00985C32" w:rsidP="00985C32">
            <w:pPr>
              <w:pStyle w:val="ListBullet"/>
            </w:pPr>
            <w:r w:rsidRPr="00985C32">
              <w:t>sources of information about airline destinations on specific routes, and ways and means of accessing information from those sources, including:</w:t>
            </w:r>
          </w:p>
          <w:p w:rsidR="00000000" w:rsidRPr="00985C32" w:rsidP="00985C32">
            <w:pPr>
              <w:pStyle w:val="ListBullet2"/>
            </w:pPr>
            <w:r w:rsidRPr="00985C32">
              <w:t xml:space="preserve"> airline product information</w:t>
            </w:r>
          </w:p>
          <w:p w:rsidR="00000000" w:rsidRPr="00985C32" w:rsidP="00985C32">
            <w:pPr>
              <w:pStyle w:val="ListBullet2"/>
            </w:pPr>
            <w:r w:rsidRPr="00985C32">
              <w:t>appropriate websites</w:t>
            </w:r>
          </w:p>
          <w:p w:rsidR="00000000" w:rsidRPr="00985C32" w:rsidP="00985C32">
            <w:pPr>
              <w:pStyle w:val="ListBullet2"/>
            </w:pPr>
            <w:r w:rsidRPr="00985C32">
              <w:t>authoritative encyclopaedias</w:t>
            </w:r>
            <w:r w:rsidRPr="00985C32">
              <w:t xml:space="preserve"> and other relevant references</w:t>
            </w:r>
          </w:p>
          <w:p w:rsidR="00000000" w:rsidRPr="00985C32" w:rsidP="00985C32">
            <w:pPr>
              <w:pStyle w:val="ListBullet2"/>
            </w:pPr>
            <w:r w:rsidRPr="00985C32">
              <w:t>authoritative travel books and journals dealing with specific countries and locations</w:t>
            </w:r>
          </w:p>
          <w:p w:rsidR="00000000" w:rsidRPr="00985C32" w:rsidP="00985C32">
            <w:pPr>
              <w:pStyle w:val="ListBullet2"/>
            </w:pPr>
            <w:r w:rsidRPr="00985C32">
              <w:t>government tourism offices at destination points</w:t>
            </w:r>
          </w:p>
          <w:p w:rsidR="00000000" w:rsidRPr="00985C32" w:rsidP="00985C32">
            <w:pPr>
              <w:pStyle w:val="ListBullet2"/>
            </w:pPr>
            <w:r w:rsidRPr="00985C32">
              <w:t>information provided by diplomatic embassies and consulates</w:t>
            </w:r>
          </w:p>
          <w:p w:rsidR="00000000" w:rsidRPr="00985C32" w:rsidP="00985C32">
            <w:pPr>
              <w:pStyle w:val="ListBullet2"/>
            </w:pPr>
            <w:r w:rsidRPr="00985C32">
              <w:t>tourism brochures</w:t>
            </w:r>
          </w:p>
          <w:p w:rsidR="00000000" w:rsidRPr="00985C32" w:rsidP="00985C32">
            <w:pPr>
              <w:pStyle w:val="ListBullet2"/>
            </w:pPr>
            <w:r w:rsidRPr="00985C32">
              <w:t>tourist information bureaus and agents at destination points</w:t>
            </w:r>
          </w:p>
          <w:p w:rsidR="00000000" w:rsidRPr="00985C32" w:rsidP="00985C32">
            <w:pPr>
              <w:pStyle w:val="ListBullet2"/>
            </w:pPr>
            <w:r w:rsidRPr="00985C32">
              <w:t>travel agents.</w:t>
            </w:r>
          </w:p>
        </w:tc>
      </w:tr>
    </w:tbl>
    <w:p w:rsidR="00000000" w:rsidRPr="00985C32" w:rsidP="00985C32">
      <w:pPr>
        <w:pStyle w:val="NoPaddingFontSize1"/>
      </w:pPr>
    </w:p>
    <w:p w:rsidR="00000000" w:rsidRPr="00985C32" w:rsidP="00985C32">
      <w:pPr>
        <w:pStyle w:val="AllowPageBreak"/>
      </w:pPr>
    </w:p>
    <w:p w:rsidR="00000000" w:rsidRPr="00985C32" w:rsidP="00985C32">
      <w:pPr>
        <w:pStyle w:val="Heading1"/>
      </w:pPr>
      <w:bookmarkStart w:id="4" w:name="O_1026139"/>
      <w:bookmarkEnd w:id="4"/>
      <w:r w:rsidRPr="00985C32">
        <w:t>Assessment Conditions</w:t>
      </w:r>
    </w:p>
    <w:tbl>
      <w:tblPr>
        <w:tblW w:w="9497" w:type="dxa"/>
        <w:tblLayout w:type="fixed"/>
        <w:tblCellMar>
          <w:left w:w="62" w:type="dxa"/>
          <w:right w:w="62" w:type="dxa"/>
        </w:tblCellMar>
        <w:tblLook w:val="0000"/>
      </w:tblPr>
      <w:tblGrid>
        <w:gridCol w:w="9497"/>
      </w:tblGrid>
      <w:tr w:rsidTr="00985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C32" w:rsidP="00985C32">
            <w:pPr>
              <w:pStyle w:val="BodyText"/>
            </w:pPr>
            <w:r w:rsidRPr="00985C32">
              <w:t>Assessors must hold credentials specified within the Standards for Registered Training Organisations current at the time of assessment.</w:t>
            </w:r>
          </w:p>
          <w:p w:rsidR="00000000" w:rsidRPr="00985C32" w:rsidP="00985C32">
            <w:pPr>
              <w:pStyle w:val="BodyText"/>
            </w:pPr>
            <w:r w:rsidRPr="00985C32">
              <w:t>A</w:t>
            </w:r>
            <w:r w:rsidRPr="00985C32">
              <w:t>ssessment must satisfy the Principles of Assessment and Rules of Evidence and all regulatory requirements included within the Standards for Registered Training Organisations current at the time of assessment.</w:t>
            </w:r>
          </w:p>
          <w:p w:rsidR="00000000" w:rsidRPr="00985C32" w:rsidP="00985C32">
            <w:pPr>
              <w:pStyle w:val="BodyText"/>
            </w:pPr>
            <w:r w:rsidRPr="00985C32">
              <w:t xml:space="preserve">Assessment must occur in workplace operational </w:t>
            </w:r>
            <w:r w:rsidRPr="00985C32">
              <w:t>situations. Where this is not appropriate, assessment must occur in simulated workplace operational situations that reflect workplace conditions.</w:t>
            </w:r>
          </w:p>
          <w:p w:rsidR="00000000" w:rsidRPr="00985C32" w:rsidP="00985C32">
            <w:pPr>
              <w:pStyle w:val="BodyText"/>
            </w:pPr>
            <w:r w:rsidRPr="00985C32">
              <w:t>Assessment processes and techniques must be appropriate to the language, literacy and numeracy requirements of</w:t>
            </w:r>
            <w:r w:rsidRPr="00985C32">
              <w:t xml:space="preserve"> the work being performed and the needs of the candidate.</w:t>
            </w:r>
          </w:p>
          <w:p w:rsidR="00000000" w:rsidRPr="00985C32" w:rsidP="00985C32">
            <w:pPr>
              <w:pStyle w:val="BodyText"/>
            </w:pPr>
            <w:r w:rsidRPr="00985C32">
              <w:t>Resources for assessment must include access to:</w:t>
            </w:r>
          </w:p>
          <w:p w:rsidR="00000000" w:rsidRPr="00985C32" w:rsidP="00985C32">
            <w:pPr>
              <w:pStyle w:val="ListBullet"/>
            </w:pPr>
            <w:r w:rsidRPr="00985C32">
              <w:t>a range of relevant exercises, case studies and/or simulations</w:t>
            </w:r>
          </w:p>
          <w:p w:rsidR="00000000" w:rsidRPr="00985C32" w:rsidP="00985C32">
            <w:pPr>
              <w:pStyle w:val="ListBullet"/>
            </w:pPr>
            <w:r w:rsidRPr="00985C32">
              <w:t>acceptable means of simulation assessment</w:t>
            </w:r>
          </w:p>
          <w:p w:rsidR="00000000" w:rsidRPr="00985C32" w:rsidP="00985C32">
            <w:pPr>
              <w:pStyle w:val="ListBullet"/>
            </w:pPr>
            <w:r w:rsidRPr="00985C32">
              <w:t>applicable documentation, including workplace procedures, regulations, codes of practice and operation manuals</w:t>
            </w:r>
          </w:p>
          <w:p w:rsidR="00000000" w:rsidRPr="00985C32" w:rsidP="00985C32">
            <w:pPr>
              <w:pStyle w:val="ListBullet"/>
            </w:pPr>
            <w:r w:rsidRPr="00985C32">
              <w:t>relevant materials, tools, equipment and PPE currently used in industry.</w:t>
            </w:r>
          </w:p>
        </w:tc>
      </w:tr>
    </w:tbl>
    <w:p w:rsidR="00000000" w:rsidRPr="00985C32" w:rsidP="00985C32">
      <w:pPr>
        <w:pStyle w:val="NoPaddingFontSize1"/>
      </w:pPr>
    </w:p>
    <w:p w:rsidR="00000000" w:rsidRPr="00985C32" w:rsidP="00985C32">
      <w:pPr>
        <w:pStyle w:val="AllowPageBreak"/>
      </w:pPr>
    </w:p>
    <w:p w:rsidR="00000000" w:rsidRPr="00985C32" w:rsidP="00985C32">
      <w:pPr>
        <w:pStyle w:val="Heading1"/>
      </w:pPr>
      <w:bookmarkStart w:id="5" w:name="O_1026142"/>
      <w:bookmarkEnd w:id="5"/>
      <w:r w:rsidRPr="00985C32">
        <w:t>Links</w:t>
      </w:r>
    </w:p>
    <w:p w:rsidR="00000000" w:rsidRPr="00985C32" w:rsidP="00DA3631">
      <w:pPr>
        <w:pStyle w:val="BodyText"/>
      </w:pPr>
      <w:r w:rsidRPr="00985C32">
        <w:t>AVI Training Package Companion Volume Impleme</w:t>
      </w:r>
      <w:r w:rsidRPr="00985C32">
        <w:t xml:space="preserve">ntation Guide available on VET Net: - </w:t>
      </w:r>
      <w:r>
        <w:fldChar w:fldCharType="begin"/>
      </w:r>
      <w:r>
        <w:instrText xml:space="preserve"> HYPERLINK "https://vetnet.gov.au/Pages/TrainingDocs.aspx?q=4725260a-0af3-4daf-912b-ef1c2f3e5816" </w:instrText>
      </w:r>
      <w:r>
        <w:fldChar w:fldCharType="separate"/>
      </w:r>
      <w:r w:rsidRPr="0069512C">
        <w:rPr>
          <w:rStyle w:val="Hyperlink"/>
        </w:rPr>
        <w:t>https://vetnet.gov.au/Pages/TrainingDocs.aspx?q=4725260a-0af3-4daf-912b-ef1c2f3e5816</w:t>
      </w:r>
      <w:r>
        <w:fldChar w:fldCharType="end"/>
      </w:r>
    </w:p>
    <w:p w:rsidR="00000000" w:rsidRPr="00985C32" w:rsidP="00985C32"/>
    <w:sectPr w:rsidSect="00985C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32" w:rsidRPr="00DA3631" w:rsidP="00DA3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31" w:rsidP="00985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3631" w:rsidP="00985C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3631" w:rsidP="00985C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C32" w:rsidRPr="00DA3631" w:rsidP="00DA3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31" w:rsidRPr="002D2AF8" w:rsidP="00985C32">
    <w:pPr>
      <w:pStyle w:val="Header"/>
      <w:framePr w:wrap="around"/>
    </w:pPr>
    <w:r>
      <w:fldChar w:fldCharType="begin"/>
    </w:r>
    <w:r>
      <w:instrText xml:space="preserve"> TITLE   \* MERGEFORMAT </w:instrText>
    </w:r>
    <w:r>
      <w:fldChar w:fldCharType="separate"/>
    </w:r>
    <w:r>
      <w:t>Assessment Requirements for AVII0003 Advise on major services and attractions at aviation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A3631" w:rsidP="00985C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507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44A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C22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C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C32"/>
    <w:pPr>
      <w:spacing w:before="360" w:after="60"/>
      <w:outlineLvl w:val="0"/>
    </w:pPr>
    <w:rPr>
      <w:sz w:val="32"/>
    </w:rPr>
  </w:style>
  <w:style w:type="paragraph" w:styleId="Heading2">
    <w:name w:val="heading 2"/>
    <w:basedOn w:val="HeadingBase"/>
    <w:next w:val="BodyText"/>
    <w:link w:val="Heading2Char"/>
    <w:qFormat/>
    <w:rsid w:val="00985C32"/>
    <w:pPr>
      <w:keepLines/>
      <w:spacing w:before="240" w:after="120"/>
      <w:outlineLvl w:val="1"/>
    </w:pPr>
    <w:rPr>
      <w:sz w:val="28"/>
      <w:szCs w:val="40"/>
    </w:rPr>
  </w:style>
  <w:style w:type="paragraph" w:styleId="Heading3">
    <w:name w:val="heading 3"/>
    <w:basedOn w:val="HeadingBase"/>
    <w:next w:val="BodyText"/>
    <w:link w:val="Heading3Char"/>
    <w:qFormat/>
    <w:rsid w:val="00985C32"/>
    <w:pPr>
      <w:spacing w:before="180" w:after="120"/>
      <w:outlineLvl w:val="2"/>
    </w:pPr>
    <w:rPr>
      <w:spacing w:val="-10"/>
      <w:kern w:val="32"/>
    </w:rPr>
  </w:style>
  <w:style w:type="paragraph" w:styleId="Heading4">
    <w:name w:val="heading 4"/>
    <w:basedOn w:val="HeadingBase"/>
    <w:next w:val="BodyText"/>
    <w:link w:val="Heading4Char"/>
    <w:qFormat/>
    <w:rsid w:val="00985C32"/>
    <w:pPr>
      <w:spacing w:before="160" w:after="120"/>
      <w:outlineLvl w:val="3"/>
    </w:pPr>
    <w:rPr>
      <w:sz w:val="22"/>
    </w:rPr>
  </w:style>
  <w:style w:type="paragraph" w:styleId="Heading5">
    <w:name w:val="heading 5"/>
    <w:basedOn w:val="HeadingBase"/>
    <w:next w:val="Normal"/>
    <w:link w:val="Heading5Char"/>
    <w:qFormat/>
    <w:rsid w:val="00985C32"/>
    <w:pPr>
      <w:spacing w:before="80"/>
      <w:outlineLvl w:val="4"/>
    </w:pPr>
    <w:rPr>
      <w:color w:val="918585"/>
      <w:sz w:val="20"/>
    </w:rPr>
  </w:style>
  <w:style w:type="paragraph" w:styleId="Heading6">
    <w:name w:val="heading 6"/>
    <w:basedOn w:val="HeadingBase"/>
    <w:next w:val="Normal"/>
    <w:link w:val="Heading6Char"/>
    <w:qFormat/>
    <w:rsid w:val="00985C32"/>
    <w:pPr>
      <w:spacing w:before="60"/>
      <w:outlineLvl w:val="5"/>
    </w:pPr>
    <w:rPr>
      <w:color w:val="918585"/>
      <w:sz w:val="20"/>
    </w:rPr>
  </w:style>
  <w:style w:type="paragraph" w:styleId="Heading7">
    <w:name w:val="heading 7"/>
    <w:basedOn w:val="Normal"/>
    <w:next w:val="Normal"/>
    <w:link w:val="Heading7Char"/>
    <w:qFormat/>
    <w:rsid w:val="00985C32"/>
    <w:pPr>
      <w:ind w:left="720"/>
      <w:outlineLvl w:val="6"/>
    </w:pPr>
    <w:rPr>
      <w:i/>
    </w:rPr>
  </w:style>
  <w:style w:type="paragraph" w:styleId="Heading8">
    <w:name w:val="heading 8"/>
    <w:basedOn w:val="Normal"/>
    <w:next w:val="Normal"/>
    <w:link w:val="Heading8Char"/>
    <w:qFormat/>
    <w:rsid w:val="00985C32"/>
    <w:pPr>
      <w:ind w:left="720"/>
      <w:outlineLvl w:val="7"/>
    </w:pPr>
    <w:rPr>
      <w:i/>
    </w:rPr>
  </w:style>
  <w:style w:type="paragraph" w:styleId="Heading9">
    <w:name w:val="heading 9"/>
    <w:basedOn w:val="Normal"/>
    <w:next w:val="Normal"/>
    <w:link w:val="Heading9Char"/>
    <w:qFormat/>
    <w:rsid w:val="00985C32"/>
    <w:pPr>
      <w:ind w:left="720"/>
      <w:outlineLvl w:val="8"/>
    </w:pPr>
    <w:rPr>
      <w:i/>
    </w:rPr>
  </w:style>
  <w:style w:type="character" w:default="1" w:styleId="DefaultParagraphFont">
    <w:name w:val="Default Paragraph Font"/>
    <w:uiPriority w:val="1"/>
    <w:unhideWhenUsed/>
    <w:rsid w:val="00985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C32"/>
  </w:style>
  <w:style w:type="character" w:customStyle="1" w:styleId="Heading1Char">
    <w:name w:val="Heading 1 Char"/>
    <w:basedOn w:val="DefaultParagraphFont"/>
    <w:link w:val="Heading1"/>
    <w:rsid w:val="00985C32"/>
    <w:rPr>
      <w:rFonts w:ascii="Times New Roman" w:eastAsia="Times New Roman" w:hAnsi="Times New Roman" w:cs="Times New Roman"/>
      <w:b/>
      <w:sz w:val="32"/>
      <w:szCs w:val="20"/>
      <w:lang w:eastAsia="en-US"/>
    </w:rPr>
  </w:style>
  <w:style w:type="paragraph" w:styleId="BodyText">
    <w:name w:val="Body Text"/>
    <w:basedOn w:val="Normal"/>
    <w:link w:val="BodyTextChar"/>
    <w:rsid w:val="00985C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C32"/>
    <w:rPr>
      <w:rFonts w:ascii="Times New Roman" w:eastAsia="Times New Roman" w:hAnsi="Times New Roman" w:cs="Times New Roman"/>
      <w:sz w:val="24"/>
      <w:lang w:eastAsia="en-US"/>
    </w:rPr>
  </w:style>
  <w:style w:type="paragraph" w:styleId="ListBullet">
    <w:name w:val="List Bullet"/>
    <w:basedOn w:val="List"/>
    <w:rsid w:val="00985C32"/>
    <w:pPr>
      <w:numPr>
        <w:numId w:val="12"/>
      </w:numPr>
      <w:tabs>
        <w:tab w:val="clear" w:pos="340"/>
      </w:tabs>
      <w:spacing w:before="40" w:after="40"/>
    </w:pPr>
  </w:style>
  <w:style w:type="paragraph" w:styleId="ListBullet2">
    <w:name w:val="List Bullet 2"/>
    <w:basedOn w:val="List2"/>
    <w:rsid w:val="00985C32"/>
    <w:pPr>
      <w:numPr>
        <w:numId w:val="13"/>
      </w:numPr>
      <w:tabs>
        <w:tab w:val="clear" w:pos="680"/>
      </w:tabs>
    </w:pPr>
  </w:style>
  <w:style w:type="paragraph" w:customStyle="1" w:styleId="SuperHeading">
    <w:name w:val="SuperHeading"/>
    <w:basedOn w:val="Normal"/>
    <w:rsid w:val="00985C32"/>
    <w:pPr>
      <w:spacing w:before="240" w:after="120"/>
      <w:outlineLvl w:val="0"/>
    </w:pPr>
    <w:rPr>
      <w:rFonts w:ascii="Times New Roman" w:hAnsi="Times New Roman"/>
      <w:b/>
      <w:sz w:val="32"/>
    </w:rPr>
  </w:style>
  <w:style w:type="paragraph" w:customStyle="1" w:styleId="AllowPageBreak">
    <w:name w:val="AllowPageBreak"/>
    <w:rsid w:val="00985C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5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C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C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C32"/>
    <w:rPr>
      <w:rFonts w:ascii="Courier New" w:eastAsia="Times New Roman" w:hAnsi="Courier New" w:cs="Times New Roman"/>
      <w:i/>
      <w:szCs w:val="20"/>
      <w:lang w:eastAsia="en-US"/>
    </w:rPr>
  </w:style>
  <w:style w:type="paragraph" w:customStyle="1" w:styleId="HeadingBase">
    <w:name w:val="Heading Base"/>
    <w:rsid w:val="00985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C32"/>
    <w:pPr>
      <w:tabs>
        <w:tab w:val="right" w:leader="dot" w:pos="9072"/>
      </w:tabs>
      <w:ind w:left="567"/>
    </w:pPr>
    <w:rPr>
      <w:szCs w:val="22"/>
    </w:rPr>
  </w:style>
  <w:style w:type="paragraph" w:customStyle="1" w:styleId="TOCBase">
    <w:name w:val="TOC Base"/>
    <w:rsid w:val="00985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C32"/>
    <w:pPr>
      <w:tabs>
        <w:tab w:val="right" w:leader="dot" w:pos="9072"/>
      </w:tabs>
      <w:spacing w:before="40" w:after="40"/>
      <w:ind w:left="284"/>
    </w:pPr>
    <w:rPr>
      <w:rFonts w:ascii="Times New Roman" w:hAnsi="Times New Roman"/>
    </w:rPr>
  </w:style>
  <w:style w:type="paragraph" w:styleId="TOC1">
    <w:name w:val="toc 1"/>
    <w:basedOn w:val="TOCBase"/>
    <w:next w:val="Normal"/>
    <w:rsid w:val="00985C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C32"/>
    <w:rPr>
      <w:rFonts w:ascii="Times New Roman" w:eastAsia="Times New Roman" w:hAnsi="Times New Roman" w:cs="Times New Roman"/>
      <w:sz w:val="16"/>
      <w:lang w:eastAsia="en-US"/>
    </w:rPr>
  </w:style>
  <w:style w:type="paragraph" w:styleId="Title">
    <w:name w:val="Title"/>
    <w:basedOn w:val="HeadingBase"/>
    <w:link w:val="TitleChar"/>
    <w:qFormat/>
    <w:rsid w:val="00985C32"/>
    <w:pPr>
      <w:spacing w:before="5040"/>
      <w:jc w:val="center"/>
    </w:pPr>
    <w:rPr>
      <w:sz w:val="48"/>
      <w:szCs w:val="72"/>
      <w:lang w:val="en-US"/>
    </w:rPr>
  </w:style>
  <w:style w:type="character" w:customStyle="1" w:styleId="TitleChar">
    <w:name w:val="Title Char"/>
    <w:basedOn w:val="DefaultParagraphFont"/>
    <w:link w:val="Title"/>
    <w:rsid w:val="00985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C32"/>
    <w:pPr>
      <w:tabs>
        <w:tab w:val="left" w:pos="3600"/>
        <w:tab w:val="left" w:pos="3958"/>
      </w:tabs>
    </w:pPr>
  </w:style>
  <w:style w:type="paragraph" w:styleId="List">
    <w:name w:val="List"/>
    <w:basedOn w:val="BodyText"/>
    <w:next w:val="BodyText"/>
    <w:rsid w:val="00985C32"/>
    <w:pPr>
      <w:tabs>
        <w:tab w:val="left" w:pos="340"/>
      </w:tabs>
      <w:spacing w:before="60" w:after="60"/>
      <w:ind w:left="340" w:hanging="340"/>
    </w:pPr>
  </w:style>
  <w:style w:type="paragraph" w:customStyle="1" w:styleId="Note">
    <w:name w:val="Note"/>
    <w:basedOn w:val="BodyText"/>
    <w:rsid w:val="00985C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5C32"/>
    <w:rPr>
      <w:b/>
      <w:spacing w:val="0"/>
    </w:rPr>
  </w:style>
  <w:style w:type="paragraph" w:customStyle="1" w:styleId="SuperTitle">
    <w:name w:val="SuperTitle"/>
    <w:basedOn w:val="Title"/>
    <w:rsid w:val="00985C32"/>
    <w:pPr>
      <w:framePr w:wrap="auto" w:hAnchor="text" w:y="6049"/>
    </w:pPr>
    <w:rPr>
      <w:color w:val="000000"/>
      <w:sz w:val="40"/>
    </w:rPr>
  </w:style>
  <w:style w:type="paragraph" w:customStyle="1" w:styleId="TOCTitle">
    <w:name w:val="TOCTitle"/>
    <w:basedOn w:val="Heading1"/>
    <w:rsid w:val="00985C32"/>
    <w:pPr>
      <w:spacing w:after="240"/>
      <w:jc w:val="center"/>
      <w:outlineLvl w:val="9"/>
    </w:pPr>
    <w:rPr>
      <w:caps/>
    </w:rPr>
  </w:style>
  <w:style w:type="paragraph" w:customStyle="1" w:styleId="Version">
    <w:name w:val="Version"/>
    <w:rsid w:val="00985C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C32"/>
    <w:pPr>
      <w:keepNext w:val="0"/>
      <w:tabs>
        <w:tab w:val="right" w:pos="4176"/>
      </w:tabs>
      <w:ind w:left="198" w:hanging="198"/>
    </w:pPr>
    <w:rPr>
      <w:rFonts w:ascii="Garamond" w:hAnsi="Garamond"/>
    </w:rPr>
  </w:style>
  <w:style w:type="paragraph" w:styleId="IndexHeading">
    <w:name w:val="index heading"/>
    <w:basedOn w:val="Normal"/>
    <w:next w:val="Index1"/>
    <w:semiHidden/>
    <w:rsid w:val="00985C32"/>
    <w:pPr>
      <w:spacing w:before="120" w:after="120"/>
    </w:pPr>
    <w:rPr>
      <w:rFonts w:ascii="Arial" w:hAnsi="Arial"/>
      <w:b/>
      <w:color w:val="918585"/>
      <w:sz w:val="24"/>
    </w:rPr>
  </w:style>
  <w:style w:type="paragraph" w:styleId="Header">
    <w:name w:val="header"/>
    <w:basedOn w:val="Normal"/>
    <w:link w:val="HeaderChar"/>
    <w:rsid w:val="00985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C32"/>
    <w:rPr>
      <w:rFonts w:ascii="Times New Roman" w:eastAsia="Times New Roman" w:hAnsi="Times New Roman" w:cs="Times New Roman"/>
      <w:sz w:val="16"/>
      <w:szCs w:val="20"/>
      <w:lang w:val="en-GB" w:eastAsia="en-US"/>
    </w:rPr>
  </w:style>
  <w:style w:type="paragraph" w:customStyle="1" w:styleId="Chapter">
    <w:name w:val="Chapter"/>
    <w:basedOn w:val="Normal"/>
    <w:rsid w:val="00985C32"/>
    <w:pPr>
      <w:spacing w:before="240"/>
    </w:pPr>
    <w:rPr>
      <w:rFonts w:ascii="Times New Roman" w:hAnsi="Times New Roman"/>
      <w:smallCaps/>
      <w:spacing w:val="80"/>
      <w:sz w:val="28"/>
    </w:rPr>
  </w:style>
  <w:style w:type="paragraph" w:customStyle="1" w:styleId="InChapter">
    <w:name w:val="InChapter"/>
    <w:basedOn w:val="Heading3"/>
    <w:rsid w:val="00985C32"/>
    <w:pPr>
      <w:spacing w:after="240"/>
      <w:outlineLvl w:val="9"/>
    </w:pPr>
    <w:rPr>
      <w:noProof/>
    </w:rPr>
  </w:style>
  <w:style w:type="paragraph" w:styleId="Index2">
    <w:name w:val="index 2"/>
    <w:basedOn w:val="Normal"/>
    <w:next w:val="Normal"/>
    <w:semiHidden/>
    <w:rsid w:val="00985C32"/>
    <w:pPr>
      <w:tabs>
        <w:tab w:val="right" w:pos="4176"/>
      </w:tabs>
      <w:ind w:left="568" w:hanging="284"/>
    </w:pPr>
    <w:rPr>
      <w:rFonts w:ascii="Garamond" w:hAnsi="Garamond"/>
    </w:rPr>
  </w:style>
  <w:style w:type="paragraph" w:customStyle="1" w:styleId="Byline">
    <w:name w:val="Byline"/>
    <w:rsid w:val="00985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C32"/>
    <w:pPr>
      <w:tabs>
        <w:tab w:val="clear" w:pos="3600"/>
        <w:tab w:val="clear" w:pos="3958"/>
      </w:tabs>
      <w:jc w:val="right"/>
    </w:pPr>
  </w:style>
  <w:style w:type="character" w:styleId="Emphasis">
    <w:name w:val="Emphasis"/>
    <w:basedOn w:val="DefaultParagraphFont"/>
    <w:qFormat/>
    <w:rsid w:val="00985C32"/>
    <w:rPr>
      <w:i/>
    </w:rPr>
  </w:style>
  <w:style w:type="paragraph" w:styleId="Caption">
    <w:name w:val="caption"/>
    <w:basedOn w:val="BodyText"/>
    <w:next w:val="Normal"/>
    <w:qFormat/>
    <w:rsid w:val="00985C32"/>
    <w:pPr>
      <w:framePr w:w="2268" w:hSpace="181" w:vSpace="181" w:wrap="around" w:vAnchor="text" w:hAnchor="page" w:x="1135" w:y="285" w:anchorLock="1"/>
    </w:pPr>
    <w:rPr>
      <w:i/>
    </w:rPr>
  </w:style>
  <w:style w:type="paragraph" w:customStyle="1" w:styleId="MiniTOCTitle">
    <w:name w:val="MiniTOCTitle"/>
    <w:basedOn w:val="Heading4"/>
    <w:rsid w:val="00985C32"/>
    <w:pPr>
      <w:spacing w:before="240"/>
      <w:outlineLvl w:val="9"/>
    </w:pPr>
    <w:rPr>
      <w:noProof/>
      <w:sz w:val="24"/>
    </w:rPr>
  </w:style>
  <w:style w:type="paragraph" w:customStyle="1" w:styleId="MiniTOCItem">
    <w:name w:val="MiniTOCItem"/>
    <w:basedOn w:val="ListBullet"/>
    <w:rsid w:val="00985C32"/>
    <w:pPr>
      <w:numPr>
        <w:numId w:val="0"/>
      </w:numPr>
      <w:tabs>
        <w:tab w:val="right" w:leader="dot" w:pos="6521"/>
      </w:tabs>
      <w:spacing w:before="0" w:after="0"/>
    </w:pPr>
  </w:style>
  <w:style w:type="paragraph" w:customStyle="1" w:styleId="TOFTitle">
    <w:name w:val="TOFTitle"/>
    <w:basedOn w:val="TOCTitle"/>
    <w:rsid w:val="00985C32"/>
  </w:style>
  <w:style w:type="paragraph" w:styleId="TableofFigures">
    <w:name w:val="table of figures"/>
    <w:basedOn w:val="Normal"/>
    <w:next w:val="Normal"/>
    <w:semiHidden/>
    <w:rsid w:val="00985C32"/>
    <w:pPr>
      <w:tabs>
        <w:tab w:val="right" w:leader="dot" w:pos="9072"/>
      </w:tabs>
      <w:ind w:left="970" w:hanging="403"/>
    </w:pPr>
    <w:rPr>
      <w:rFonts w:ascii="Times New Roman" w:hAnsi="Times New Roman"/>
      <w:b/>
    </w:rPr>
  </w:style>
  <w:style w:type="paragraph" w:styleId="ListNumber">
    <w:name w:val="List Number"/>
    <w:basedOn w:val="List"/>
    <w:rsid w:val="00985C32"/>
    <w:pPr>
      <w:numPr>
        <w:numId w:val="15"/>
      </w:numPr>
      <w:tabs>
        <w:tab w:val="clear" w:pos="340"/>
      </w:tabs>
    </w:pPr>
  </w:style>
  <w:style w:type="character" w:customStyle="1" w:styleId="WingdingSymbols">
    <w:name w:val="Wingding Symbols"/>
    <w:rsid w:val="00985C32"/>
    <w:rPr>
      <w:rFonts w:ascii="Wingdings" w:hAnsi="Wingdings"/>
    </w:rPr>
  </w:style>
  <w:style w:type="paragraph" w:customStyle="1" w:styleId="TableHeading">
    <w:name w:val="Table Heading"/>
    <w:basedOn w:val="HeadingBase"/>
    <w:rsid w:val="00985C32"/>
    <w:pPr>
      <w:keepLines/>
      <w:pBdr>
        <w:bottom w:val="single" w:sz="6" w:space="1" w:color="918585"/>
      </w:pBdr>
      <w:spacing w:before="240"/>
    </w:pPr>
  </w:style>
  <w:style w:type="character" w:customStyle="1" w:styleId="HotSpot">
    <w:name w:val="HotSpot"/>
    <w:rsid w:val="00985C32"/>
    <w:rPr>
      <w:color w:val="0033CC"/>
      <w:u w:val="none"/>
    </w:rPr>
  </w:style>
  <w:style w:type="paragraph" w:customStyle="1" w:styleId="BodyTextRight">
    <w:name w:val="Body Text Right"/>
    <w:basedOn w:val="BodyText"/>
    <w:rsid w:val="00985C32"/>
    <w:pPr>
      <w:spacing w:before="0" w:after="0"/>
      <w:jc w:val="right"/>
    </w:pPr>
  </w:style>
  <w:style w:type="paragraph" w:styleId="Index3">
    <w:name w:val="index 3"/>
    <w:basedOn w:val="ListNumber2"/>
    <w:next w:val="Normal"/>
    <w:semiHidden/>
    <w:rsid w:val="00985C32"/>
    <w:pPr>
      <w:numPr>
        <w:numId w:val="0"/>
      </w:numPr>
      <w:tabs>
        <w:tab w:val="right" w:leader="dot" w:pos="4176"/>
      </w:tabs>
    </w:pPr>
  </w:style>
  <w:style w:type="paragraph" w:styleId="ListNumber2">
    <w:name w:val="List Number 2"/>
    <w:basedOn w:val="List2"/>
    <w:rsid w:val="00985C32"/>
    <w:pPr>
      <w:numPr>
        <w:numId w:val="10"/>
      </w:numPr>
      <w:tabs>
        <w:tab w:val="clear" w:pos="1060"/>
      </w:tabs>
    </w:pPr>
  </w:style>
  <w:style w:type="paragraph" w:customStyle="1" w:styleId="MarginNote">
    <w:name w:val="Margin Note"/>
    <w:basedOn w:val="BodyText"/>
    <w:rsid w:val="00985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C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C32"/>
    <w:rPr>
      <w:sz w:val="32"/>
    </w:rPr>
  </w:style>
  <w:style w:type="paragraph" w:customStyle="1" w:styleId="HeadingProcedure">
    <w:name w:val="Heading Procedure"/>
    <w:basedOn w:val="HeadingBase"/>
    <w:next w:val="Normal"/>
    <w:rsid w:val="00985C32"/>
    <w:pPr>
      <w:tabs>
        <w:tab w:val="left" w:pos="0"/>
      </w:tabs>
      <w:spacing w:before="120" w:after="60"/>
    </w:pPr>
    <w:rPr>
      <w:i/>
      <w:color w:val="918585"/>
      <w:sz w:val="22"/>
    </w:rPr>
  </w:style>
  <w:style w:type="paragraph" w:customStyle="1" w:styleId="TableBodyText">
    <w:name w:val="Table Body Text"/>
    <w:basedOn w:val="BodyText"/>
    <w:rsid w:val="00985C32"/>
    <w:pPr>
      <w:spacing w:before="60" w:after="60"/>
    </w:pPr>
  </w:style>
  <w:style w:type="paragraph" w:styleId="ListContinue">
    <w:name w:val="List Continue"/>
    <w:basedOn w:val="List"/>
    <w:rsid w:val="00985C32"/>
    <w:pPr>
      <w:ind w:firstLine="0"/>
    </w:pPr>
  </w:style>
  <w:style w:type="paragraph" w:customStyle="1" w:styleId="ListNote">
    <w:name w:val="List Note"/>
    <w:basedOn w:val="List"/>
    <w:rsid w:val="00985C32"/>
    <w:pPr>
      <w:pBdr>
        <w:top w:val="single" w:sz="6" w:space="2" w:color="918585"/>
        <w:bottom w:val="single" w:sz="6" w:space="2" w:color="918585"/>
      </w:pBdr>
      <w:tabs>
        <w:tab w:val="left" w:pos="1021"/>
      </w:tabs>
      <w:ind w:firstLine="0"/>
    </w:pPr>
  </w:style>
  <w:style w:type="paragraph" w:customStyle="1" w:styleId="Warning">
    <w:name w:val="Warning"/>
    <w:basedOn w:val="BodyText"/>
    <w:rsid w:val="00985C32"/>
    <w:pPr>
      <w:shd w:val="clear" w:color="auto" w:fill="D9D9D9"/>
      <w:tabs>
        <w:tab w:val="left" w:pos="992"/>
      </w:tabs>
      <w:ind w:left="119" w:right="119"/>
    </w:pPr>
    <w:rPr>
      <w:sz w:val="20"/>
    </w:rPr>
  </w:style>
  <w:style w:type="paragraph" w:customStyle="1" w:styleId="MarginIcons">
    <w:name w:val="Margin Icons"/>
    <w:basedOn w:val="BodyText"/>
    <w:rsid w:val="00985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C32"/>
    <w:rPr>
      <w:rFonts w:ascii="Courier New" w:hAnsi="Courier New"/>
    </w:rPr>
  </w:style>
  <w:style w:type="paragraph" w:customStyle="1" w:styleId="NoteBullet">
    <w:name w:val="Note Bullet"/>
    <w:basedOn w:val="Note"/>
    <w:rsid w:val="00985C32"/>
    <w:pPr>
      <w:tabs>
        <w:tab w:val="clear" w:pos="680"/>
      </w:tabs>
      <w:spacing w:before="60" w:after="60"/>
    </w:pPr>
  </w:style>
  <w:style w:type="paragraph" w:customStyle="1" w:styleId="SubHeading2">
    <w:name w:val="SubHeading2"/>
    <w:basedOn w:val="HeadingBase"/>
    <w:rsid w:val="00985C32"/>
    <w:pPr>
      <w:spacing w:before="240" w:after="60"/>
    </w:pPr>
    <w:rPr>
      <w:sz w:val="20"/>
    </w:rPr>
  </w:style>
  <w:style w:type="paragraph" w:customStyle="1" w:styleId="SubHeading1">
    <w:name w:val="SubHeading1"/>
    <w:basedOn w:val="HeadingBase"/>
    <w:rsid w:val="00985C32"/>
    <w:pPr>
      <w:spacing w:before="240" w:after="60"/>
    </w:pPr>
    <w:rPr>
      <w:color w:val="918585"/>
      <w:sz w:val="22"/>
    </w:rPr>
  </w:style>
  <w:style w:type="paragraph" w:customStyle="1" w:styleId="SideHeading">
    <w:name w:val="Side Heading"/>
    <w:basedOn w:val="HeadingBase"/>
    <w:rsid w:val="00985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C32"/>
    <w:pPr>
      <w:tabs>
        <w:tab w:val="num" w:pos="360"/>
      </w:tabs>
    </w:pPr>
  </w:style>
  <w:style w:type="paragraph" w:styleId="PlainText">
    <w:name w:val="Plain Text"/>
    <w:basedOn w:val="Normal"/>
    <w:link w:val="PlainTextChar"/>
    <w:rsid w:val="00985C32"/>
    <w:rPr>
      <w:sz w:val="20"/>
    </w:rPr>
  </w:style>
  <w:style w:type="character" w:customStyle="1" w:styleId="PlainTextChar">
    <w:name w:val="Plain Text Char"/>
    <w:basedOn w:val="DefaultParagraphFont"/>
    <w:link w:val="PlainText"/>
    <w:rsid w:val="00985C32"/>
    <w:rPr>
      <w:rFonts w:ascii="Courier New" w:eastAsia="Times New Roman" w:hAnsi="Courier New" w:cs="Times New Roman"/>
      <w:sz w:val="20"/>
      <w:szCs w:val="20"/>
      <w:lang w:eastAsia="en-US"/>
    </w:rPr>
  </w:style>
  <w:style w:type="character" w:customStyle="1" w:styleId="MenuOption">
    <w:name w:val="Menu Option"/>
    <w:basedOn w:val="DefaultParagraphFont"/>
    <w:rsid w:val="00985C32"/>
    <w:rPr>
      <w:b/>
      <w:smallCaps/>
    </w:rPr>
  </w:style>
  <w:style w:type="paragraph" w:customStyle="1" w:styleId="TableListNumber">
    <w:name w:val="Table List Number"/>
    <w:basedOn w:val="ListNumber"/>
    <w:rsid w:val="00985C32"/>
    <w:pPr>
      <w:numPr>
        <w:numId w:val="0"/>
      </w:numPr>
    </w:pPr>
  </w:style>
  <w:style w:type="paragraph" w:styleId="TOC4">
    <w:name w:val="toc 4"/>
    <w:basedOn w:val="TOCBase"/>
    <w:next w:val="Normal"/>
    <w:semiHidden/>
    <w:rsid w:val="00985C32"/>
    <w:pPr>
      <w:tabs>
        <w:tab w:val="right" w:leader="dot" w:pos="9071"/>
      </w:tabs>
      <w:ind w:left="1701"/>
    </w:pPr>
  </w:style>
  <w:style w:type="paragraph" w:customStyle="1" w:styleId="ListAlpha">
    <w:name w:val="List Alpha"/>
    <w:basedOn w:val="List"/>
    <w:rsid w:val="00985C32"/>
    <w:pPr>
      <w:numPr>
        <w:numId w:val="9"/>
      </w:numPr>
    </w:pPr>
  </w:style>
  <w:style w:type="paragraph" w:customStyle="1" w:styleId="ListAlpha2">
    <w:name w:val="List Alpha 2"/>
    <w:basedOn w:val="List2"/>
    <w:rsid w:val="00985C32"/>
    <w:pPr>
      <w:numPr>
        <w:numId w:val="8"/>
      </w:numPr>
    </w:pPr>
  </w:style>
  <w:style w:type="paragraph" w:styleId="List2">
    <w:name w:val="List 2"/>
    <w:basedOn w:val="BodyText"/>
    <w:rsid w:val="00985C32"/>
    <w:pPr>
      <w:tabs>
        <w:tab w:val="left" w:pos="680"/>
      </w:tabs>
      <w:spacing w:before="60" w:after="60"/>
      <w:ind w:left="680" w:hanging="340"/>
    </w:pPr>
  </w:style>
  <w:style w:type="paragraph" w:styleId="List3">
    <w:name w:val="List 3"/>
    <w:basedOn w:val="BodyText"/>
    <w:rsid w:val="00985C32"/>
    <w:pPr>
      <w:tabs>
        <w:tab w:val="left" w:pos="1021"/>
      </w:tabs>
      <w:spacing w:before="60" w:after="60"/>
      <w:ind w:left="1020" w:hanging="340"/>
    </w:pPr>
  </w:style>
  <w:style w:type="paragraph" w:styleId="List4">
    <w:name w:val="List 4"/>
    <w:basedOn w:val="BodyText"/>
    <w:rsid w:val="00985C32"/>
    <w:pPr>
      <w:tabs>
        <w:tab w:val="left" w:pos="1361"/>
      </w:tabs>
      <w:spacing w:before="60" w:after="60"/>
      <w:ind w:left="1361" w:hanging="340"/>
    </w:pPr>
  </w:style>
  <w:style w:type="paragraph" w:styleId="List5">
    <w:name w:val="List 5"/>
    <w:basedOn w:val="BodyText"/>
    <w:rsid w:val="00985C32"/>
    <w:pPr>
      <w:tabs>
        <w:tab w:val="left" w:pos="1701"/>
      </w:tabs>
      <w:spacing w:before="60" w:after="60"/>
      <w:ind w:left="1701" w:hanging="340"/>
    </w:pPr>
  </w:style>
  <w:style w:type="paragraph" w:styleId="ListBullet3">
    <w:name w:val="List Bullet 3"/>
    <w:basedOn w:val="List3"/>
    <w:rsid w:val="00985C32"/>
    <w:pPr>
      <w:numPr>
        <w:numId w:val="14"/>
      </w:numPr>
      <w:tabs>
        <w:tab w:val="clear" w:pos="1021"/>
      </w:tabs>
      <w:ind w:left="1037" w:hanging="357"/>
    </w:pPr>
  </w:style>
  <w:style w:type="paragraph" w:styleId="ListBullet4">
    <w:name w:val="List Bullet 4"/>
    <w:basedOn w:val="List4"/>
    <w:rsid w:val="00985C32"/>
    <w:pPr>
      <w:numPr>
        <w:numId w:val="3"/>
      </w:numPr>
      <w:tabs>
        <w:tab w:val="clear" w:pos="1361"/>
      </w:tabs>
    </w:pPr>
  </w:style>
  <w:style w:type="paragraph" w:styleId="ListBullet5">
    <w:name w:val="List Bullet 5"/>
    <w:basedOn w:val="List5"/>
    <w:rsid w:val="00985C32"/>
    <w:pPr>
      <w:numPr>
        <w:numId w:val="4"/>
      </w:numPr>
    </w:pPr>
  </w:style>
  <w:style w:type="paragraph" w:styleId="ListContinue2">
    <w:name w:val="List Continue 2"/>
    <w:basedOn w:val="List2"/>
    <w:rsid w:val="00985C32"/>
    <w:pPr>
      <w:ind w:firstLine="0"/>
    </w:pPr>
  </w:style>
  <w:style w:type="paragraph" w:styleId="ListContinue3">
    <w:name w:val="List Continue 3"/>
    <w:basedOn w:val="List3"/>
    <w:rsid w:val="00985C32"/>
    <w:pPr>
      <w:ind w:left="1021" w:firstLine="0"/>
    </w:pPr>
  </w:style>
  <w:style w:type="paragraph" w:styleId="ListContinue4">
    <w:name w:val="List Continue 4"/>
    <w:basedOn w:val="List4"/>
    <w:rsid w:val="00985C32"/>
    <w:pPr>
      <w:ind w:firstLine="0"/>
    </w:pPr>
  </w:style>
  <w:style w:type="paragraph" w:styleId="ListContinue5">
    <w:name w:val="List Continue 5"/>
    <w:basedOn w:val="List5"/>
    <w:rsid w:val="00985C32"/>
    <w:pPr>
      <w:ind w:firstLine="0"/>
    </w:pPr>
  </w:style>
  <w:style w:type="paragraph" w:styleId="ListNumber3">
    <w:name w:val="List Number 3"/>
    <w:basedOn w:val="List3"/>
    <w:rsid w:val="00985C32"/>
    <w:pPr>
      <w:numPr>
        <w:numId w:val="5"/>
      </w:numPr>
    </w:pPr>
  </w:style>
  <w:style w:type="paragraph" w:styleId="ListNumber4">
    <w:name w:val="List Number 4"/>
    <w:basedOn w:val="List4"/>
    <w:rsid w:val="00985C32"/>
    <w:pPr>
      <w:numPr>
        <w:numId w:val="6"/>
      </w:numPr>
    </w:pPr>
  </w:style>
  <w:style w:type="paragraph" w:styleId="ListNumber5">
    <w:name w:val="List Number 5"/>
    <w:basedOn w:val="List5"/>
    <w:rsid w:val="00985C32"/>
    <w:pPr>
      <w:numPr>
        <w:numId w:val="7"/>
      </w:numPr>
    </w:pPr>
  </w:style>
  <w:style w:type="paragraph" w:styleId="BlockText">
    <w:name w:val="Block Text"/>
    <w:basedOn w:val="Normal"/>
    <w:rsid w:val="00985C32"/>
    <w:pPr>
      <w:spacing w:after="120"/>
      <w:ind w:left="1440" w:right="1440"/>
    </w:pPr>
  </w:style>
  <w:style w:type="character" w:customStyle="1" w:styleId="Subscript">
    <w:name w:val="Subscript"/>
    <w:basedOn w:val="DefaultParagraphFont"/>
    <w:rsid w:val="00985C32"/>
    <w:rPr>
      <w:sz w:val="16"/>
      <w:vertAlign w:val="subscript"/>
    </w:rPr>
  </w:style>
  <w:style w:type="character" w:customStyle="1" w:styleId="Superscript">
    <w:name w:val="Superscript"/>
    <w:basedOn w:val="DefaultParagraphFont"/>
    <w:rsid w:val="00985C32"/>
    <w:rPr>
      <w:sz w:val="16"/>
      <w:vertAlign w:val="superscript"/>
    </w:rPr>
  </w:style>
  <w:style w:type="character" w:customStyle="1" w:styleId="Symbols">
    <w:name w:val="Symbols"/>
    <w:basedOn w:val="DefaultParagraphFont"/>
    <w:rsid w:val="00985C32"/>
    <w:rPr>
      <w:rFonts w:ascii="Symbol" w:hAnsi="Symbol"/>
    </w:rPr>
  </w:style>
  <w:style w:type="character" w:customStyle="1" w:styleId="MenuOptions">
    <w:name w:val="Menu Options"/>
    <w:basedOn w:val="DefaultParagraphFont"/>
    <w:rsid w:val="00985C32"/>
    <w:rPr>
      <w:rFonts w:ascii="Arial Narrow" w:hAnsi="Arial Narrow"/>
      <w:smallCaps/>
    </w:rPr>
  </w:style>
  <w:style w:type="character" w:customStyle="1" w:styleId="Buttons">
    <w:name w:val="Buttons"/>
    <w:basedOn w:val="DefaultParagraphFont"/>
    <w:rsid w:val="00985C32"/>
    <w:rPr>
      <w:b/>
    </w:rPr>
  </w:style>
  <w:style w:type="character" w:customStyle="1" w:styleId="Underlined">
    <w:name w:val="Underlined"/>
    <w:basedOn w:val="DefaultParagraphFont"/>
    <w:rsid w:val="00985C32"/>
    <w:rPr>
      <w:u w:val="single"/>
    </w:rPr>
  </w:style>
  <w:style w:type="paragraph" w:customStyle="1" w:styleId="TableBodyTextRight">
    <w:name w:val="Table Body Text Right"/>
    <w:basedOn w:val="TableBodyText"/>
    <w:rsid w:val="00985C32"/>
    <w:pPr>
      <w:widowControl w:val="0"/>
      <w:autoSpaceDE w:val="0"/>
      <w:autoSpaceDN w:val="0"/>
      <w:adjustRightInd w:val="0"/>
      <w:jc w:val="right"/>
    </w:pPr>
    <w:rPr>
      <w:rFonts w:cs="Arial"/>
      <w:szCs w:val="18"/>
    </w:rPr>
  </w:style>
  <w:style w:type="paragraph" w:customStyle="1" w:styleId="CopyrightText">
    <w:name w:val="Copyright Text"/>
    <w:basedOn w:val="BodyText"/>
    <w:rsid w:val="00985C32"/>
    <w:rPr>
      <w:sz w:val="18"/>
    </w:rPr>
  </w:style>
  <w:style w:type="paragraph" w:customStyle="1" w:styleId="BodySmallRight">
    <w:name w:val="Body Small Right"/>
    <w:basedOn w:val="BodyTextRight"/>
    <w:rsid w:val="00985C32"/>
    <w:rPr>
      <w:sz w:val="18"/>
      <w:szCs w:val="18"/>
    </w:rPr>
  </w:style>
  <w:style w:type="paragraph" w:customStyle="1" w:styleId="MarginEdition">
    <w:name w:val="Margin Edition"/>
    <w:basedOn w:val="MarginNote"/>
    <w:rsid w:val="00985C32"/>
    <w:pPr>
      <w:spacing w:before="0" w:after="0"/>
    </w:pPr>
    <w:rPr>
      <w:rFonts w:ascii="Times New Roman" w:hAnsi="Times New Roman"/>
      <w:color w:val="999999"/>
    </w:rPr>
  </w:style>
  <w:style w:type="paragraph" w:customStyle="1" w:styleId="Spacer">
    <w:name w:val="Spacer"/>
    <w:basedOn w:val="Normal"/>
    <w:rsid w:val="00985C32"/>
    <w:rPr>
      <w:sz w:val="2"/>
      <w:szCs w:val="2"/>
    </w:rPr>
  </w:style>
  <w:style w:type="character" w:customStyle="1" w:styleId="Small">
    <w:name w:val="Small"/>
    <w:basedOn w:val="DefaultParagraphFont"/>
    <w:rsid w:val="00985C32"/>
    <w:rPr>
      <w:sz w:val="16"/>
    </w:rPr>
  </w:style>
  <w:style w:type="paragraph" w:customStyle="1" w:styleId="WideTable">
    <w:name w:val="Wide Table"/>
    <w:basedOn w:val="Normal"/>
    <w:rsid w:val="00985C32"/>
    <w:pPr>
      <w:ind w:left="-1418"/>
    </w:pPr>
    <w:rPr>
      <w:sz w:val="2"/>
      <w:szCs w:val="2"/>
    </w:rPr>
  </w:style>
  <w:style w:type="character" w:styleId="PageNumber">
    <w:name w:val="page number"/>
    <w:basedOn w:val="DefaultParagraphFont"/>
    <w:rsid w:val="00985C32"/>
  </w:style>
  <w:style w:type="paragraph" w:styleId="Quote">
    <w:name w:val="Quote"/>
    <w:basedOn w:val="Heading1"/>
    <w:link w:val="QuoteChar"/>
    <w:qFormat/>
    <w:rsid w:val="00985C32"/>
    <w:rPr>
      <w:b w:val="0"/>
      <w:sz w:val="72"/>
      <w:szCs w:val="72"/>
      <w:lang w:val="en-NZ"/>
    </w:rPr>
  </w:style>
  <w:style w:type="character" w:customStyle="1" w:styleId="QuoteChar">
    <w:name w:val="Quote Char"/>
    <w:basedOn w:val="DefaultParagraphFont"/>
    <w:link w:val="Quote"/>
    <w:rsid w:val="00985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C32"/>
    <w:pPr>
      <w:pageBreakBefore/>
    </w:pPr>
  </w:style>
  <w:style w:type="paragraph" w:customStyle="1" w:styleId="Border">
    <w:name w:val="Border"/>
    <w:basedOn w:val="Normal"/>
    <w:qFormat/>
    <w:rsid w:val="00985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C32"/>
    <w:rPr>
      <w:b/>
      <w:bCs/>
      <w:i/>
      <w:iCs/>
      <w:color w:val="auto"/>
    </w:rPr>
  </w:style>
  <w:style w:type="paragraph" w:styleId="IntenseQuote">
    <w:name w:val="Intense Quote"/>
    <w:basedOn w:val="Normal"/>
    <w:next w:val="Normal"/>
    <w:link w:val="IntenseQuoteChar"/>
    <w:uiPriority w:val="30"/>
    <w:qFormat/>
    <w:rsid w:val="00985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C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C32"/>
    <w:rPr>
      <w:smallCaps/>
      <w:color w:val="auto"/>
      <w:u w:val="single"/>
    </w:rPr>
  </w:style>
  <w:style w:type="character" w:styleId="IntenseReference">
    <w:name w:val="Intense Reference"/>
    <w:basedOn w:val="DefaultParagraphFont"/>
    <w:uiPriority w:val="32"/>
    <w:qFormat/>
    <w:rsid w:val="00985C32"/>
    <w:rPr>
      <w:b/>
      <w:bCs/>
      <w:smallCaps/>
      <w:color w:val="auto"/>
      <w:spacing w:val="5"/>
      <w:u w:val="single"/>
    </w:rPr>
  </w:style>
  <w:style w:type="paragraph" w:customStyle="1" w:styleId="2ColumnHeading">
    <w:name w:val="2Column Heading"/>
    <w:basedOn w:val="BodyText"/>
    <w:qFormat/>
    <w:rsid w:val="00985C32"/>
    <w:pPr>
      <w:spacing w:after="60"/>
      <w:ind w:left="-2268"/>
    </w:pPr>
    <w:rPr>
      <w:b/>
    </w:rPr>
  </w:style>
  <w:style w:type="paragraph" w:customStyle="1" w:styleId="Heading1TOC">
    <w:name w:val="Heading1 TOC"/>
    <w:basedOn w:val="Normal"/>
    <w:qFormat/>
    <w:rsid w:val="00985C32"/>
    <w:pPr>
      <w:spacing w:before="240" w:after="120"/>
    </w:pPr>
    <w:rPr>
      <w:rFonts w:ascii="Times New Roman" w:hAnsi="Times New Roman"/>
      <w:b/>
      <w:sz w:val="32"/>
    </w:rPr>
  </w:style>
  <w:style w:type="paragraph" w:customStyle="1" w:styleId="Heading2TOC">
    <w:name w:val="Heading2 TOC"/>
    <w:basedOn w:val="Normal"/>
    <w:qFormat/>
    <w:rsid w:val="00985C32"/>
    <w:pPr>
      <w:spacing w:before="240" w:after="60"/>
    </w:pPr>
    <w:rPr>
      <w:rFonts w:ascii="Times New Roman" w:hAnsi="Times New Roman"/>
      <w:b/>
      <w:sz w:val="28"/>
    </w:rPr>
  </w:style>
  <w:style w:type="character" w:customStyle="1" w:styleId="Underline">
    <w:name w:val="Underline"/>
    <w:basedOn w:val="DefaultParagraphFont"/>
    <w:qFormat/>
    <w:rsid w:val="00985C32"/>
    <w:rPr>
      <w:u w:val="single"/>
    </w:rPr>
  </w:style>
  <w:style w:type="character" w:customStyle="1" w:styleId="BoldandItalics">
    <w:name w:val="Bold and Italics"/>
    <w:qFormat/>
    <w:rsid w:val="00985C32"/>
    <w:rPr>
      <w:b/>
      <w:i/>
      <w:u w:val="none"/>
    </w:rPr>
  </w:style>
  <w:style w:type="paragraph" w:styleId="BalloonText">
    <w:name w:val="Balloon Text"/>
    <w:basedOn w:val="Normal"/>
    <w:link w:val="BalloonTextChar"/>
    <w:rsid w:val="00985C32"/>
    <w:rPr>
      <w:rFonts w:ascii="Tahoma" w:hAnsi="Tahoma" w:cs="Tahoma"/>
      <w:sz w:val="16"/>
      <w:szCs w:val="16"/>
    </w:rPr>
  </w:style>
  <w:style w:type="character" w:customStyle="1" w:styleId="BalloonTextChar">
    <w:name w:val="Balloon Text Char"/>
    <w:basedOn w:val="DefaultParagraphFont"/>
    <w:link w:val="BalloonText"/>
    <w:rsid w:val="00985C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C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C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C32"/>
    <w:rPr>
      <w:b/>
      <w:color w:val="660033"/>
      <w:spacing w:val="0"/>
    </w:rPr>
  </w:style>
  <w:style w:type="paragraph" w:customStyle="1" w:styleId="Nameditemlist">
    <w:name w:val="Named item list"/>
    <w:basedOn w:val="BodyText"/>
    <w:qFormat/>
    <w:rsid w:val="00985C32"/>
    <w:pPr>
      <w:tabs>
        <w:tab w:val="left" w:pos="2835"/>
      </w:tabs>
      <w:ind w:left="2835" w:hanging="2835"/>
    </w:pPr>
  </w:style>
  <w:style w:type="paragraph" w:customStyle="1" w:styleId="BodyTextnopadding">
    <w:name w:val="Body Text no padding"/>
    <w:basedOn w:val="BodyText"/>
    <w:qFormat/>
    <w:rsid w:val="00985C32"/>
    <w:pPr>
      <w:spacing w:before="0" w:after="0"/>
    </w:pPr>
  </w:style>
  <w:style w:type="paragraph" w:customStyle="1" w:styleId="BodyTextBold">
    <w:name w:val="Body Text Bold"/>
    <w:basedOn w:val="BodyText"/>
    <w:qFormat/>
    <w:rsid w:val="00985C32"/>
    <w:rPr>
      <w:b/>
    </w:rPr>
  </w:style>
  <w:style w:type="character" w:styleId="Hyperlink">
    <w:name w:val="Hyperlink"/>
    <w:basedOn w:val="DefaultParagraphFont"/>
    <w:uiPriority w:val="99"/>
    <w:unhideWhenUsed/>
    <w:rsid w:val="00DA3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4371</Characters>
  <Application>Microsoft Office Word</Application>
  <DocSecurity>0</DocSecurity>
  <Lines>109</Lines>
  <Paragraphs>83</Paragraphs>
  <ScaleCrop>false</ScaleCrop>
  <Company>Author-it Software Corporation Ltd.</Company>
  <LinksUpToDate>false</LinksUpToDate>
  <CharactersWithSpaces>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AVII0003 Advise on major services and attractions at aviation destinations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