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006EC" w:rsidP="007006EC">
      <w:pPr>
        <w:pStyle w:val="Title"/>
      </w:pPr>
      <w:r>
        <w:fldChar w:fldCharType="begin"/>
      </w:r>
      <w:r>
        <w:instrText xml:space="preserve"> TITLE   \* MERGEFORMAT </w:instrText>
      </w:r>
      <w:r>
        <w:fldChar w:fldCharType="separate"/>
      </w:r>
      <w:r>
        <w:t>Assessment Requirements for AVIH3019 Navigate remote pilot aircraft systems</w:t>
      </w:r>
      <w:r>
        <w:fldChar w:fldCharType="end"/>
      </w:r>
    </w:p>
    <w:p w:rsidR="007006EC" w:rsidP="007006EC">
      <w:pPr>
        <w:pStyle w:val="Version"/>
        <w:sectPr w:rsidSect="00F36879">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36879" w:rsidP="00F36879">
      <w:pPr>
        <w:pStyle w:val="SuperHeading"/>
      </w:pPr>
      <w:r w:rsidRPr="00F36879">
        <w:t>Assessment Requirements for AVIH3019 Navigate remote pilot aircraft systems</w:t>
      </w:r>
    </w:p>
    <w:p w:rsidR="00000000" w:rsidRPr="00F36879" w:rsidP="00F36879">
      <w:pPr>
        <w:pStyle w:val="Heading1"/>
      </w:pPr>
      <w:bookmarkStart w:id="1" w:name="O_663436"/>
      <w:bookmarkEnd w:id="1"/>
      <w:r w:rsidRPr="00F36879">
        <w:t>Modification History</w:t>
      </w:r>
    </w:p>
    <w:p w:rsidR="007006EC" w:rsidP="007006EC">
      <w:pPr>
        <w:pStyle w:val="BodyText"/>
      </w:pPr>
      <w:r w:rsidRPr="00F36879">
        <w:t>Release 1. This is the first release of this unit of competency in the AVI Aviation Training Package.</w:t>
      </w:r>
    </w:p>
    <w:p w:rsidR="00000000" w:rsidRPr="00F36879" w:rsidP="00F36879">
      <w:pPr>
        <w:pStyle w:val="Heading1"/>
      </w:pPr>
      <w:bookmarkStart w:id="2" w:name="O_663437"/>
      <w:bookmarkEnd w:id="2"/>
      <w:r w:rsidRPr="00F36879">
        <w:t>Performance Evidence</w:t>
      </w:r>
    </w:p>
    <w:tbl>
      <w:tblPr>
        <w:tblW w:w="9498" w:type="dxa"/>
        <w:tblLayout w:type="fixed"/>
        <w:tblCellMar>
          <w:left w:w="62" w:type="dxa"/>
          <w:right w:w="62" w:type="dxa"/>
        </w:tblCellMar>
        <w:tblLook w:val="0000"/>
      </w:tblPr>
      <w:tblGrid>
        <w:gridCol w:w="9498"/>
      </w:tblGrid>
      <w:tr w:rsidTr="00F36879">
        <w:tblPrEx>
          <w:tblW w:w="9498" w:type="dxa"/>
          <w:tblLayout w:type="fixed"/>
          <w:tblCellMar>
            <w:left w:w="62" w:type="dxa"/>
            <w:right w:w="62" w:type="dxa"/>
          </w:tblCellMar>
          <w:tblLook w:val="0000"/>
        </w:tblPrEx>
        <w:trPr>
          <w:trHeight w:val="1057"/>
        </w:trPr>
        <w:tc>
          <w:tcPr>
            <w:tcW w:w="9498" w:type="dxa"/>
            <w:tcBorders>
              <w:top w:val="nil"/>
              <w:left w:val="nil"/>
              <w:bottom w:val="nil"/>
              <w:right w:val="nil"/>
            </w:tcBorders>
            <w:tcMar>
              <w:top w:w="0" w:type="dxa"/>
              <w:left w:w="62" w:type="dxa"/>
              <w:bottom w:w="0" w:type="dxa"/>
              <w:right w:w="62" w:type="dxa"/>
            </w:tcMar>
          </w:tcPr>
          <w:p w:rsidR="00000000" w:rsidP="00F36879">
            <w:pPr>
              <w:pStyle w:val="BodyText"/>
              <w:rPr>
                <w:lang w:val="en-NZ"/>
              </w:rPr>
            </w:pPr>
            <w:r w:rsidRPr="00F36879">
              <w:t>Evidence required to demonstrate competence in this unit must be relevant to and satisfy all of the requirements of the elements, performance criteria and range of conditions on at least one occasion and include:</w:t>
            </w:r>
          </w:p>
        </w:tc>
      </w:tr>
      <w:tr w:rsidTr="00F36879">
        <w:tblPrEx>
          <w:tblW w:w="9498" w:type="dxa"/>
          <w:tblLayout w:type="fixed"/>
          <w:tblCellMar>
            <w:left w:w="62" w:type="dxa"/>
            <w:right w:w="62" w:type="dxa"/>
          </w:tblCellMar>
          <w:tblLook w:val="0000"/>
        </w:tblPrEx>
        <w:trPr>
          <w:trHeight w:val="1276"/>
        </w:trPr>
        <w:tc>
          <w:tcPr>
            <w:tcW w:w="9498" w:type="dxa"/>
            <w:tcBorders>
              <w:top w:val="nil"/>
              <w:left w:val="nil"/>
              <w:bottom w:val="nil"/>
              <w:right w:val="nil"/>
            </w:tcBorders>
            <w:tcMar>
              <w:top w:w="0" w:type="dxa"/>
              <w:left w:w="62" w:type="dxa"/>
              <w:bottom w:w="0" w:type="dxa"/>
              <w:right w:w="62" w:type="dxa"/>
            </w:tcMar>
          </w:tcPr>
          <w:p w:rsidR="00000000" w:rsidRPr="00F36879" w:rsidP="00F36879">
            <w:pPr>
              <w:pStyle w:val="ListBullet"/>
            </w:pPr>
            <w:r w:rsidRPr="00F36879">
              <w:t xml:space="preserve">adapting to differences in equipment and </w:t>
            </w:r>
            <w:r w:rsidRPr="00F36879">
              <w:t>operating environment in accordance with standard operating procedures</w:t>
            </w:r>
          </w:p>
          <w:p w:rsidR="00000000" w:rsidRPr="00F36879" w:rsidP="00F36879">
            <w:pPr>
              <w:pStyle w:val="ListBullet"/>
            </w:pPr>
            <w:r w:rsidRPr="00F36879">
              <w:t>applying aviation risk management processes to remote pilot aircraft systems operations</w:t>
            </w:r>
          </w:p>
          <w:p w:rsidR="00000000" w:rsidRPr="00F36879" w:rsidP="00F36879">
            <w:pPr>
              <w:pStyle w:val="ListBullet"/>
            </w:pPr>
            <w:r w:rsidRPr="00F36879">
              <w:t>applying precautions and required action to minimise, control or eliminate identified hazards</w:t>
            </w:r>
          </w:p>
          <w:p w:rsidR="00000000" w:rsidRPr="00F36879" w:rsidP="00F36879">
            <w:pPr>
              <w:pStyle w:val="ListBullet"/>
            </w:pPr>
            <w:r w:rsidRPr="00F36879">
              <w:t>app</w:t>
            </w:r>
            <w:r w:rsidRPr="00F36879">
              <w:t>lying relevant aviation legislation and workplace procedures</w:t>
            </w:r>
          </w:p>
          <w:p w:rsidR="00000000" w:rsidRPr="00F36879" w:rsidP="00F36879">
            <w:pPr>
              <w:pStyle w:val="ListBullet"/>
            </w:pPr>
            <w:r w:rsidRPr="00F36879">
              <w:t>applying relevant remote pilot aircraft systems aeronautical knowledge</w:t>
            </w:r>
          </w:p>
          <w:p w:rsidR="00000000" w:rsidRPr="00F36879" w:rsidP="00F36879">
            <w:pPr>
              <w:pStyle w:val="ListBullet"/>
            </w:pPr>
            <w:r w:rsidRPr="00F36879">
              <w:t>identifying and correctly using relevant equipment</w:t>
            </w:r>
          </w:p>
          <w:p w:rsidR="00000000" w:rsidRPr="00F36879" w:rsidP="00F36879">
            <w:pPr>
              <w:pStyle w:val="ListBullet"/>
            </w:pPr>
            <w:r w:rsidRPr="00F36879">
              <w:t>implementing contingency plans</w:t>
            </w:r>
          </w:p>
          <w:p w:rsidR="00000000" w:rsidRPr="00F36879" w:rsidP="00F36879">
            <w:pPr>
              <w:pStyle w:val="ListBullet"/>
            </w:pPr>
            <w:r w:rsidRPr="00F36879">
              <w:t>implementing work health and safety (WHS)/occupational health and safety (OHS) procedures and relevant regulations</w:t>
            </w:r>
          </w:p>
          <w:p w:rsidR="00000000" w:rsidRPr="00F36879" w:rsidP="00F36879">
            <w:pPr>
              <w:pStyle w:val="ListBullet"/>
            </w:pPr>
            <w:r w:rsidRPr="00F36879">
              <w:t>maintaining compliance with regulatory requirements</w:t>
            </w:r>
          </w:p>
          <w:p w:rsidR="00000000" w:rsidRPr="00F36879" w:rsidP="00F36879">
            <w:pPr>
              <w:pStyle w:val="ListBullet"/>
            </w:pPr>
            <w:r w:rsidRPr="00F36879">
              <w:t>modifying activities depending on workplace contingencies, situations and environments</w:t>
            </w:r>
          </w:p>
          <w:p w:rsidR="00000000" w:rsidRPr="00F36879" w:rsidP="00F36879">
            <w:pPr>
              <w:pStyle w:val="ListBullet"/>
            </w:pPr>
            <w:r w:rsidRPr="00F36879">
              <w:t>mo</w:t>
            </w:r>
            <w:r w:rsidRPr="00F36879">
              <w:t>nitoring and anticipating operational problems and hazards and taking appropriate action</w:t>
            </w:r>
          </w:p>
          <w:p w:rsidR="00000000" w:rsidRPr="00F36879" w:rsidP="00F36879">
            <w:pPr>
              <w:pStyle w:val="ListBullet"/>
            </w:pPr>
            <w:r w:rsidRPr="00F36879">
              <w:t>monitoring RPAS endurance</w:t>
            </w:r>
          </w:p>
          <w:p w:rsidR="00000000" w:rsidRPr="00F36879" w:rsidP="00F36879">
            <w:pPr>
              <w:pStyle w:val="ListBullet"/>
            </w:pPr>
            <w:r w:rsidRPr="00F36879">
              <w:t>monitoring work activities in terms of planned schedule</w:t>
            </w:r>
          </w:p>
          <w:p w:rsidR="00000000" w:rsidRPr="00F36879" w:rsidP="00F36879">
            <w:pPr>
              <w:pStyle w:val="ListBullet"/>
            </w:pPr>
            <w:r w:rsidRPr="00F36879">
              <w:t>operating radio communications equipment to required protocol</w:t>
            </w:r>
          </w:p>
          <w:p w:rsidR="00000000" w:rsidRPr="00F36879" w:rsidP="00F36879">
            <w:pPr>
              <w:pStyle w:val="ListBullet"/>
            </w:pPr>
            <w:r w:rsidRPr="00F36879">
              <w:t>performing navigational</w:t>
            </w:r>
            <w:r w:rsidRPr="00F36879">
              <w:t xml:space="preserve"> functions within the parameters of applicable regulations, orders and operations manual procedures</w:t>
            </w:r>
          </w:p>
          <w:p w:rsidR="00000000" w:rsidRPr="00F36879" w:rsidP="00F36879">
            <w:pPr>
              <w:pStyle w:val="ListBullet"/>
            </w:pPr>
            <w:r w:rsidRPr="00F36879">
              <w:t xml:space="preserve">reading, interpreting and following relevant regulations, instructions, procedures, information and signs </w:t>
            </w:r>
          </w:p>
          <w:p w:rsidR="00000000" w:rsidRPr="00F36879" w:rsidP="00F36879">
            <w:pPr>
              <w:pStyle w:val="ListBullet"/>
            </w:pPr>
            <w:r w:rsidRPr="00F36879">
              <w:t>reporting and/or rectifying problems, faults or m</w:t>
            </w:r>
            <w:r w:rsidRPr="00F36879">
              <w:t>alfunctions promptly, in accordance with workplace procedures</w:t>
            </w:r>
          </w:p>
          <w:p w:rsidR="00000000" w:rsidRPr="00F36879" w:rsidP="00F36879">
            <w:pPr>
              <w:pStyle w:val="ListBullet"/>
            </w:pPr>
            <w:r w:rsidRPr="00F36879">
              <w:t>selecting and using required personal protective equipment conforming to industry and WHS/OHS standards</w:t>
            </w:r>
          </w:p>
          <w:p w:rsidR="00000000" w:rsidRPr="00F36879" w:rsidP="00F36879">
            <w:pPr>
              <w:pStyle w:val="ListBullet"/>
            </w:pPr>
            <w:r w:rsidRPr="00F36879">
              <w:t xml:space="preserve">sourcing and interpreting aviation weather forecast products and services as appropriate </w:t>
            </w:r>
          </w:p>
          <w:p w:rsidR="00000000" w:rsidRPr="00F36879" w:rsidP="00F36879">
            <w:pPr>
              <w:pStyle w:val="ListBullet"/>
            </w:pPr>
            <w:r w:rsidRPr="00F36879">
              <w:t>utilising aviation safety management systems during RPAS operations</w:t>
            </w:r>
          </w:p>
          <w:p w:rsidR="00000000" w:rsidRPr="00F36879" w:rsidP="00F36879">
            <w:pPr>
              <w:pStyle w:val="ListBullet"/>
            </w:pPr>
            <w:r w:rsidRPr="00F36879">
              <w:t>working collaboratively with others when navigating remote pilot aircraft (RPA)</w:t>
            </w:r>
          </w:p>
          <w:p w:rsidR="00000000" w:rsidRPr="00F36879" w:rsidP="00F36879">
            <w:pPr>
              <w:pStyle w:val="ListBullet"/>
            </w:pPr>
            <w:r w:rsidRPr="00F36879">
              <w:t xml:space="preserve">working systematically with required attention to detail without injury to self or others, or </w:t>
            </w:r>
            <w:r w:rsidRPr="00F36879">
              <w:t>damage to good</w:t>
            </w:r>
            <w:r w:rsidRPr="00F36879">
              <w:t>s or equipment.</w:t>
            </w:r>
          </w:p>
        </w:tc>
      </w:tr>
    </w:tbl>
    <w:p w:rsidR="007006EC" w:rsidP="00F36879">
      <w:pPr>
        <w:pStyle w:val="BodyText"/>
      </w:pPr>
    </w:p>
    <w:p w:rsidR="007006EC" w:rsidP="00F36879">
      <w:pPr>
        <w:pStyle w:val="BodyText"/>
      </w:pPr>
    </w:p>
    <w:p w:rsidR="00000000" w:rsidRPr="00F36879" w:rsidP="00F36879">
      <w:pPr>
        <w:pStyle w:val="Heading1"/>
      </w:pPr>
      <w:bookmarkStart w:id="3" w:name="O_663438"/>
      <w:bookmarkEnd w:id="3"/>
      <w:r w:rsidRPr="00F36879">
        <w:t>Knowledge Evidence</w:t>
      </w:r>
    </w:p>
    <w:tbl>
      <w:tblPr>
        <w:tblW w:w="9498" w:type="dxa"/>
        <w:tblLayout w:type="fixed"/>
        <w:tblCellMar>
          <w:left w:w="62" w:type="dxa"/>
          <w:right w:w="62" w:type="dxa"/>
        </w:tblCellMar>
        <w:tblLook w:val="0000"/>
      </w:tblPr>
      <w:tblGrid>
        <w:gridCol w:w="9498"/>
      </w:tblGrid>
      <w:tr w:rsidTr="00F36879">
        <w:tblPrEx>
          <w:tblW w:w="9498" w:type="dxa"/>
          <w:tblLayout w:type="fixed"/>
          <w:tblCellMar>
            <w:left w:w="62" w:type="dxa"/>
            <w:right w:w="62" w:type="dxa"/>
          </w:tblCellMar>
          <w:tblLook w:val="0000"/>
        </w:tblPrEx>
        <w:trPr>
          <w:trHeight w:val="1018"/>
        </w:trPr>
        <w:tc>
          <w:tcPr>
            <w:tcW w:w="9498" w:type="dxa"/>
            <w:tcBorders>
              <w:top w:val="nil"/>
              <w:left w:val="nil"/>
              <w:bottom w:val="nil"/>
              <w:right w:val="nil"/>
            </w:tcBorders>
            <w:tcMar>
              <w:top w:w="0" w:type="dxa"/>
              <w:left w:w="62" w:type="dxa"/>
              <w:bottom w:w="0" w:type="dxa"/>
              <w:right w:w="62" w:type="dxa"/>
            </w:tcMar>
          </w:tcPr>
          <w:p w:rsidR="00000000" w:rsidP="00F36879">
            <w:pPr>
              <w:pStyle w:val="BodyText"/>
              <w:rPr>
                <w:lang w:val="en-NZ"/>
              </w:rPr>
            </w:pPr>
            <w:r w:rsidRPr="00F36879">
              <w:t>Evidence required to demonstrate competence in this unit must be relevant to and satisfy all of the requirements of the elements and performance criteria and include knowledge of:</w:t>
            </w:r>
          </w:p>
        </w:tc>
      </w:tr>
      <w:tr w:rsidTr="00F36879">
        <w:tblPrEx>
          <w:tblW w:w="9498" w:type="dxa"/>
          <w:tblLayout w:type="fixed"/>
          <w:tblCellMar>
            <w:left w:w="62" w:type="dxa"/>
            <w:right w:w="62" w:type="dxa"/>
          </w:tblCellMar>
          <w:tblLook w:val="0000"/>
        </w:tblPrEx>
        <w:trPr>
          <w:trHeight w:val="709"/>
        </w:trPr>
        <w:tc>
          <w:tcPr>
            <w:tcW w:w="9498" w:type="dxa"/>
            <w:tcBorders>
              <w:top w:val="nil"/>
              <w:left w:val="nil"/>
              <w:bottom w:val="nil"/>
              <w:right w:val="nil"/>
            </w:tcBorders>
            <w:tcMar>
              <w:top w:w="0" w:type="dxa"/>
              <w:left w:w="62" w:type="dxa"/>
              <w:bottom w:w="0" w:type="dxa"/>
              <w:right w:w="62" w:type="dxa"/>
            </w:tcMar>
          </w:tcPr>
          <w:p w:rsidR="00000000" w:rsidRPr="00F36879" w:rsidP="00F36879">
            <w:pPr>
              <w:pStyle w:val="ListBullet"/>
            </w:pPr>
            <w:r w:rsidRPr="00F36879">
              <w:t xml:space="preserve">aeronautical decision-making processes </w:t>
            </w:r>
          </w:p>
          <w:p w:rsidR="00000000" w:rsidRPr="00F36879" w:rsidP="00F36879">
            <w:pPr>
              <w:pStyle w:val="ListBullet"/>
            </w:pPr>
            <w:r w:rsidRPr="00F36879">
              <w:t>air navigation techniques applicable to RPAS operations</w:t>
            </w:r>
          </w:p>
          <w:p w:rsidR="00000000" w:rsidRPr="00F36879" w:rsidP="00F36879">
            <w:pPr>
              <w:pStyle w:val="ListBullet"/>
            </w:pPr>
            <w:r w:rsidRPr="00F36879">
              <w:t xml:space="preserve">characteristics of different visual chart types </w:t>
            </w:r>
          </w:p>
          <w:p w:rsidR="00000000" w:rsidRPr="00F36879" w:rsidP="00F36879">
            <w:pPr>
              <w:pStyle w:val="ListBullet"/>
            </w:pPr>
            <w:r w:rsidRPr="00F36879">
              <w:t>chart reading techniques</w:t>
            </w:r>
          </w:p>
          <w:p w:rsidR="00000000" w:rsidRPr="00F36879" w:rsidP="00F36879">
            <w:pPr>
              <w:pStyle w:val="ListBullet"/>
            </w:pPr>
            <w:r w:rsidRPr="00F36879">
              <w:t>controlled airspace requirements</w:t>
            </w:r>
          </w:p>
          <w:p w:rsidR="00000000" w:rsidRPr="00F36879" w:rsidP="00F36879">
            <w:pPr>
              <w:pStyle w:val="ListBullet"/>
            </w:pPr>
            <w:r w:rsidRPr="00F36879">
              <w:t>effective communication</w:t>
            </w:r>
          </w:p>
          <w:p w:rsidR="00000000" w:rsidRPr="00F36879" w:rsidP="00F36879">
            <w:pPr>
              <w:pStyle w:val="ListBullet"/>
            </w:pPr>
            <w:r w:rsidRPr="00F36879">
              <w:t>error management, including e</w:t>
            </w:r>
            <w:r w:rsidRPr="00F36879">
              <w:t>rror types, causes and consequences</w:t>
            </w:r>
          </w:p>
          <w:p w:rsidR="00000000" w:rsidRPr="00F36879" w:rsidP="00F36879">
            <w:pPr>
              <w:pStyle w:val="ListBullet"/>
            </w:pPr>
            <w:r w:rsidRPr="00F36879">
              <w:t>factors affecting RPAS endurance</w:t>
            </w:r>
          </w:p>
          <w:p w:rsidR="00000000" w:rsidRPr="00F36879" w:rsidP="00F36879">
            <w:pPr>
              <w:pStyle w:val="ListBullet"/>
            </w:pPr>
            <w:r w:rsidRPr="00F36879">
              <w:t>human performance and its limitations, including the senses, memory and situational awareness as relevant to RPAS operations</w:t>
            </w:r>
          </w:p>
          <w:p w:rsidR="00000000" w:rsidRPr="00F36879" w:rsidP="00F36879">
            <w:pPr>
              <w:pStyle w:val="ListBullet"/>
            </w:pPr>
            <w:r w:rsidRPr="00F36879">
              <w:t>identification and navigational tolerances of control area (CT</w:t>
            </w:r>
            <w:r w:rsidRPr="00F36879">
              <w:t>A), control zone (CTR), prohibited, restricted and danger (PRD) areas</w:t>
            </w:r>
          </w:p>
          <w:p w:rsidR="00000000" w:rsidRPr="00F36879" w:rsidP="00F36879">
            <w:pPr>
              <w:pStyle w:val="ListBullet"/>
            </w:pPr>
            <w:r w:rsidRPr="00F36879">
              <w:t xml:space="preserve">limitations of RPAS navigation systems </w:t>
            </w:r>
          </w:p>
          <w:p w:rsidR="00000000" w:rsidRPr="00F36879" w:rsidP="00F36879">
            <w:pPr>
              <w:pStyle w:val="ListBullet"/>
            </w:pPr>
            <w:r w:rsidRPr="00F36879">
              <w:t xml:space="preserve">potential impacts of specific weather phenomena on RPAS operations </w:t>
            </w:r>
          </w:p>
          <w:p w:rsidR="00000000" w:rsidRPr="00F36879" w:rsidP="00F36879">
            <w:pPr>
              <w:pStyle w:val="ListBullet"/>
            </w:pPr>
            <w:r w:rsidRPr="00F36879">
              <w:t xml:space="preserve">principles of operation of RPAS navigation systems </w:t>
            </w:r>
          </w:p>
          <w:p w:rsidR="00000000" w:rsidRPr="00F36879" w:rsidP="00F36879">
            <w:pPr>
              <w:pStyle w:val="ListBullet"/>
            </w:pPr>
            <w:r w:rsidRPr="00F36879">
              <w:t>relevant sections of Civil Aviation Safety Regulations (CASRs) and Civil Aviation Orders applicable to RPAS operations</w:t>
            </w:r>
          </w:p>
          <w:p w:rsidR="00000000" w:rsidRPr="00F36879" w:rsidP="00F36879">
            <w:pPr>
              <w:pStyle w:val="ListBullet"/>
            </w:pPr>
            <w:r w:rsidRPr="00F36879">
              <w:t>relevant WHS/OHS and environmental procedures and regulations</w:t>
            </w:r>
          </w:p>
          <w:p w:rsidR="00000000" w:rsidRPr="00F36879" w:rsidP="00F36879">
            <w:pPr>
              <w:pStyle w:val="ListBullet"/>
            </w:pPr>
            <w:r w:rsidRPr="00F36879">
              <w:t>risk management processes applicable to RPAS operations</w:t>
            </w:r>
          </w:p>
          <w:p w:rsidR="00000000" w:rsidRPr="00F36879" w:rsidP="00F36879">
            <w:pPr>
              <w:pStyle w:val="ListBullet"/>
            </w:pPr>
            <w:r w:rsidRPr="00F36879">
              <w:t>stress, workload an</w:t>
            </w:r>
            <w:r w:rsidRPr="00F36879">
              <w:t>d time pressure management.</w:t>
            </w:r>
          </w:p>
        </w:tc>
      </w:tr>
    </w:tbl>
    <w:p w:rsidR="007006EC" w:rsidP="00F36879">
      <w:pPr>
        <w:pStyle w:val="BodyText"/>
      </w:pPr>
    </w:p>
    <w:p w:rsidR="007006EC" w:rsidP="00F36879">
      <w:pPr>
        <w:pStyle w:val="BodyText"/>
      </w:pPr>
    </w:p>
    <w:p w:rsidR="00000000" w:rsidRPr="00F36879" w:rsidP="00F36879">
      <w:pPr>
        <w:pStyle w:val="Heading1"/>
      </w:pPr>
      <w:bookmarkStart w:id="4" w:name="O_663439"/>
      <w:bookmarkEnd w:id="4"/>
      <w:r w:rsidRPr="00F36879">
        <w:t>Assessment Conditions</w:t>
      </w:r>
    </w:p>
    <w:tbl>
      <w:tblPr>
        <w:tblW w:w="9498" w:type="dxa"/>
        <w:tblLayout w:type="fixed"/>
        <w:tblCellMar>
          <w:left w:w="62" w:type="dxa"/>
          <w:right w:w="62" w:type="dxa"/>
        </w:tblCellMar>
        <w:tblLook w:val="0000"/>
      </w:tblPr>
      <w:tblGrid>
        <w:gridCol w:w="9498"/>
      </w:tblGrid>
      <w:tr w:rsidTr="00F36879">
        <w:tblPrEx>
          <w:tblW w:w="9498" w:type="dxa"/>
          <w:tblLayout w:type="fixed"/>
          <w:tblCellMar>
            <w:left w:w="62" w:type="dxa"/>
            <w:right w:w="62" w:type="dxa"/>
          </w:tblCellMar>
          <w:tblLook w:val="0000"/>
        </w:tblPrEx>
        <w:tc>
          <w:tcPr>
            <w:tcW w:w="9498" w:type="dxa"/>
            <w:tcBorders>
              <w:top w:val="nil"/>
              <w:left w:val="nil"/>
              <w:bottom w:val="nil"/>
              <w:right w:val="nil"/>
            </w:tcBorders>
            <w:tcMar>
              <w:top w:w="0" w:type="dxa"/>
              <w:left w:w="62" w:type="dxa"/>
              <w:bottom w:w="0" w:type="dxa"/>
              <w:right w:w="62" w:type="dxa"/>
            </w:tcMar>
          </w:tcPr>
          <w:p w:rsidR="00000000" w:rsidRPr="00F36879" w:rsidP="00F36879">
            <w:pPr>
              <w:pStyle w:val="BodyText"/>
            </w:pPr>
            <w:r w:rsidRPr="00F36879">
              <w:t xml:space="preserve">As a minimum, assessors must satisfy applicable regulatory requirements, which include requirements in the </w:t>
            </w:r>
            <w:r w:rsidRPr="00F36879">
              <w:rPr>
                <w:rStyle w:val="Emphasis"/>
              </w:rPr>
              <w:t>Standards for Registered Training Organisations</w:t>
            </w:r>
            <w:r w:rsidRPr="00F36879">
              <w:t xml:space="preserve"> current at the time of assessme</w:t>
            </w:r>
            <w:r w:rsidRPr="00F36879">
              <w:t>nt.</w:t>
            </w:r>
          </w:p>
          <w:p w:rsidR="00000000" w:rsidRPr="00F36879" w:rsidP="00F36879">
            <w:pPr>
              <w:pStyle w:val="BodyText"/>
            </w:pPr>
            <w:r w:rsidRPr="00F36879">
              <w:t xml:space="preserve">As a minimum, assessment must satisfy applicable regulatory requirements, which include requirements in the </w:t>
            </w:r>
            <w:r w:rsidRPr="00F36879">
              <w:rPr>
                <w:rStyle w:val="Emphasis"/>
              </w:rPr>
              <w:t>Standards for Registered Training Organisations</w:t>
            </w:r>
            <w:r w:rsidRPr="00F36879">
              <w:t xml:space="preserve"> current at the time of </w:t>
            </w:r>
            <w:r w:rsidRPr="00F36879">
              <w:t>assessment.</w:t>
            </w:r>
          </w:p>
          <w:p w:rsidR="00000000" w:rsidRPr="00F36879" w:rsidP="00F36879">
            <w:pPr>
              <w:pStyle w:val="BodyText"/>
            </w:pPr>
            <w:r w:rsidRPr="00F36879">
              <w:t>Assessment processes and techniques must be appropriate to th</w:t>
            </w:r>
            <w:r w:rsidRPr="00F36879">
              <w:t>e language, literacy and numeracy requirements of the work being performed and the needs of the candidate.</w:t>
            </w:r>
          </w:p>
          <w:p w:rsidR="00000000" w:rsidRPr="00F36879" w:rsidP="00F36879">
            <w:pPr>
              <w:pStyle w:val="BodyText"/>
            </w:pPr>
            <w:r w:rsidRPr="00F36879">
              <w:t>Assessment must occur in workplace operational situations. Where this is not appropriate, assessment must occur in simulated workpl</w:t>
            </w:r>
            <w:r w:rsidRPr="00F36879">
              <w:t>ace operational situations that reflect workplace conditions.</w:t>
            </w:r>
          </w:p>
          <w:p w:rsidR="00000000" w:rsidRPr="00F36879" w:rsidP="00F36879">
            <w:pPr>
              <w:pStyle w:val="BodyText"/>
            </w:pPr>
            <w:r w:rsidRPr="00F36879">
              <w:t>Resources for assessment must include access to:</w:t>
            </w:r>
          </w:p>
          <w:p w:rsidR="00000000" w:rsidRPr="00F36879" w:rsidP="00F36879">
            <w:pPr>
              <w:pStyle w:val="ListBullet"/>
            </w:pPr>
            <w:r w:rsidRPr="00F36879">
              <w:t>a range of relevant exercises, case studies and/or simulations</w:t>
            </w:r>
          </w:p>
          <w:p w:rsidR="00000000" w:rsidRPr="00F36879" w:rsidP="00F36879">
            <w:pPr>
              <w:pStyle w:val="ListBullet"/>
            </w:pPr>
            <w:r w:rsidRPr="00F36879">
              <w:t>acceptable means of simulation assessment</w:t>
            </w:r>
          </w:p>
          <w:p w:rsidR="00000000" w:rsidRPr="00F36879" w:rsidP="00F36879">
            <w:pPr>
              <w:pStyle w:val="ListBullet"/>
            </w:pPr>
            <w:r w:rsidRPr="00F36879">
              <w:t>applicable documentation including work</w:t>
            </w:r>
            <w:r w:rsidRPr="00F36879">
              <w:t>place procedures, regulations, codes of practice and operation manuals</w:t>
            </w:r>
          </w:p>
          <w:p w:rsidR="00000000" w:rsidRPr="00F36879" w:rsidP="00F36879">
            <w:pPr>
              <w:pStyle w:val="ListBullet"/>
            </w:pPr>
            <w:r w:rsidRPr="00F36879">
              <w:t xml:space="preserve">relevant materials, tools, equipment and personal protective equipment currently used in industry. </w:t>
            </w:r>
          </w:p>
        </w:tc>
      </w:tr>
    </w:tbl>
    <w:p w:rsidR="007006EC" w:rsidP="00F36879">
      <w:pPr>
        <w:pStyle w:val="BodyText"/>
      </w:pPr>
    </w:p>
    <w:p w:rsidR="007006EC" w:rsidP="00F36879">
      <w:pPr>
        <w:pStyle w:val="BodyText"/>
      </w:pPr>
    </w:p>
    <w:p w:rsidR="00000000" w:rsidRPr="00F36879" w:rsidP="00F36879">
      <w:pPr>
        <w:pStyle w:val="Heading1"/>
      </w:pPr>
      <w:bookmarkStart w:id="5" w:name="O_663442"/>
      <w:bookmarkEnd w:id="5"/>
      <w:r w:rsidRPr="00F36879">
        <w:t>Links</w:t>
      </w:r>
    </w:p>
    <w:p w:rsidR="00000000" w:rsidRPr="00F36879" w:rsidP="007006EC">
      <w:pPr>
        <w:pStyle w:val="BodyText"/>
      </w:pPr>
      <w:r w:rsidRPr="00F36879">
        <w:t xml:space="preserve">Companion Volume implementation guides are found in VETNet </w:t>
      </w:r>
      <w:r w:rsidRPr="00F36879">
        <w:t xml:space="preserve">- </w:t>
      </w:r>
      <w:r>
        <w:fldChar w:fldCharType="begin"/>
      </w:r>
      <w:r>
        <w:instrText xml:space="preserve"> HYPERLINK "https://vetnet.education.gov.au/Pages/TrainingDocs.aspx?q=4725260a-0af3-4daf-912b-ef1c2f3e5816" </w:instrText>
      </w:r>
      <w:r>
        <w:fldChar w:fldCharType="separate"/>
      </w:r>
      <w:r w:rsidRPr="00A5701C">
        <w:rPr>
          <w:rStyle w:val="Hyperlink"/>
        </w:rPr>
        <w:t>https://vetnet.education.gov.au/Pages/TrainingDocs.aspx?q=4725260a-0af3-4daf-912b-ef1c2f3e5816</w:t>
      </w:r>
      <w:r>
        <w:fldChar w:fldCharType="end"/>
      </w:r>
    </w:p>
    <w:p w:rsidR="00000000" w:rsidRPr="00F36879" w:rsidP="00F36879"/>
    <w:sectPr w:rsidSect="00F36879">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687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6879" w:rsidRPr="007006EC" w:rsidP="007006E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687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006EC" w:rsidP="00F3687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4</w:t>
    </w:r>
    <w:r>
      <w:rPr>
        <w:noProof/>
      </w:rPr>
      <w:fldChar w:fldCharType="end"/>
    </w:r>
  </w:p>
  <w:p w:rsidR="007006EC" w:rsidP="00F36879">
    <w:pPr>
      <w:pStyle w:val="Footer"/>
      <w:framePr w:wrap="around"/>
    </w:pPr>
    <w:r>
      <w:t xml:space="preserve">© Commonwealth of Australia, </w:t>
    </w:r>
    <w:r>
      <w:fldChar w:fldCharType="begin"/>
    </w:r>
    <w:r>
      <w:instrText xml:space="preserve"> DATE  \@ "yyyy"  \* MERGEFORMAT </w:instrText>
    </w:r>
    <w:r>
      <w:fldChar w:fldCharType="separate"/>
    </w:r>
    <w:r>
      <w:rPr>
        <w:noProof/>
      </w:rPr>
      <w:t>2019</w:t>
    </w:r>
    <w:r>
      <w:fldChar w:fldCharType="end"/>
    </w:r>
    <w:r>
      <w:tab/>
    </w:r>
    <w:r>
      <w:fldChar w:fldCharType="begin"/>
    </w:r>
    <w:r>
      <w:instrText xml:space="preserve"> DOCPROPERTY  Author  \* MERGEFORMAT </w:instrText>
    </w:r>
    <w:r>
      <w:fldChar w:fldCharType="separate"/>
    </w:r>
    <w:r>
      <w:t>Australian Industry Standards</w:t>
    </w:r>
    <w:r>
      <w:fldChar w:fldCharType="end"/>
    </w:r>
  </w:p>
  <w:p w:rsidR="007006EC" w:rsidP="00F36879">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687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006EC"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F36879" w:rsidRPr="007006EC" w:rsidP="007006EC">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687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006EC" w:rsidRPr="002D2AF8" w:rsidP="00F36879">
    <w:pPr>
      <w:pStyle w:val="Header"/>
      <w:framePr w:wrap="around"/>
    </w:pPr>
    <w:r>
      <w:fldChar w:fldCharType="begin"/>
    </w:r>
    <w:r>
      <w:instrText xml:space="preserve"> TITLE   \* MERGEFORMAT </w:instrText>
    </w:r>
    <w:r>
      <w:fldChar w:fldCharType="separate"/>
    </w:r>
    <w:r>
      <w:t>Assessment Requirements for AVIH3019 Navigate remote pilot aircraft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31 January 2019</w:t>
    </w:r>
    <w:r>
      <w:fldChar w:fldCharType="end"/>
    </w:r>
  </w:p>
  <w:p w:rsidR="007006EC" w:rsidP="00F3687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A3EC2788"/>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E676EF36"/>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3687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36879"/>
    <w:pPr>
      <w:spacing w:before="360" w:after="60"/>
      <w:outlineLvl w:val="0"/>
    </w:pPr>
    <w:rPr>
      <w:sz w:val="32"/>
    </w:rPr>
  </w:style>
  <w:style w:type="paragraph" w:styleId="Heading2">
    <w:name w:val="heading 2"/>
    <w:basedOn w:val="HeadingBase"/>
    <w:next w:val="BodyText"/>
    <w:link w:val="Heading2Char"/>
    <w:qFormat/>
    <w:rsid w:val="00F36879"/>
    <w:pPr>
      <w:keepLines/>
      <w:spacing w:before="240" w:after="120"/>
      <w:outlineLvl w:val="1"/>
    </w:pPr>
    <w:rPr>
      <w:sz w:val="28"/>
      <w:szCs w:val="40"/>
    </w:rPr>
  </w:style>
  <w:style w:type="paragraph" w:styleId="Heading3">
    <w:name w:val="heading 3"/>
    <w:basedOn w:val="HeadingBase"/>
    <w:next w:val="BodyText"/>
    <w:link w:val="Heading3Char"/>
    <w:qFormat/>
    <w:rsid w:val="00F36879"/>
    <w:pPr>
      <w:spacing w:before="180" w:after="120"/>
      <w:outlineLvl w:val="2"/>
    </w:pPr>
    <w:rPr>
      <w:spacing w:val="-10"/>
      <w:kern w:val="32"/>
    </w:rPr>
  </w:style>
  <w:style w:type="paragraph" w:styleId="Heading4">
    <w:name w:val="heading 4"/>
    <w:basedOn w:val="HeadingBase"/>
    <w:next w:val="BodyText"/>
    <w:link w:val="Heading4Char"/>
    <w:qFormat/>
    <w:rsid w:val="00F36879"/>
    <w:pPr>
      <w:spacing w:before="160" w:after="120"/>
      <w:outlineLvl w:val="3"/>
    </w:pPr>
    <w:rPr>
      <w:sz w:val="22"/>
    </w:rPr>
  </w:style>
  <w:style w:type="paragraph" w:styleId="Heading5">
    <w:name w:val="heading 5"/>
    <w:basedOn w:val="HeadingBase"/>
    <w:next w:val="Normal"/>
    <w:link w:val="Heading5Char"/>
    <w:qFormat/>
    <w:rsid w:val="00F36879"/>
    <w:pPr>
      <w:spacing w:before="80"/>
      <w:outlineLvl w:val="4"/>
    </w:pPr>
    <w:rPr>
      <w:color w:val="918585"/>
      <w:sz w:val="20"/>
    </w:rPr>
  </w:style>
  <w:style w:type="paragraph" w:styleId="Heading6">
    <w:name w:val="heading 6"/>
    <w:basedOn w:val="HeadingBase"/>
    <w:next w:val="Normal"/>
    <w:link w:val="Heading6Char"/>
    <w:qFormat/>
    <w:rsid w:val="00F36879"/>
    <w:pPr>
      <w:spacing w:before="60"/>
      <w:outlineLvl w:val="5"/>
    </w:pPr>
    <w:rPr>
      <w:color w:val="918585"/>
      <w:sz w:val="20"/>
    </w:rPr>
  </w:style>
  <w:style w:type="paragraph" w:styleId="Heading7">
    <w:name w:val="heading 7"/>
    <w:basedOn w:val="Normal"/>
    <w:next w:val="Normal"/>
    <w:link w:val="Heading7Char"/>
    <w:qFormat/>
    <w:rsid w:val="00F36879"/>
    <w:pPr>
      <w:ind w:left="720"/>
      <w:outlineLvl w:val="6"/>
    </w:pPr>
    <w:rPr>
      <w:i/>
    </w:rPr>
  </w:style>
  <w:style w:type="paragraph" w:styleId="Heading8">
    <w:name w:val="heading 8"/>
    <w:basedOn w:val="Normal"/>
    <w:next w:val="Normal"/>
    <w:link w:val="Heading8Char"/>
    <w:qFormat/>
    <w:rsid w:val="00F36879"/>
    <w:pPr>
      <w:ind w:left="720"/>
      <w:outlineLvl w:val="7"/>
    </w:pPr>
    <w:rPr>
      <w:i/>
    </w:rPr>
  </w:style>
  <w:style w:type="paragraph" w:styleId="Heading9">
    <w:name w:val="heading 9"/>
    <w:basedOn w:val="Normal"/>
    <w:next w:val="Normal"/>
    <w:link w:val="Heading9Char"/>
    <w:qFormat/>
    <w:rsid w:val="00F36879"/>
    <w:pPr>
      <w:ind w:left="720"/>
      <w:outlineLvl w:val="8"/>
    </w:pPr>
    <w:rPr>
      <w:i/>
    </w:rPr>
  </w:style>
  <w:style w:type="character" w:default="1" w:styleId="DefaultParagraphFont">
    <w:name w:val="Default Paragraph Font"/>
    <w:uiPriority w:val="1"/>
    <w:unhideWhenUsed/>
    <w:rsid w:val="00F3687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36879"/>
  </w:style>
  <w:style w:type="character" w:customStyle="1" w:styleId="Heading1Char">
    <w:name w:val="Heading 1 Char"/>
    <w:basedOn w:val="DefaultParagraphFont"/>
    <w:link w:val="Heading1"/>
    <w:rsid w:val="00F36879"/>
    <w:rPr>
      <w:rFonts w:ascii="Times New Roman" w:eastAsia="Times New Roman" w:hAnsi="Times New Roman" w:cs="Times New Roman"/>
      <w:b/>
      <w:sz w:val="32"/>
      <w:szCs w:val="20"/>
      <w:lang w:eastAsia="en-US"/>
    </w:rPr>
  </w:style>
  <w:style w:type="paragraph" w:styleId="BodyText">
    <w:name w:val="Body Text"/>
    <w:basedOn w:val="Normal"/>
    <w:link w:val="BodyTextChar"/>
    <w:rsid w:val="00F36879"/>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F36879"/>
    <w:rPr>
      <w:rFonts w:ascii="Times New Roman" w:eastAsia="Times New Roman" w:hAnsi="Times New Roman" w:cs="Times New Roman"/>
      <w:sz w:val="24"/>
      <w:lang w:eastAsia="en-US"/>
    </w:rPr>
  </w:style>
  <w:style w:type="paragraph" w:styleId="ListBullet">
    <w:name w:val="List Bullet"/>
    <w:basedOn w:val="List"/>
    <w:rsid w:val="00F36879"/>
    <w:pPr>
      <w:numPr>
        <w:numId w:val="12"/>
      </w:numPr>
      <w:tabs>
        <w:tab w:val="clear" w:pos="340"/>
      </w:tabs>
      <w:spacing w:before="40" w:after="40"/>
    </w:pPr>
  </w:style>
  <w:style w:type="character" w:styleId="Emphasis">
    <w:name w:val="Emphasis"/>
    <w:basedOn w:val="DefaultParagraphFont"/>
    <w:qFormat/>
    <w:rsid w:val="00F36879"/>
    <w:rPr>
      <w:i/>
    </w:rPr>
  </w:style>
  <w:style w:type="paragraph" w:customStyle="1" w:styleId="SuperHeading">
    <w:name w:val="SuperHeading"/>
    <w:basedOn w:val="Normal"/>
    <w:rsid w:val="00F36879"/>
    <w:pPr>
      <w:spacing w:before="240" w:after="120"/>
      <w:outlineLvl w:val="0"/>
    </w:pPr>
    <w:rPr>
      <w:rFonts w:ascii="Times New Roman" w:hAnsi="Times New Roman"/>
      <w:b/>
      <w:sz w:val="32"/>
    </w:rPr>
  </w:style>
  <w:style w:type="paragraph" w:customStyle="1" w:styleId="AllowPageBreak">
    <w:name w:val="AllowPageBreak"/>
    <w:rsid w:val="00F36879"/>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F3687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3687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3687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3687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3687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3687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3687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36879"/>
    <w:rPr>
      <w:rFonts w:ascii="Courier New" w:eastAsia="Times New Roman" w:hAnsi="Courier New" w:cs="Times New Roman"/>
      <w:i/>
      <w:szCs w:val="20"/>
      <w:lang w:eastAsia="en-US"/>
    </w:rPr>
  </w:style>
  <w:style w:type="paragraph" w:customStyle="1" w:styleId="HeadingBase">
    <w:name w:val="Heading Base"/>
    <w:rsid w:val="00F3687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36879"/>
    <w:pPr>
      <w:tabs>
        <w:tab w:val="right" w:leader="dot" w:pos="9072"/>
      </w:tabs>
      <w:ind w:left="567"/>
    </w:pPr>
    <w:rPr>
      <w:szCs w:val="22"/>
    </w:rPr>
  </w:style>
  <w:style w:type="paragraph" w:customStyle="1" w:styleId="TOCBase">
    <w:name w:val="TOC Base"/>
    <w:rsid w:val="00F3687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36879"/>
    <w:pPr>
      <w:tabs>
        <w:tab w:val="right" w:leader="dot" w:pos="9072"/>
      </w:tabs>
      <w:spacing w:before="40" w:after="40"/>
      <w:ind w:left="284"/>
    </w:pPr>
    <w:rPr>
      <w:rFonts w:ascii="Times New Roman" w:hAnsi="Times New Roman"/>
    </w:rPr>
  </w:style>
  <w:style w:type="paragraph" w:styleId="TOC1">
    <w:name w:val="toc 1"/>
    <w:basedOn w:val="TOCBase"/>
    <w:next w:val="Normal"/>
    <w:rsid w:val="00F36879"/>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F3687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36879"/>
    <w:rPr>
      <w:rFonts w:ascii="Times New Roman" w:eastAsia="Times New Roman" w:hAnsi="Times New Roman" w:cs="Times New Roman"/>
      <w:sz w:val="16"/>
      <w:lang w:eastAsia="en-US"/>
    </w:rPr>
  </w:style>
  <w:style w:type="paragraph" w:styleId="Title">
    <w:name w:val="Title"/>
    <w:basedOn w:val="HeadingBase"/>
    <w:link w:val="TitleChar"/>
    <w:qFormat/>
    <w:rsid w:val="00F36879"/>
    <w:pPr>
      <w:spacing w:before="5040"/>
      <w:jc w:val="center"/>
    </w:pPr>
    <w:rPr>
      <w:sz w:val="48"/>
      <w:szCs w:val="72"/>
      <w:lang w:val="en-US"/>
    </w:rPr>
  </w:style>
  <w:style w:type="character" w:customStyle="1" w:styleId="TitleChar">
    <w:name w:val="Title Char"/>
    <w:basedOn w:val="DefaultParagraphFont"/>
    <w:link w:val="Title"/>
    <w:rsid w:val="00F3687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36879"/>
    <w:pPr>
      <w:tabs>
        <w:tab w:val="left" w:pos="3600"/>
        <w:tab w:val="left" w:pos="3958"/>
      </w:tabs>
    </w:pPr>
  </w:style>
  <w:style w:type="paragraph" w:styleId="List">
    <w:name w:val="List"/>
    <w:basedOn w:val="BodyText"/>
    <w:next w:val="BodyText"/>
    <w:rsid w:val="00F36879"/>
    <w:pPr>
      <w:tabs>
        <w:tab w:val="left" w:pos="340"/>
      </w:tabs>
      <w:spacing w:before="60" w:after="60"/>
      <w:ind w:left="340" w:hanging="340"/>
    </w:pPr>
  </w:style>
  <w:style w:type="paragraph" w:customStyle="1" w:styleId="Note">
    <w:name w:val="Note"/>
    <w:basedOn w:val="BodyText"/>
    <w:rsid w:val="00F36879"/>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F36879"/>
    <w:rPr>
      <w:b/>
      <w:spacing w:val="0"/>
    </w:rPr>
  </w:style>
  <w:style w:type="paragraph" w:customStyle="1" w:styleId="SuperTitle">
    <w:name w:val="SuperTitle"/>
    <w:basedOn w:val="Title"/>
    <w:rsid w:val="00F36879"/>
    <w:pPr>
      <w:framePr w:wrap="auto" w:hAnchor="text" w:y="6049"/>
    </w:pPr>
    <w:rPr>
      <w:color w:val="000000"/>
      <w:sz w:val="40"/>
    </w:rPr>
  </w:style>
  <w:style w:type="paragraph" w:customStyle="1" w:styleId="TOCTitle">
    <w:name w:val="TOCTitle"/>
    <w:basedOn w:val="Heading1"/>
    <w:rsid w:val="00F36879"/>
    <w:pPr>
      <w:spacing w:after="240"/>
      <w:jc w:val="center"/>
      <w:outlineLvl w:val="9"/>
    </w:pPr>
    <w:rPr>
      <w:caps/>
    </w:rPr>
  </w:style>
  <w:style w:type="paragraph" w:customStyle="1" w:styleId="Version">
    <w:name w:val="Version"/>
    <w:rsid w:val="00F36879"/>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F36879"/>
    <w:pPr>
      <w:numPr>
        <w:numId w:val="13"/>
      </w:numPr>
      <w:tabs>
        <w:tab w:val="clear" w:pos="680"/>
      </w:tabs>
    </w:pPr>
  </w:style>
  <w:style w:type="paragraph" w:styleId="Index1">
    <w:name w:val="index 1"/>
    <w:basedOn w:val="Normal"/>
    <w:next w:val="Normal"/>
    <w:semiHidden/>
    <w:rsid w:val="00F36879"/>
    <w:pPr>
      <w:keepNext w:val="0"/>
      <w:tabs>
        <w:tab w:val="right" w:pos="4176"/>
      </w:tabs>
      <w:ind w:left="198" w:hanging="198"/>
    </w:pPr>
    <w:rPr>
      <w:rFonts w:ascii="Garamond" w:hAnsi="Garamond"/>
    </w:rPr>
  </w:style>
  <w:style w:type="paragraph" w:styleId="IndexHeading">
    <w:name w:val="index heading"/>
    <w:basedOn w:val="Normal"/>
    <w:next w:val="Index1"/>
    <w:semiHidden/>
    <w:rsid w:val="00F36879"/>
    <w:pPr>
      <w:spacing w:before="120" w:after="120"/>
    </w:pPr>
    <w:rPr>
      <w:rFonts w:ascii="Arial" w:hAnsi="Arial"/>
      <w:b/>
      <w:color w:val="918585"/>
      <w:sz w:val="24"/>
    </w:rPr>
  </w:style>
  <w:style w:type="paragraph" w:styleId="Header">
    <w:name w:val="header"/>
    <w:basedOn w:val="Normal"/>
    <w:link w:val="HeaderChar"/>
    <w:rsid w:val="00F3687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36879"/>
    <w:rPr>
      <w:rFonts w:ascii="Times New Roman" w:eastAsia="Times New Roman" w:hAnsi="Times New Roman" w:cs="Times New Roman"/>
      <w:sz w:val="16"/>
      <w:szCs w:val="20"/>
      <w:lang w:val="en-GB" w:eastAsia="en-US"/>
    </w:rPr>
  </w:style>
  <w:style w:type="paragraph" w:customStyle="1" w:styleId="Chapter">
    <w:name w:val="Chapter"/>
    <w:basedOn w:val="Normal"/>
    <w:rsid w:val="00F36879"/>
    <w:pPr>
      <w:spacing w:before="240"/>
    </w:pPr>
    <w:rPr>
      <w:rFonts w:ascii="Times New Roman" w:hAnsi="Times New Roman"/>
      <w:smallCaps/>
      <w:spacing w:val="80"/>
      <w:sz w:val="28"/>
    </w:rPr>
  </w:style>
  <w:style w:type="paragraph" w:customStyle="1" w:styleId="InChapter">
    <w:name w:val="InChapter"/>
    <w:basedOn w:val="Heading3"/>
    <w:rsid w:val="00F36879"/>
    <w:pPr>
      <w:spacing w:after="240"/>
      <w:outlineLvl w:val="9"/>
    </w:pPr>
    <w:rPr>
      <w:noProof/>
    </w:rPr>
  </w:style>
  <w:style w:type="paragraph" w:styleId="Index2">
    <w:name w:val="index 2"/>
    <w:basedOn w:val="Normal"/>
    <w:next w:val="Normal"/>
    <w:semiHidden/>
    <w:rsid w:val="00F36879"/>
    <w:pPr>
      <w:tabs>
        <w:tab w:val="right" w:pos="4176"/>
      </w:tabs>
      <w:ind w:left="568" w:hanging="284"/>
    </w:pPr>
    <w:rPr>
      <w:rFonts w:ascii="Garamond" w:hAnsi="Garamond"/>
    </w:rPr>
  </w:style>
  <w:style w:type="paragraph" w:customStyle="1" w:styleId="Byline">
    <w:name w:val="Byline"/>
    <w:rsid w:val="00F3687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36879"/>
    <w:pPr>
      <w:tabs>
        <w:tab w:val="clear" w:pos="3600"/>
        <w:tab w:val="clear" w:pos="3958"/>
      </w:tabs>
      <w:jc w:val="right"/>
    </w:pPr>
  </w:style>
  <w:style w:type="paragraph" w:styleId="Caption">
    <w:name w:val="caption"/>
    <w:basedOn w:val="BodyText"/>
    <w:next w:val="Normal"/>
    <w:qFormat/>
    <w:rsid w:val="00F36879"/>
    <w:pPr>
      <w:framePr w:w="2268" w:hSpace="181" w:vSpace="181" w:wrap="around" w:vAnchor="text" w:hAnchor="page" w:x="1135" w:y="285" w:anchorLock="1"/>
    </w:pPr>
    <w:rPr>
      <w:i/>
    </w:rPr>
  </w:style>
  <w:style w:type="paragraph" w:customStyle="1" w:styleId="MiniTOCTitle">
    <w:name w:val="MiniTOCTitle"/>
    <w:basedOn w:val="Heading4"/>
    <w:rsid w:val="00F36879"/>
    <w:pPr>
      <w:spacing w:before="240"/>
      <w:outlineLvl w:val="9"/>
    </w:pPr>
    <w:rPr>
      <w:noProof/>
      <w:sz w:val="24"/>
    </w:rPr>
  </w:style>
  <w:style w:type="paragraph" w:customStyle="1" w:styleId="MiniTOCItem">
    <w:name w:val="MiniTOCItem"/>
    <w:basedOn w:val="ListBullet"/>
    <w:rsid w:val="00F36879"/>
    <w:pPr>
      <w:numPr>
        <w:numId w:val="0"/>
      </w:numPr>
      <w:tabs>
        <w:tab w:val="right" w:leader="dot" w:pos="6521"/>
      </w:tabs>
      <w:spacing w:before="0" w:after="0"/>
    </w:pPr>
  </w:style>
  <w:style w:type="paragraph" w:customStyle="1" w:styleId="TOFTitle">
    <w:name w:val="TOFTitle"/>
    <w:basedOn w:val="TOCTitle"/>
    <w:rsid w:val="00F36879"/>
  </w:style>
  <w:style w:type="paragraph" w:styleId="TableofFigures">
    <w:name w:val="table of figures"/>
    <w:basedOn w:val="Normal"/>
    <w:next w:val="Normal"/>
    <w:semiHidden/>
    <w:rsid w:val="00F36879"/>
    <w:pPr>
      <w:tabs>
        <w:tab w:val="right" w:leader="dot" w:pos="9072"/>
      </w:tabs>
      <w:ind w:left="970" w:hanging="403"/>
    </w:pPr>
    <w:rPr>
      <w:rFonts w:ascii="Times New Roman" w:hAnsi="Times New Roman"/>
      <w:b/>
    </w:rPr>
  </w:style>
  <w:style w:type="paragraph" w:styleId="ListNumber">
    <w:name w:val="List Number"/>
    <w:basedOn w:val="List"/>
    <w:rsid w:val="00F36879"/>
    <w:pPr>
      <w:numPr>
        <w:numId w:val="10"/>
      </w:numPr>
    </w:pPr>
  </w:style>
  <w:style w:type="character" w:customStyle="1" w:styleId="WingdingSymbols">
    <w:name w:val="Wingding Symbols"/>
    <w:rsid w:val="00F36879"/>
    <w:rPr>
      <w:rFonts w:ascii="Wingdings" w:hAnsi="Wingdings"/>
    </w:rPr>
  </w:style>
  <w:style w:type="paragraph" w:customStyle="1" w:styleId="TableHeading">
    <w:name w:val="Table Heading"/>
    <w:basedOn w:val="HeadingBase"/>
    <w:rsid w:val="00F36879"/>
    <w:pPr>
      <w:keepLines/>
      <w:pBdr>
        <w:bottom w:val="single" w:sz="6" w:space="1" w:color="918585"/>
      </w:pBdr>
      <w:spacing w:before="240"/>
    </w:pPr>
  </w:style>
  <w:style w:type="character" w:customStyle="1" w:styleId="HotSpot">
    <w:name w:val="HotSpot"/>
    <w:rsid w:val="00F36879"/>
    <w:rPr>
      <w:color w:val="0033CC"/>
      <w:u w:val="none"/>
    </w:rPr>
  </w:style>
  <w:style w:type="paragraph" w:customStyle="1" w:styleId="BodyTextRight">
    <w:name w:val="Body Text Right"/>
    <w:basedOn w:val="BodyText"/>
    <w:rsid w:val="00F36879"/>
    <w:pPr>
      <w:spacing w:before="0" w:after="0"/>
      <w:jc w:val="right"/>
    </w:pPr>
  </w:style>
  <w:style w:type="paragraph" w:styleId="Index3">
    <w:name w:val="index 3"/>
    <w:basedOn w:val="ListNumber2"/>
    <w:next w:val="Normal"/>
    <w:semiHidden/>
    <w:rsid w:val="00F36879"/>
    <w:pPr>
      <w:numPr>
        <w:numId w:val="0"/>
      </w:numPr>
      <w:tabs>
        <w:tab w:val="right" w:leader="dot" w:pos="4176"/>
      </w:tabs>
    </w:pPr>
  </w:style>
  <w:style w:type="paragraph" w:styleId="ListNumber2">
    <w:name w:val="List Number 2"/>
    <w:basedOn w:val="List2"/>
    <w:rsid w:val="00F36879"/>
    <w:pPr>
      <w:numPr>
        <w:numId w:val="9"/>
      </w:numPr>
      <w:tabs>
        <w:tab w:val="clear" w:pos="1060"/>
      </w:tabs>
    </w:pPr>
  </w:style>
  <w:style w:type="paragraph" w:customStyle="1" w:styleId="MarginNote">
    <w:name w:val="Margin Note"/>
    <w:basedOn w:val="BodyText"/>
    <w:rsid w:val="00F3687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3687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3687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36879"/>
    <w:rPr>
      <w:sz w:val="32"/>
    </w:rPr>
  </w:style>
  <w:style w:type="paragraph" w:customStyle="1" w:styleId="HeadingProcedure">
    <w:name w:val="Heading Procedure"/>
    <w:basedOn w:val="HeadingBase"/>
    <w:next w:val="Normal"/>
    <w:rsid w:val="00F36879"/>
    <w:pPr>
      <w:tabs>
        <w:tab w:val="left" w:pos="0"/>
      </w:tabs>
      <w:spacing w:before="120" w:after="60"/>
    </w:pPr>
    <w:rPr>
      <w:i/>
      <w:color w:val="918585"/>
      <w:sz w:val="22"/>
    </w:rPr>
  </w:style>
  <w:style w:type="paragraph" w:customStyle="1" w:styleId="TableBodyText">
    <w:name w:val="Table Body Text"/>
    <w:basedOn w:val="BodyText"/>
    <w:rsid w:val="00F36879"/>
    <w:pPr>
      <w:spacing w:before="60" w:after="60"/>
    </w:pPr>
  </w:style>
  <w:style w:type="paragraph" w:styleId="ListContinue">
    <w:name w:val="List Continue"/>
    <w:basedOn w:val="List"/>
    <w:rsid w:val="00F36879"/>
    <w:pPr>
      <w:ind w:firstLine="0"/>
    </w:pPr>
  </w:style>
  <w:style w:type="paragraph" w:customStyle="1" w:styleId="ListNote">
    <w:name w:val="List Note"/>
    <w:basedOn w:val="List"/>
    <w:rsid w:val="00F36879"/>
    <w:pPr>
      <w:pBdr>
        <w:top w:val="single" w:sz="6" w:space="2" w:color="918585"/>
        <w:bottom w:val="single" w:sz="6" w:space="2" w:color="918585"/>
      </w:pBdr>
      <w:tabs>
        <w:tab w:val="left" w:pos="1021"/>
      </w:tabs>
      <w:ind w:firstLine="0"/>
    </w:pPr>
  </w:style>
  <w:style w:type="paragraph" w:customStyle="1" w:styleId="Warning">
    <w:name w:val="Warning"/>
    <w:basedOn w:val="BodyText"/>
    <w:rsid w:val="00F36879"/>
    <w:pPr>
      <w:shd w:val="clear" w:color="auto" w:fill="D9D9D9"/>
      <w:tabs>
        <w:tab w:val="left" w:pos="992"/>
      </w:tabs>
      <w:ind w:left="119" w:right="119"/>
    </w:pPr>
    <w:rPr>
      <w:sz w:val="20"/>
    </w:rPr>
  </w:style>
  <w:style w:type="paragraph" w:customStyle="1" w:styleId="MarginIcons">
    <w:name w:val="Margin Icons"/>
    <w:basedOn w:val="BodyText"/>
    <w:rsid w:val="00F3687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36879"/>
    <w:rPr>
      <w:rFonts w:ascii="Courier New" w:hAnsi="Courier New"/>
    </w:rPr>
  </w:style>
  <w:style w:type="paragraph" w:customStyle="1" w:styleId="NoteBullet">
    <w:name w:val="Note Bullet"/>
    <w:basedOn w:val="Note"/>
    <w:rsid w:val="00F36879"/>
    <w:pPr>
      <w:tabs>
        <w:tab w:val="clear" w:pos="680"/>
      </w:tabs>
      <w:spacing w:before="60" w:after="60"/>
    </w:pPr>
  </w:style>
  <w:style w:type="paragraph" w:customStyle="1" w:styleId="SubHeading2">
    <w:name w:val="SubHeading2"/>
    <w:basedOn w:val="HeadingBase"/>
    <w:rsid w:val="00F36879"/>
    <w:pPr>
      <w:spacing w:before="240" w:after="60"/>
    </w:pPr>
    <w:rPr>
      <w:sz w:val="20"/>
    </w:rPr>
  </w:style>
  <w:style w:type="paragraph" w:customStyle="1" w:styleId="SubHeading1">
    <w:name w:val="SubHeading1"/>
    <w:basedOn w:val="HeadingBase"/>
    <w:rsid w:val="00F36879"/>
    <w:pPr>
      <w:spacing w:before="240" w:after="60"/>
    </w:pPr>
    <w:rPr>
      <w:color w:val="918585"/>
      <w:sz w:val="22"/>
    </w:rPr>
  </w:style>
  <w:style w:type="paragraph" w:customStyle="1" w:styleId="SideHeading">
    <w:name w:val="Side Heading"/>
    <w:basedOn w:val="HeadingBase"/>
    <w:rsid w:val="00F3687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36879"/>
    <w:pPr>
      <w:tabs>
        <w:tab w:val="num" w:pos="360"/>
      </w:tabs>
    </w:pPr>
  </w:style>
  <w:style w:type="paragraph" w:styleId="PlainText">
    <w:name w:val="Plain Text"/>
    <w:basedOn w:val="Normal"/>
    <w:link w:val="PlainTextChar"/>
    <w:rsid w:val="00F36879"/>
    <w:rPr>
      <w:sz w:val="20"/>
    </w:rPr>
  </w:style>
  <w:style w:type="character" w:customStyle="1" w:styleId="PlainTextChar">
    <w:name w:val="Plain Text Char"/>
    <w:basedOn w:val="DefaultParagraphFont"/>
    <w:link w:val="PlainText"/>
    <w:rsid w:val="00F36879"/>
    <w:rPr>
      <w:rFonts w:ascii="Courier New" w:eastAsia="Times New Roman" w:hAnsi="Courier New" w:cs="Times New Roman"/>
      <w:sz w:val="20"/>
      <w:szCs w:val="20"/>
      <w:lang w:eastAsia="en-US"/>
    </w:rPr>
  </w:style>
  <w:style w:type="character" w:customStyle="1" w:styleId="MenuOption">
    <w:name w:val="Menu Option"/>
    <w:basedOn w:val="DefaultParagraphFont"/>
    <w:rsid w:val="00F36879"/>
    <w:rPr>
      <w:b/>
      <w:smallCaps/>
    </w:rPr>
  </w:style>
  <w:style w:type="paragraph" w:customStyle="1" w:styleId="TableListNumber">
    <w:name w:val="Table List Number"/>
    <w:basedOn w:val="ListNumber"/>
    <w:rsid w:val="00F36879"/>
    <w:pPr>
      <w:numPr>
        <w:numId w:val="0"/>
      </w:numPr>
    </w:pPr>
  </w:style>
  <w:style w:type="paragraph" w:styleId="TOC4">
    <w:name w:val="toc 4"/>
    <w:basedOn w:val="TOCBase"/>
    <w:next w:val="Normal"/>
    <w:semiHidden/>
    <w:rsid w:val="00F36879"/>
    <w:pPr>
      <w:tabs>
        <w:tab w:val="right" w:leader="dot" w:pos="9071"/>
      </w:tabs>
      <w:ind w:left="1701"/>
    </w:pPr>
  </w:style>
  <w:style w:type="paragraph" w:customStyle="1" w:styleId="ListAlpha">
    <w:name w:val="List Alpha"/>
    <w:basedOn w:val="List"/>
    <w:rsid w:val="00F36879"/>
    <w:pPr>
      <w:numPr>
        <w:numId w:val="8"/>
      </w:numPr>
    </w:pPr>
  </w:style>
  <w:style w:type="paragraph" w:customStyle="1" w:styleId="ListAlpha2">
    <w:name w:val="List Alpha 2"/>
    <w:basedOn w:val="List2"/>
    <w:rsid w:val="00F36879"/>
    <w:pPr>
      <w:numPr>
        <w:numId w:val="7"/>
      </w:numPr>
    </w:pPr>
  </w:style>
  <w:style w:type="paragraph" w:styleId="List2">
    <w:name w:val="List 2"/>
    <w:basedOn w:val="BodyText"/>
    <w:rsid w:val="00F36879"/>
    <w:pPr>
      <w:tabs>
        <w:tab w:val="left" w:pos="680"/>
      </w:tabs>
      <w:spacing w:before="60" w:after="60"/>
      <w:ind w:left="680" w:hanging="340"/>
    </w:pPr>
  </w:style>
  <w:style w:type="paragraph" w:styleId="List3">
    <w:name w:val="List 3"/>
    <w:basedOn w:val="BodyText"/>
    <w:rsid w:val="00F36879"/>
    <w:pPr>
      <w:tabs>
        <w:tab w:val="left" w:pos="1021"/>
      </w:tabs>
      <w:spacing w:before="60" w:after="60"/>
      <w:ind w:left="1020" w:hanging="340"/>
    </w:pPr>
  </w:style>
  <w:style w:type="paragraph" w:styleId="List4">
    <w:name w:val="List 4"/>
    <w:basedOn w:val="BodyText"/>
    <w:rsid w:val="00F36879"/>
    <w:pPr>
      <w:tabs>
        <w:tab w:val="left" w:pos="1361"/>
      </w:tabs>
      <w:spacing w:before="60" w:after="60"/>
      <w:ind w:left="1361" w:hanging="340"/>
    </w:pPr>
  </w:style>
  <w:style w:type="paragraph" w:styleId="List5">
    <w:name w:val="List 5"/>
    <w:basedOn w:val="BodyText"/>
    <w:rsid w:val="00F36879"/>
    <w:pPr>
      <w:tabs>
        <w:tab w:val="left" w:pos="1701"/>
      </w:tabs>
      <w:spacing w:before="60" w:after="60"/>
      <w:ind w:left="1701" w:hanging="340"/>
    </w:pPr>
  </w:style>
  <w:style w:type="paragraph" w:styleId="ListBullet3">
    <w:name w:val="List Bullet 3"/>
    <w:basedOn w:val="List3"/>
    <w:rsid w:val="00F36879"/>
    <w:pPr>
      <w:numPr>
        <w:numId w:val="14"/>
      </w:numPr>
      <w:tabs>
        <w:tab w:val="clear" w:pos="1021"/>
      </w:tabs>
      <w:ind w:left="1037" w:hanging="357"/>
    </w:pPr>
  </w:style>
  <w:style w:type="paragraph" w:styleId="ListBullet4">
    <w:name w:val="List Bullet 4"/>
    <w:basedOn w:val="List4"/>
    <w:rsid w:val="00F36879"/>
    <w:pPr>
      <w:numPr>
        <w:numId w:val="2"/>
      </w:numPr>
      <w:tabs>
        <w:tab w:val="clear" w:pos="1361"/>
      </w:tabs>
    </w:pPr>
  </w:style>
  <w:style w:type="paragraph" w:styleId="ListBullet5">
    <w:name w:val="List Bullet 5"/>
    <w:basedOn w:val="List5"/>
    <w:rsid w:val="00F36879"/>
    <w:pPr>
      <w:numPr>
        <w:numId w:val="3"/>
      </w:numPr>
    </w:pPr>
  </w:style>
  <w:style w:type="paragraph" w:styleId="ListContinue2">
    <w:name w:val="List Continue 2"/>
    <w:basedOn w:val="List2"/>
    <w:rsid w:val="00F36879"/>
    <w:pPr>
      <w:ind w:firstLine="0"/>
    </w:pPr>
  </w:style>
  <w:style w:type="paragraph" w:styleId="ListContinue3">
    <w:name w:val="List Continue 3"/>
    <w:basedOn w:val="List3"/>
    <w:rsid w:val="00F36879"/>
    <w:pPr>
      <w:ind w:left="1021" w:firstLine="0"/>
    </w:pPr>
  </w:style>
  <w:style w:type="paragraph" w:styleId="ListContinue4">
    <w:name w:val="List Continue 4"/>
    <w:basedOn w:val="List4"/>
    <w:rsid w:val="00F36879"/>
    <w:pPr>
      <w:ind w:firstLine="0"/>
    </w:pPr>
  </w:style>
  <w:style w:type="paragraph" w:styleId="ListContinue5">
    <w:name w:val="List Continue 5"/>
    <w:basedOn w:val="List5"/>
    <w:rsid w:val="00F36879"/>
    <w:pPr>
      <w:ind w:firstLine="0"/>
    </w:pPr>
  </w:style>
  <w:style w:type="paragraph" w:styleId="ListNumber3">
    <w:name w:val="List Number 3"/>
    <w:basedOn w:val="List3"/>
    <w:rsid w:val="00F36879"/>
    <w:pPr>
      <w:numPr>
        <w:numId w:val="4"/>
      </w:numPr>
    </w:pPr>
  </w:style>
  <w:style w:type="paragraph" w:styleId="ListNumber4">
    <w:name w:val="List Number 4"/>
    <w:basedOn w:val="List4"/>
    <w:rsid w:val="00F36879"/>
    <w:pPr>
      <w:numPr>
        <w:numId w:val="5"/>
      </w:numPr>
    </w:pPr>
  </w:style>
  <w:style w:type="paragraph" w:styleId="ListNumber5">
    <w:name w:val="List Number 5"/>
    <w:basedOn w:val="List5"/>
    <w:rsid w:val="00F36879"/>
    <w:pPr>
      <w:numPr>
        <w:numId w:val="6"/>
      </w:numPr>
    </w:pPr>
  </w:style>
  <w:style w:type="paragraph" w:styleId="BlockText">
    <w:name w:val="Block Text"/>
    <w:basedOn w:val="Normal"/>
    <w:rsid w:val="00F36879"/>
    <w:pPr>
      <w:spacing w:after="120"/>
      <w:ind w:left="1440" w:right="1440"/>
    </w:pPr>
  </w:style>
  <w:style w:type="character" w:customStyle="1" w:styleId="Subscript">
    <w:name w:val="Subscript"/>
    <w:basedOn w:val="DefaultParagraphFont"/>
    <w:rsid w:val="00F36879"/>
    <w:rPr>
      <w:sz w:val="16"/>
      <w:vertAlign w:val="subscript"/>
    </w:rPr>
  </w:style>
  <w:style w:type="character" w:customStyle="1" w:styleId="Superscript">
    <w:name w:val="Superscript"/>
    <w:basedOn w:val="DefaultParagraphFont"/>
    <w:rsid w:val="00F36879"/>
    <w:rPr>
      <w:sz w:val="16"/>
      <w:vertAlign w:val="superscript"/>
    </w:rPr>
  </w:style>
  <w:style w:type="character" w:customStyle="1" w:styleId="Symbols">
    <w:name w:val="Symbols"/>
    <w:basedOn w:val="DefaultParagraphFont"/>
    <w:rsid w:val="00F36879"/>
    <w:rPr>
      <w:rFonts w:ascii="Symbol" w:hAnsi="Symbol"/>
    </w:rPr>
  </w:style>
  <w:style w:type="character" w:customStyle="1" w:styleId="MenuOptions">
    <w:name w:val="Menu Options"/>
    <w:basedOn w:val="DefaultParagraphFont"/>
    <w:rsid w:val="00F36879"/>
    <w:rPr>
      <w:rFonts w:ascii="Arial Narrow" w:hAnsi="Arial Narrow"/>
      <w:smallCaps/>
    </w:rPr>
  </w:style>
  <w:style w:type="character" w:customStyle="1" w:styleId="Buttons">
    <w:name w:val="Buttons"/>
    <w:basedOn w:val="DefaultParagraphFont"/>
    <w:rsid w:val="00F36879"/>
    <w:rPr>
      <w:b/>
    </w:rPr>
  </w:style>
  <w:style w:type="character" w:customStyle="1" w:styleId="Underlined">
    <w:name w:val="Underlined"/>
    <w:basedOn w:val="DefaultParagraphFont"/>
    <w:rsid w:val="00F36879"/>
    <w:rPr>
      <w:u w:val="single"/>
    </w:rPr>
  </w:style>
  <w:style w:type="paragraph" w:customStyle="1" w:styleId="TableBodyTextRight">
    <w:name w:val="Table Body Text Right"/>
    <w:basedOn w:val="TableBodyText"/>
    <w:rsid w:val="00F36879"/>
    <w:pPr>
      <w:widowControl w:val="0"/>
      <w:autoSpaceDE w:val="0"/>
      <w:autoSpaceDN w:val="0"/>
      <w:adjustRightInd w:val="0"/>
      <w:jc w:val="right"/>
    </w:pPr>
    <w:rPr>
      <w:rFonts w:cs="Arial"/>
      <w:szCs w:val="18"/>
    </w:rPr>
  </w:style>
  <w:style w:type="paragraph" w:customStyle="1" w:styleId="CopyrightText">
    <w:name w:val="Copyright Text"/>
    <w:basedOn w:val="BodyText"/>
    <w:rsid w:val="00F36879"/>
    <w:rPr>
      <w:sz w:val="18"/>
    </w:rPr>
  </w:style>
  <w:style w:type="paragraph" w:customStyle="1" w:styleId="BodySmallRight">
    <w:name w:val="Body Small Right"/>
    <w:basedOn w:val="BodyTextRight"/>
    <w:rsid w:val="00F36879"/>
    <w:rPr>
      <w:sz w:val="18"/>
      <w:szCs w:val="18"/>
    </w:rPr>
  </w:style>
  <w:style w:type="paragraph" w:customStyle="1" w:styleId="MarginEdition">
    <w:name w:val="Margin Edition"/>
    <w:basedOn w:val="MarginNote"/>
    <w:rsid w:val="00F36879"/>
    <w:pPr>
      <w:spacing w:before="0" w:after="0"/>
    </w:pPr>
    <w:rPr>
      <w:rFonts w:ascii="Times New Roman" w:hAnsi="Times New Roman"/>
      <w:color w:val="999999"/>
    </w:rPr>
  </w:style>
  <w:style w:type="paragraph" w:customStyle="1" w:styleId="Spacer">
    <w:name w:val="Spacer"/>
    <w:basedOn w:val="Normal"/>
    <w:rsid w:val="00F36879"/>
    <w:rPr>
      <w:sz w:val="2"/>
      <w:szCs w:val="2"/>
    </w:rPr>
  </w:style>
  <w:style w:type="character" w:customStyle="1" w:styleId="Small">
    <w:name w:val="Small"/>
    <w:basedOn w:val="DefaultParagraphFont"/>
    <w:rsid w:val="00F36879"/>
    <w:rPr>
      <w:sz w:val="16"/>
    </w:rPr>
  </w:style>
  <w:style w:type="paragraph" w:customStyle="1" w:styleId="WideTable">
    <w:name w:val="Wide Table"/>
    <w:basedOn w:val="Normal"/>
    <w:rsid w:val="00F36879"/>
    <w:pPr>
      <w:ind w:left="-1418"/>
    </w:pPr>
    <w:rPr>
      <w:sz w:val="2"/>
      <w:szCs w:val="2"/>
    </w:rPr>
  </w:style>
  <w:style w:type="character" w:styleId="PageNumber">
    <w:name w:val="page number"/>
    <w:basedOn w:val="DefaultParagraphFont"/>
    <w:rsid w:val="00F36879"/>
  </w:style>
  <w:style w:type="paragraph" w:styleId="Quote">
    <w:name w:val="Quote"/>
    <w:basedOn w:val="Heading1"/>
    <w:link w:val="QuoteChar"/>
    <w:qFormat/>
    <w:rsid w:val="00F36879"/>
    <w:rPr>
      <w:b w:val="0"/>
      <w:sz w:val="72"/>
      <w:szCs w:val="72"/>
      <w:lang w:val="en-NZ"/>
    </w:rPr>
  </w:style>
  <w:style w:type="character" w:customStyle="1" w:styleId="QuoteChar">
    <w:name w:val="Quote Char"/>
    <w:basedOn w:val="DefaultParagraphFont"/>
    <w:link w:val="Quote"/>
    <w:rsid w:val="00F3687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36879"/>
    <w:pPr>
      <w:pageBreakBefore/>
    </w:pPr>
  </w:style>
  <w:style w:type="paragraph" w:customStyle="1" w:styleId="Border">
    <w:name w:val="Border"/>
    <w:basedOn w:val="Normal"/>
    <w:qFormat/>
    <w:rsid w:val="00F3687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36879"/>
    <w:rPr>
      <w:b/>
      <w:bCs/>
      <w:i/>
      <w:iCs/>
      <w:color w:val="auto"/>
    </w:rPr>
  </w:style>
  <w:style w:type="paragraph" w:styleId="IntenseQuote">
    <w:name w:val="Intense Quote"/>
    <w:basedOn w:val="Normal"/>
    <w:next w:val="Normal"/>
    <w:link w:val="IntenseQuoteChar"/>
    <w:uiPriority w:val="30"/>
    <w:qFormat/>
    <w:rsid w:val="00F3687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3687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36879"/>
    <w:rPr>
      <w:smallCaps/>
      <w:color w:val="auto"/>
      <w:u w:val="single"/>
    </w:rPr>
  </w:style>
  <w:style w:type="character" w:styleId="IntenseReference">
    <w:name w:val="Intense Reference"/>
    <w:basedOn w:val="DefaultParagraphFont"/>
    <w:uiPriority w:val="32"/>
    <w:qFormat/>
    <w:rsid w:val="00F36879"/>
    <w:rPr>
      <w:b/>
      <w:bCs/>
      <w:smallCaps/>
      <w:color w:val="auto"/>
      <w:spacing w:val="5"/>
      <w:u w:val="single"/>
    </w:rPr>
  </w:style>
  <w:style w:type="paragraph" w:customStyle="1" w:styleId="2ColumnHeading">
    <w:name w:val="2Column Heading"/>
    <w:basedOn w:val="BodyText"/>
    <w:qFormat/>
    <w:rsid w:val="00F36879"/>
    <w:pPr>
      <w:spacing w:after="60"/>
      <w:ind w:left="-2268"/>
    </w:pPr>
    <w:rPr>
      <w:b/>
    </w:rPr>
  </w:style>
  <w:style w:type="paragraph" w:customStyle="1" w:styleId="Heading1TOC">
    <w:name w:val="Heading1 TOC"/>
    <w:basedOn w:val="Normal"/>
    <w:qFormat/>
    <w:rsid w:val="00F36879"/>
    <w:pPr>
      <w:spacing w:before="240" w:after="120"/>
    </w:pPr>
    <w:rPr>
      <w:rFonts w:ascii="Times New Roman" w:hAnsi="Times New Roman"/>
      <w:b/>
      <w:sz w:val="32"/>
    </w:rPr>
  </w:style>
  <w:style w:type="paragraph" w:customStyle="1" w:styleId="Heading2TOC">
    <w:name w:val="Heading2 TOC"/>
    <w:basedOn w:val="Normal"/>
    <w:qFormat/>
    <w:rsid w:val="00F36879"/>
    <w:pPr>
      <w:spacing w:before="240" w:after="60"/>
    </w:pPr>
    <w:rPr>
      <w:rFonts w:ascii="Times New Roman" w:hAnsi="Times New Roman"/>
      <w:b/>
      <w:sz w:val="28"/>
    </w:rPr>
  </w:style>
  <w:style w:type="character" w:customStyle="1" w:styleId="Underline">
    <w:name w:val="Underline"/>
    <w:basedOn w:val="DefaultParagraphFont"/>
    <w:qFormat/>
    <w:rsid w:val="00F36879"/>
    <w:rPr>
      <w:u w:val="single"/>
    </w:rPr>
  </w:style>
  <w:style w:type="character" w:customStyle="1" w:styleId="BoldandItalics">
    <w:name w:val="Bold and Italics"/>
    <w:qFormat/>
    <w:rsid w:val="00F36879"/>
    <w:rPr>
      <w:b/>
      <w:i/>
      <w:u w:val="none"/>
    </w:rPr>
  </w:style>
  <w:style w:type="paragraph" w:styleId="BalloonText">
    <w:name w:val="Balloon Text"/>
    <w:basedOn w:val="Normal"/>
    <w:link w:val="BalloonTextChar"/>
    <w:rsid w:val="00F36879"/>
    <w:rPr>
      <w:rFonts w:ascii="Tahoma" w:hAnsi="Tahoma" w:cs="Tahoma"/>
      <w:sz w:val="16"/>
      <w:szCs w:val="16"/>
    </w:rPr>
  </w:style>
  <w:style w:type="character" w:customStyle="1" w:styleId="BalloonTextChar">
    <w:name w:val="Balloon Text Char"/>
    <w:basedOn w:val="DefaultParagraphFont"/>
    <w:link w:val="BalloonText"/>
    <w:rsid w:val="00F3687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36879"/>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F3687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36879"/>
    <w:rPr>
      <w:b/>
      <w:color w:val="660033"/>
      <w:spacing w:val="0"/>
    </w:rPr>
  </w:style>
  <w:style w:type="paragraph" w:customStyle="1" w:styleId="Nameditemlist">
    <w:name w:val="Named item list"/>
    <w:basedOn w:val="BodyText"/>
    <w:qFormat/>
    <w:rsid w:val="00F36879"/>
    <w:pPr>
      <w:tabs>
        <w:tab w:val="left" w:pos="2835"/>
      </w:tabs>
      <w:ind w:left="2835" w:hanging="2835"/>
    </w:pPr>
  </w:style>
  <w:style w:type="paragraph" w:customStyle="1" w:styleId="BodyTextnopadding">
    <w:name w:val="Body Text no padding"/>
    <w:basedOn w:val="BodyText"/>
    <w:qFormat/>
    <w:rsid w:val="00F36879"/>
    <w:pPr>
      <w:spacing w:before="0" w:after="0"/>
    </w:pPr>
  </w:style>
  <w:style w:type="character" w:styleId="Hyperlink">
    <w:name w:val="Hyperlink"/>
    <w:basedOn w:val="DefaultParagraphFont"/>
    <w:uiPriority w:val="99"/>
    <w:unhideWhenUsed/>
    <w:rsid w:val="007006EC"/>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626</Words>
  <Characters>4408</Characters>
  <Application>Microsoft Office Word</Application>
  <DocSecurity>0</DocSecurity>
  <Lines>100</Lines>
  <Paragraphs>69</Paragraphs>
  <ScaleCrop>false</ScaleCrop>
  <Company>Author-it Software Corporation Ltd.</Company>
  <LinksUpToDate>false</LinksUpToDate>
  <CharactersWithSpaces>4965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AVIH3019 Navigate remote pilot aircraft systems</dc:title>
  <dc:subject>Approved</dc:subject>
  <dc:creator>Australian Industry Standards</dc:creator>
  <cp:keywords>Release: 1</cp:keywords>
  <dc:description>Review Date: 12 April 2008</dc:description>
  <cp:lastModifiedBy>HSD_TPCMSd.prod</cp:lastModifiedBy>
  <cp:revision>3</cp:revision>
  <dcterms:created xsi:type="dcterms:W3CDTF">2019-01-31T04:27:00Z</dcterms:created>
  <dcterms:modified xsi:type="dcterms:W3CDTF">2019-01-31T04:27:00Z</dcterms:modified>
</cp:coreProperties>
</file>