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78CE" w:rsidP="002278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AVIH0017 Navigate aircraft under instrument flight rules</w:t>
      </w:r>
      <w:r>
        <w:fldChar w:fldCharType="end"/>
      </w:r>
    </w:p>
    <w:p w:rsidR="002278CE" w:rsidP="002278CE">
      <w:pPr>
        <w:pStyle w:val="Version"/>
        <w:sectPr w:rsidSect="009B4B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4B1E" w:rsidP="009B4B1E">
      <w:pPr>
        <w:pStyle w:val="SuperHeading"/>
      </w:pPr>
      <w:r w:rsidRPr="009B4B1E">
        <w:t>AVIH0017 Navigate aircraft under instrument flight rules</w:t>
      </w:r>
    </w:p>
    <w:p w:rsidR="00000000" w:rsidRPr="009B4B1E" w:rsidP="009B4B1E">
      <w:pPr>
        <w:pStyle w:val="Heading1"/>
      </w:pPr>
      <w:bookmarkStart w:id="1" w:name="O_1026107"/>
      <w:bookmarkEnd w:id="1"/>
      <w:r w:rsidRPr="009B4B1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4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 w:rsidP="009B4B1E">
            <w:pPr>
              <w:pStyle w:val="BodyText"/>
            </w:pPr>
            <w:r w:rsidRPr="009B4B1E">
              <w:t>Release 1. This is the first release of this unit of competency in the AVI Aviation Training Package.</w:t>
            </w:r>
          </w:p>
        </w:tc>
      </w:tr>
    </w:tbl>
    <w:p w:rsidR="00000000" w:rsidRPr="009B4B1E" w:rsidP="009B4B1E">
      <w:pPr>
        <w:pStyle w:val="NoPaddingFontSize1"/>
      </w:pPr>
    </w:p>
    <w:p w:rsidR="00000000" w:rsidRPr="009B4B1E" w:rsidP="009B4B1E">
      <w:pPr>
        <w:pStyle w:val="AllowPageBreak"/>
      </w:pPr>
    </w:p>
    <w:p w:rsidR="00000000" w:rsidRPr="009B4B1E" w:rsidP="009B4B1E">
      <w:pPr>
        <w:pStyle w:val="Heading1"/>
      </w:pPr>
      <w:bookmarkStart w:id="2" w:name="O_1026108"/>
      <w:bookmarkEnd w:id="2"/>
      <w:r w:rsidRPr="009B4B1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4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 w:rsidP="009B4B1E">
            <w:pPr>
              <w:pStyle w:val="BodyText"/>
            </w:pPr>
            <w:r w:rsidRPr="009B4B1E">
              <w:t>This unit involves the skills and knowledge required to navigate an aircraft under</w:t>
            </w:r>
            <w:r w:rsidRPr="009B4B1E">
              <w:t xml:space="preserve"> instrument flight rules (IFR) in compliance with the relevant regulatory requirements of the Civil Aviation Safety Authority (CASA) and national operating standards.</w:t>
            </w:r>
          </w:p>
          <w:p w:rsidR="00000000" w:rsidRPr="009B4B1E" w:rsidP="009B4B1E">
            <w:pPr>
              <w:pStyle w:val="BodyText"/>
            </w:pPr>
            <w:r w:rsidRPr="009B4B1E">
              <w:t>It includes selecting, operating and monitoring navigation aids and systems, navigating a</w:t>
            </w:r>
            <w:r w:rsidRPr="009B4B1E">
              <w:t>ircraft in instrument meteorological conditions (IMC), and conducting a diversion to revised routes or alternate aerodromes. It also includes conducting holding patterns within IMC, complying with air traffic control (ATC) rules and procedures for IFR, man</w:t>
            </w:r>
            <w:r w:rsidRPr="009B4B1E">
              <w:t>aging hazardous weather operating conditions, and demonstrating turbulence penetration techniques.</w:t>
            </w:r>
          </w:p>
          <w:p w:rsidR="00000000" w:rsidRPr="009B4B1E" w:rsidP="009B4B1E">
            <w:pPr>
              <w:pStyle w:val="BodyText"/>
            </w:pPr>
            <w:r w:rsidRPr="009B4B1E">
              <w:t>This unit addresses aviation technical skill requirements (physical, mental and task-management abilities) related to route planning and navigation duties of</w:t>
            </w:r>
            <w:r w:rsidRPr="009B4B1E">
              <w:t xml:space="preserve"> flight crew and contributes to safe and effective performance in complex aviation operational environments.</w:t>
            </w:r>
          </w:p>
          <w:p w:rsidR="00000000" w:rsidRPr="009B4B1E" w:rsidP="009B4B1E">
            <w:pPr>
              <w:pStyle w:val="BodyText"/>
            </w:pPr>
            <w:r w:rsidRPr="009B4B1E">
              <w:t>Operations are conducted as part of recreational, commercial and military aircraft activities across a variety of operational contexts within the A</w:t>
            </w:r>
            <w:r w:rsidRPr="009B4B1E">
              <w:t>ustralian aviation industry.</w:t>
            </w:r>
          </w:p>
          <w:p w:rsidR="00000000" w:rsidRPr="009B4B1E" w:rsidP="009B4B1E">
            <w:pPr>
              <w:pStyle w:val="BodyText"/>
            </w:pPr>
            <w:r w:rsidRPr="009B4B1E">
              <w:t>Work is performed independently or under limited supervision within a single-pilot or multi-crew environment.</w:t>
            </w:r>
          </w:p>
          <w:p w:rsidR="00000000" w:rsidRPr="009B4B1E" w:rsidP="009B4B1E">
            <w:pPr>
              <w:pStyle w:val="BodyText"/>
            </w:pPr>
            <w:r w:rsidRPr="009B4B1E">
              <w:t>Licensing, legislative, regulatory or certification requirements are applicable to this unit.</w:t>
            </w:r>
          </w:p>
        </w:tc>
      </w:tr>
    </w:tbl>
    <w:p w:rsidR="00000000" w:rsidRPr="009B4B1E" w:rsidP="009B4B1E">
      <w:pPr>
        <w:pStyle w:val="NoPaddingFontSize1"/>
      </w:pPr>
    </w:p>
    <w:p w:rsidR="00000000" w:rsidRPr="009B4B1E" w:rsidP="009B4B1E">
      <w:pPr>
        <w:pStyle w:val="AllowPageBreak"/>
      </w:pPr>
    </w:p>
    <w:p w:rsidR="00000000" w:rsidRPr="009B4B1E" w:rsidP="009B4B1E">
      <w:pPr>
        <w:pStyle w:val="Heading1"/>
      </w:pPr>
      <w:bookmarkStart w:id="3" w:name="O_1026109"/>
      <w:bookmarkEnd w:id="3"/>
      <w:r w:rsidRPr="009B4B1E">
        <w:t>Pr</w:t>
      </w:r>
      <w:r w:rsidRPr="009B4B1E">
        <w:t>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4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 w:rsidP="009B4B1E">
            <w:pPr>
              <w:pStyle w:val="BodyText"/>
            </w:pPr>
            <w:r w:rsidRPr="009B4B1E">
              <w:t>Not applicable.</w:t>
            </w:r>
          </w:p>
        </w:tc>
      </w:tr>
    </w:tbl>
    <w:p w:rsidR="00000000" w:rsidRPr="009B4B1E" w:rsidP="009B4B1E">
      <w:pPr>
        <w:pStyle w:val="NoPaddingFontSize1"/>
      </w:pPr>
    </w:p>
    <w:p w:rsidR="00000000" w:rsidRPr="009B4B1E" w:rsidP="009B4B1E">
      <w:pPr>
        <w:pStyle w:val="AllowPageBreak"/>
      </w:pPr>
    </w:p>
    <w:p w:rsidR="00000000" w:rsidRPr="009B4B1E" w:rsidP="009B4B1E">
      <w:pPr>
        <w:pStyle w:val="Heading1"/>
      </w:pPr>
      <w:bookmarkStart w:id="4" w:name="O_1026110"/>
      <w:bookmarkEnd w:id="4"/>
      <w:r w:rsidRPr="009B4B1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4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 w:rsidP="009B4B1E">
            <w:pPr>
              <w:pStyle w:val="BodyText"/>
            </w:pPr>
            <w:r w:rsidRPr="009B4B1E">
              <w:t>H – Route Planning and Navigation</w:t>
            </w:r>
          </w:p>
        </w:tc>
      </w:tr>
    </w:tbl>
    <w:p w:rsidR="00000000" w:rsidRPr="009B4B1E" w:rsidP="009B4B1E">
      <w:pPr>
        <w:pStyle w:val="NoPaddingFontSize1"/>
      </w:pPr>
    </w:p>
    <w:p w:rsidR="00000000" w:rsidRPr="009B4B1E" w:rsidP="009B4B1E">
      <w:pPr>
        <w:pStyle w:val="AllowPageBreak"/>
      </w:pPr>
    </w:p>
    <w:p w:rsidR="00000000" w:rsidRPr="009B4B1E" w:rsidP="009B4B1E">
      <w:pPr>
        <w:pStyle w:val="Heading1"/>
      </w:pPr>
      <w:bookmarkStart w:id="5" w:name="O_1026111"/>
      <w:bookmarkEnd w:id="5"/>
      <w:r w:rsidRPr="009B4B1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4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 w:rsidP="009B4B1E">
            <w:pPr>
              <w:pStyle w:val="BodyText"/>
            </w:pPr>
            <w:r w:rsidRPr="009B4B1E">
              <w:t>Not applicable.</w:t>
            </w:r>
          </w:p>
        </w:tc>
      </w:tr>
    </w:tbl>
    <w:p w:rsidR="00000000" w:rsidRPr="009B4B1E" w:rsidP="009B4B1E">
      <w:pPr>
        <w:pStyle w:val="NoPaddingFontSize1"/>
      </w:pPr>
    </w:p>
    <w:p w:rsidR="00000000" w:rsidRPr="009B4B1E" w:rsidP="009B4B1E">
      <w:pPr>
        <w:pStyle w:val="AllowPageBreak"/>
      </w:pPr>
    </w:p>
    <w:p w:rsidR="00000000" w:rsidRPr="009B4B1E" w:rsidP="009B4B1E">
      <w:pPr>
        <w:pStyle w:val="Heading1"/>
      </w:pPr>
      <w:bookmarkStart w:id="6" w:name="O_1026112"/>
      <w:bookmarkEnd w:id="6"/>
      <w:r w:rsidRPr="009B4B1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B4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 w:rsidP="009B4B1E">
            <w:pPr>
              <w:pStyle w:val="BodyText"/>
            </w:pPr>
            <w:r w:rsidRPr="009B4B1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rPr>
                <w:rStyle w:val="SpecialBold"/>
              </w:rPr>
              <w:t>PERFORMANCE CRITERIA</w:t>
            </w:r>
          </w:p>
        </w:tc>
      </w:tr>
      <w:tr w:rsidTr="009B4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t>Performance criteria describe the performance needed to demonstrate achievement of the element.</w:t>
            </w:r>
          </w:p>
        </w:tc>
      </w:tr>
      <w:tr w:rsidTr="009B4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 w:rsidP="009B4B1E">
            <w:pPr>
              <w:pStyle w:val="BodyText"/>
            </w:pPr>
            <w:r w:rsidRPr="009B4B1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 w:rsidP="009B4B1E">
            <w:pPr>
              <w:pStyle w:val="BodyText"/>
            </w:pPr>
            <w:r w:rsidRPr="009B4B1E">
              <w:rPr>
                <w:rStyle w:val="SpecialBold"/>
              </w:rPr>
              <w:t>Select, operate and monitor navigation aids/systems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t>Navigation aids and systems appropriate for planned IFR flight are selected and operated</w:t>
            </w:r>
          </w:p>
        </w:tc>
      </w:tr>
      <w:tr w:rsidTr="009B4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t>Ground-based and satellite-based navigational systems confidence and integrity checks are conducted, continuously monitored and maintained</w:t>
            </w:r>
          </w:p>
        </w:tc>
      </w:tr>
      <w:tr w:rsidTr="009B4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 w:rsidP="009B4B1E">
            <w:pPr>
              <w:pStyle w:val="BodyText"/>
            </w:pPr>
            <w:r w:rsidRPr="009B4B1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 w:rsidP="009B4B1E">
            <w:pPr>
              <w:pStyle w:val="BodyText"/>
            </w:pPr>
            <w:r w:rsidRPr="009B4B1E">
              <w:rPr>
                <w:rStyle w:val="SpecialBold"/>
              </w:rPr>
              <w:t>Navigate aircraft in IMC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t>Aircraft position fix is determined with reference to navigation aid and systems using ground-based and/or satellite-based navigational systems</w:t>
            </w:r>
          </w:p>
        </w:tc>
      </w:tr>
      <w:tr w:rsidTr="009B4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t xml:space="preserve">Tracks are intercepted to and from stations and waypoints with reference to </w:t>
            </w:r>
            <w:r w:rsidRPr="009B4B1E">
              <w:t>navigation aids and systems, using ground-based and satellite-based navigational systems</w:t>
            </w:r>
          </w:p>
        </w:tc>
      </w:tr>
      <w:tr w:rsidTr="009B4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t>Track is maintained within tolerances specified in authorised publications</w:t>
            </w:r>
          </w:p>
        </w:tc>
      </w:tr>
      <w:tr w:rsidTr="009B4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t>Timings are recorded, assessed and revised as required</w:t>
            </w:r>
          </w:p>
        </w:tc>
      </w:tr>
      <w:tr w:rsidTr="009B4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t>Station passage is recognised</w:t>
            </w:r>
          </w:p>
        </w:tc>
      </w:tr>
      <w:tr w:rsidTr="009B4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t>Global navigation satellite system (GNSS)/distance measuring equipment (DME) arc procedure is performed within tolerances specified in authorised publications</w:t>
            </w:r>
          </w:p>
        </w:tc>
      </w:tr>
      <w:tr w:rsidTr="009B4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t>Planned route above lowest safe altitude (LSALT) is m</w:t>
            </w:r>
            <w:r w:rsidRPr="009B4B1E">
              <w:t>aintained in accordance with IFR</w:t>
            </w:r>
          </w:p>
        </w:tc>
      </w:tr>
      <w:tr w:rsidTr="009B4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t>IMC to visual flight transition is performed before descending below the lesser of LSALT or minimum safety altitude (MSA)</w:t>
            </w:r>
          </w:p>
        </w:tc>
      </w:tr>
      <w:tr w:rsidTr="009B4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t>Route and destination weather conditions are monitored and appropriate actions executed</w:t>
            </w:r>
          </w:p>
        </w:tc>
      </w:tr>
      <w:tr w:rsidTr="009B4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t>Descent point calculations are completed</w:t>
            </w:r>
          </w:p>
        </w:tc>
      </w:tr>
      <w:tr w:rsidTr="009B4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 w:rsidP="009B4B1E">
            <w:pPr>
              <w:pStyle w:val="BodyText"/>
            </w:pPr>
            <w:r w:rsidRPr="009B4B1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 w:rsidP="009B4B1E">
            <w:pPr>
              <w:pStyle w:val="BodyText"/>
            </w:pPr>
            <w:r w:rsidRPr="009B4B1E">
              <w:rPr>
                <w:rStyle w:val="SpecialBold"/>
              </w:rPr>
              <w:t xml:space="preserve">Conduct a diversion to revised route or alternate </w:t>
            </w:r>
            <w:r w:rsidRPr="009B4B1E">
              <w:rPr>
                <w:rStyle w:val="SpecialBold"/>
              </w:rPr>
              <w:t>aerodrome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t>Requirement for an unplanned diversion is recognised and confirmed</w:t>
            </w:r>
          </w:p>
        </w:tc>
      </w:tr>
      <w:tr w:rsidTr="009B4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t>Route to alternate aerodrome, navigation aid and/or revised track is determined</w:t>
            </w:r>
          </w:p>
        </w:tc>
      </w:tr>
      <w:tr w:rsidTr="009B4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t>Planned route height is maintained above LSALT</w:t>
            </w:r>
          </w:p>
        </w:tc>
      </w:tr>
      <w:tr w:rsidTr="009B4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t>Flight planned route is diverted to track to alternate aerodrome or navigation aid</w:t>
            </w:r>
          </w:p>
        </w:tc>
      </w:tr>
      <w:tr w:rsidTr="009B4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t>Operational in</w:t>
            </w:r>
            <w:r w:rsidRPr="009B4B1E">
              <w:t>formation for alternate aerodrome/s is reviewed and applied in accordance with regulations and published procedures</w:t>
            </w:r>
          </w:p>
        </w:tc>
      </w:tr>
      <w:tr w:rsidTr="009B4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t>Fuel plan is reviewed and amended in accordance with regulations and published procedures</w:t>
            </w:r>
          </w:p>
        </w:tc>
      </w:tr>
      <w:tr w:rsidTr="009B4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 w:rsidP="009B4B1E">
            <w:pPr>
              <w:pStyle w:val="BodyText"/>
            </w:pPr>
            <w:r w:rsidRPr="009B4B1E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 w:rsidP="009B4B1E">
            <w:pPr>
              <w:pStyle w:val="BodyText"/>
            </w:pPr>
            <w:r w:rsidRPr="009B4B1E">
              <w:rPr>
                <w:rStyle w:val="SpecialBold"/>
              </w:rPr>
              <w:t>Conduct holding pattern in IMC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t>Holdi</w:t>
            </w:r>
            <w:r w:rsidRPr="009B4B1E">
              <w:t>ng pattern is entered at or above LSALT/MSA appropriate to inbound heading using authorised sector entry procedures</w:t>
            </w:r>
          </w:p>
        </w:tc>
      </w:tr>
      <w:tr w:rsidTr="009B4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t>Published holding pattern is flown not below the specified minimum altitude, allowing for wind effect and turning inbound on prescrib</w:t>
            </w:r>
            <w:r w:rsidRPr="009B4B1E">
              <w:t>ed track</w:t>
            </w:r>
          </w:p>
        </w:tc>
      </w:tr>
      <w:tr w:rsidTr="009B4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t>Holding pattern is departed in accordance with ATC instructions</w:t>
            </w:r>
          </w:p>
        </w:tc>
      </w:tr>
      <w:tr w:rsidTr="009B4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 w:rsidP="009B4B1E">
            <w:pPr>
              <w:pStyle w:val="BodyText"/>
            </w:pPr>
            <w:r w:rsidRPr="009B4B1E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 w:rsidP="009B4B1E">
            <w:pPr>
              <w:pStyle w:val="BodyText"/>
            </w:pPr>
            <w:r w:rsidRPr="009B4B1E">
              <w:rPr>
                <w:rStyle w:val="SpecialBold"/>
              </w:rPr>
              <w:t>Comply with ATC rules and procedures for IFR flights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t>Separation from other air traffic in actual or simulated IMC is maintained</w:t>
            </w:r>
          </w:p>
        </w:tc>
      </w:tr>
      <w:tr w:rsidTr="009B4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t>Airspace requirements are complied with utilising IFR procedures</w:t>
            </w:r>
          </w:p>
        </w:tc>
      </w:tr>
      <w:tr w:rsidTr="009B4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t>Two-way communication is maintained with air traffic services (ATS) and other aircraft in accordance with IFR procedures</w:t>
            </w:r>
          </w:p>
        </w:tc>
      </w:tr>
      <w:tr w:rsidTr="009B4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t>ATC clearances and/or radar vectoring instructions are complied with</w:t>
            </w:r>
          </w:p>
        </w:tc>
      </w:tr>
      <w:tr w:rsidTr="009B4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 w:rsidP="009B4B1E">
            <w:pPr>
              <w:pStyle w:val="BodyText"/>
            </w:pPr>
            <w:r w:rsidRPr="009B4B1E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 w:rsidP="009B4B1E">
            <w:pPr>
              <w:pStyle w:val="BodyText"/>
            </w:pPr>
            <w:r w:rsidRPr="009B4B1E">
              <w:rPr>
                <w:rStyle w:val="SpecialBold"/>
              </w:rPr>
              <w:t>Manage hazardous weather 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t>Hazardous weather conditions are identified and risk management processes applied to maintain flight safety</w:t>
            </w:r>
          </w:p>
        </w:tc>
      </w:tr>
      <w:tr w:rsidTr="009B4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t>Hazardous weather penetration</w:t>
            </w:r>
            <w:r w:rsidRPr="009B4B1E">
              <w:t xml:space="preserve"> procedures are implemented</w:t>
            </w:r>
          </w:p>
        </w:tc>
      </w:tr>
      <w:tr w:rsidTr="009B4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t>Aircraft systems are employed to mitigate effects of hazardous weather</w:t>
            </w:r>
          </w:p>
        </w:tc>
      </w:tr>
      <w:tr w:rsidTr="009B4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 w:rsidP="009B4B1E">
            <w:pPr>
              <w:pStyle w:val="BodyText"/>
            </w:pPr>
            <w:r w:rsidRPr="009B4B1E">
              <w:rPr>
                <w:rStyle w:val="SpecialBold"/>
              </w:rPr>
              <w:t>7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 w:rsidP="009B4B1E">
            <w:pPr>
              <w:pStyle w:val="BodyText"/>
            </w:pPr>
            <w:r w:rsidRPr="009B4B1E">
              <w:rPr>
                <w:rStyle w:val="SpecialBold"/>
              </w:rPr>
              <w:t>Apply turbulence penetration techniques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t>Aircraft is configured to comply with turbulence penetration procedures</w:t>
            </w:r>
          </w:p>
        </w:tc>
      </w:tr>
      <w:tr w:rsidTr="009B4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t>Passenger and crew are restrained during periods of predicted and actual turbulent conditions</w:t>
            </w:r>
          </w:p>
        </w:tc>
      </w:tr>
      <w:tr w:rsidTr="009B4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B1E">
            <w:pPr>
              <w:pStyle w:val="BodyText"/>
              <w:rPr>
                <w:lang w:val="en-NZ"/>
              </w:rPr>
            </w:pPr>
            <w:r w:rsidRPr="009B4B1E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 w:rsidP="009B4B1E">
            <w:pPr>
              <w:pStyle w:val="BodyText"/>
            </w:pPr>
            <w:r w:rsidRPr="009B4B1E">
              <w:t>Procedures for penetrating turbulence are applied to maintain flight safety</w:t>
            </w:r>
          </w:p>
        </w:tc>
      </w:tr>
    </w:tbl>
    <w:p w:rsidR="00000000" w:rsidRPr="009B4B1E" w:rsidP="009B4B1E">
      <w:pPr>
        <w:pStyle w:val="NoPaddingFontSize1"/>
      </w:pPr>
    </w:p>
    <w:p w:rsidR="00000000" w:rsidRPr="009B4B1E" w:rsidP="009B4B1E">
      <w:pPr>
        <w:pStyle w:val="AllowPageBreak"/>
      </w:pPr>
    </w:p>
    <w:p w:rsidR="00000000" w:rsidRPr="009B4B1E" w:rsidP="009B4B1E">
      <w:pPr>
        <w:pStyle w:val="Heading1"/>
      </w:pPr>
      <w:bookmarkStart w:id="7" w:name="O_1026113"/>
      <w:bookmarkEnd w:id="7"/>
      <w:r w:rsidRPr="009B4B1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4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 w:rsidP="009B4B1E">
            <w:pPr>
              <w:pStyle w:val="BodyText"/>
            </w:pPr>
            <w:r w:rsidRPr="009B4B1E">
              <w:t>Foundation skills essential to performan</w:t>
            </w:r>
            <w:r w:rsidRPr="009B4B1E">
              <w:t>ce are explicit in the performance criteria of this unit of competency.</w:t>
            </w:r>
          </w:p>
        </w:tc>
      </w:tr>
    </w:tbl>
    <w:p w:rsidR="00000000" w:rsidRPr="009B4B1E" w:rsidP="009B4B1E">
      <w:pPr>
        <w:pStyle w:val="NoPaddingFontSize1"/>
      </w:pPr>
    </w:p>
    <w:p w:rsidR="00000000" w:rsidRPr="009B4B1E" w:rsidP="009B4B1E">
      <w:pPr>
        <w:pStyle w:val="AllowPageBreak"/>
      </w:pPr>
    </w:p>
    <w:p w:rsidR="00000000" w:rsidRPr="009B4B1E" w:rsidP="009B4B1E">
      <w:pPr>
        <w:pStyle w:val="Heading1"/>
      </w:pPr>
      <w:bookmarkStart w:id="8" w:name="O_1026114"/>
      <w:bookmarkEnd w:id="8"/>
      <w:r w:rsidRPr="009B4B1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4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 w:rsidP="009B4B1E">
            <w:pPr>
              <w:pStyle w:val="BodyText"/>
            </w:pPr>
            <w:r w:rsidRPr="009B4B1E">
              <w:t>Range is restricted to essential operating conditions and any other variables essential to the work environment.</w:t>
            </w:r>
          </w:p>
        </w:tc>
      </w:tr>
    </w:tbl>
    <w:p w:rsidR="00000000" w:rsidRPr="009B4B1E" w:rsidP="009B4B1E">
      <w:pPr>
        <w:pStyle w:val="NoPaddingFontSize1"/>
      </w:pPr>
    </w:p>
    <w:p w:rsidR="00000000" w:rsidRPr="009B4B1E" w:rsidP="009B4B1E">
      <w:pPr>
        <w:pStyle w:val="AllowPageBreak"/>
      </w:pPr>
    </w:p>
    <w:p w:rsidR="00000000" w:rsidRPr="009B4B1E" w:rsidP="009B4B1E">
      <w:pPr>
        <w:pStyle w:val="Heading1"/>
      </w:pPr>
      <w:bookmarkStart w:id="9" w:name="O_1026115"/>
      <w:bookmarkEnd w:id="9"/>
      <w:r w:rsidRPr="009B4B1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4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B1E" w:rsidP="009B4B1E">
            <w:pPr>
              <w:pStyle w:val="BodyText"/>
            </w:pPr>
            <w:r w:rsidRPr="009B4B1E">
              <w:t>This unit replaces and is equivalent to AVIH5017 Navigate aircraft under instrument flight rules.</w:t>
            </w:r>
          </w:p>
        </w:tc>
      </w:tr>
    </w:tbl>
    <w:p w:rsidR="00000000" w:rsidRPr="009B4B1E" w:rsidP="009B4B1E">
      <w:pPr>
        <w:pStyle w:val="NoPaddingFontSize1"/>
      </w:pPr>
    </w:p>
    <w:p w:rsidR="00000000" w:rsidRPr="009B4B1E" w:rsidP="009B4B1E">
      <w:pPr>
        <w:pStyle w:val="AllowPageBreak"/>
      </w:pPr>
    </w:p>
    <w:p w:rsidR="00000000" w:rsidRPr="009B4B1E" w:rsidP="009B4B1E">
      <w:pPr>
        <w:pStyle w:val="Heading1"/>
      </w:pPr>
      <w:bookmarkStart w:id="10" w:name="O_1026122"/>
      <w:bookmarkEnd w:id="10"/>
      <w:r w:rsidRPr="009B4B1E">
        <w:t>Links</w:t>
      </w:r>
    </w:p>
    <w:p w:rsidR="00000000" w:rsidRPr="009B4B1E" w:rsidP="002278CE">
      <w:pPr>
        <w:pStyle w:val="BodyText"/>
      </w:pPr>
      <w:r w:rsidRPr="009B4B1E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3F622C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9B4B1E" w:rsidP="009B4B1E"/>
    <w:sectPr w:rsidSect="009B4B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B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B1E" w:rsidRPr="002278CE" w:rsidP="002278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B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8CE" w:rsidP="009B4B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78CE" w:rsidP="009B4B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278CE" w:rsidP="009B4B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B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8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4B1E" w:rsidRPr="002278CE" w:rsidP="002278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B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8CE" w:rsidRPr="002D2AF8" w:rsidP="009B4B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AVIH0017 Navigate aircraft under instrument flight rules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2278CE" w:rsidP="009B4B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B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4B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4B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4B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4B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4B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4B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4B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4B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4B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4B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4B1E"/>
  </w:style>
  <w:style w:type="character" w:customStyle="1" w:styleId="Heading1Char">
    <w:name w:val="Heading 1 Char"/>
    <w:basedOn w:val="DefaultParagraphFont"/>
    <w:link w:val="Heading1"/>
    <w:rsid w:val="009B4B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4B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4B1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B4B1E"/>
    <w:rPr>
      <w:b/>
      <w:spacing w:val="0"/>
    </w:rPr>
  </w:style>
  <w:style w:type="paragraph" w:customStyle="1" w:styleId="SuperHeading">
    <w:name w:val="SuperHeading"/>
    <w:basedOn w:val="Normal"/>
    <w:rsid w:val="009B4B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4B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B4B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4B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4B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4B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4B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4B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4B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4B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4B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4B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4B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4B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4B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4B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4B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4B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4B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4B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4B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4B1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B4B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4B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4B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4B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4B1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4B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4B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4B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4B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4B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4B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4B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4B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4B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4B1E"/>
    <w:rPr>
      <w:i/>
    </w:rPr>
  </w:style>
  <w:style w:type="paragraph" w:styleId="Caption">
    <w:name w:val="caption"/>
    <w:basedOn w:val="BodyText"/>
    <w:next w:val="Normal"/>
    <w:qFormat/>
    <w:rsid w:val="009B4B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4B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4B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4B1E"/>
  </w:style>
  <w:style w:type="paragraph" w:styleId="TableofFigures">
    <w:name w:val="table of figures"/>
    <w:basedOn w:val="Normal"/>
    <w:next w:val="Normal"/>
    <w:semiHidden/>
    <w:rsid w:val="009B4B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4B1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B4B1E"/>
    <w:rPr>
      <w:rFonts w:ascii="Wingdings" w:hAnsi="Wingdings"/>
    </w:rPr>
  </w:style>
  <w:style w:type="paragraph" w:customStyle="1" w:styleId="TableHeading">
    <w:name w:val="Table Heading"/>
    <w:basedOn w:val="HeadingBase"/>
    <w:rsid w:val="009B4B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4B1E"/>
    <w:rPr>
      <w:color w:val="0033CC"/>
      <w:u w:val="none"/>
    </w:rPr>
  </w:style>
  <w:style w:type="paragraph" w:customStyle="1" w:styleId="BodyTextRight">
    <w:name w:val="Body Text Right"/>
    <w:basedOn w:val="BodyText"/>
    <w:rsid w:val="009B4B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4B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4B1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4B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4B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4B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4B1E"/>
    <w:rPr>
      <w:sz w:val="32"/>
    </w:rPr>
  </w:style>
  <w:style w:type="paragraph" w:customStyle="1" w:styleId="HeadingProcedure">
    <w:name w:val="Heading Procedure"/>
    <w:basedOn w:val="HeadingBase"/>
    <w:next w:val="Normal"/>
    <w:rsid w:val="009B4B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4B1E"/>
    <w:pPr>
      <w:spacing w:before="60" w:after="60"/>
    </w:pPr>
  </w:style>
  <w:style w:type="paragraph" w:styleId="ListContinue">
    <w:name w:val="List Continue"/>
    <w:basedOn w:val="List"/>
    <w:rsid w:val="009B4B1E"/>
    <w:pPr>
      <w:ind w:firstLine="0"/>
    </w:pPr>
  </w:style>
  <w:style w:type="paragraph" w:customStyle="1" w:styleId="ListNote">
    <w:name w:val="List Note"/>
    <w:basedOn w:val="List"/>
    <w:rsid w:val="009B4B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4B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4B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4B1E"/>
    <w:rPr>
      <w:rFonts w:ascii="Courier New" w:hAnsi="Courier New"/>
    </w:rPr>
  </w:style>
  <w:style w:type="paragraph" w:customStyle="1" w:styleId="NoteBullet">
    <w:name w:val="Note Bullet"/>
    <w:basedOn w:val="Note"/>
    <w:rsid w:val="009B4B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4B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4B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4B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4B1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B4B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4B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4B1E"/>
    <w:rPr>
      <w:b/>
      <w:smallCaps/>
    </w:rPr>
  </w:style>
  <w:style w:type="paragraph" w:customStyle="1" w:styleId="TableListNumber">
    <w:name w:val="Table List Number"/>
    <w:basedOn w:val="ListNumber"/>
    <w:rsid w:val="009B4B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4B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4B1E"/>
    <w:pPr>
      <w:numPr>
        <w:numId w:val="7"/>
      </w:numPr>
    </w:pPr>
  </w:style>
  <w:style w:type="paragraph" w:customStyle="1" w:styleId="ListAlpha2">
    <w:name w:val="List Alpha 2"/>
    <w:basedOn w:val="List2"/>
    <w:rsid w:val="009B4B1E"/>
    <w:pPr>
      <w:numPr>
        <w:numId w:val="6"/>
      </w:numPr>
    </w:pPr>
  </w:style>
  <w:style w:type="paragraph" w:styleId="List2">
    <w:name w:val="List 2"/>
    <w:basedOn w:val="BodyText"/>
    <w:rsid w:val="009B4B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4B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4B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4B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4B1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4B1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B4B1E"/>
    <w:pPr>
      <w:numPr>
        <w:numId w:val="2"/>
      </w:numPr>
    </w:pPr>
  </w:style>
  <w:style w:type="paragraph" w:styleId="ListContinue2">
    <w:name w:val="List Continue 2"/>
    <w:basedOn w:val="List2"/>
    <w:rsid w:val="009B4B1E"/>
    <w:pPr>
      <w:ind w:firstLine="0"/>
    </w:pPr>
  </w:style>
  <w:style w:type="paragraph" w:styleId="ListContinue3">
    <w:name w:val="List Continue 3"/>
    <w:basedOn w:val="List3"/>
    <w:rsid w:val="009B4B1E"/>
    <w:pPr>
      <w:ind w:left="1021" w:firstLine="0"/>
    </w:pPr>
  </w:style>
  <w:style w:type="paragraph" w:styleId="ListContinue4">
    <w:name w:val="List Continue 4"/>
    <w:basedOn w:val="List4"/>
    <w:rsid w:val="009B4B1E"/>
    <w:pPr>
      <w:ind w:firstLine="0"/>
    </w:pPr>
  </w:style>
  <w:style w:type="paragraph" w:styleId="ListContinue5">
    <w:name w:val="List Continue 5"/>
    <w:basedOn w:val="List5"/>
    <w:rsid w:val="009B4B1E"/>
    <w:pPr>
      <w:ind w:firstLine="0"/>
    </w:pPr>
  </w:style>
  <w:style w:type="paragraph" w:styleId="ListNumber3">
    <w:name w:val="List Number 3"/>
    <w:basedOn w:val="List3"/>
    <w:rsid w:val="009B4B1E"/>
    <w:pPr>
      <w:numPr>
        <w:numId w:val="3"/>
      </w:numPr>
    </w:pPr>
  </w:style>
  <w:style w:type="paragraph" w:styleId="ListNumber4">
    <w:name w:val="List Number 4"/>
    <w:basedOn w:val="List4"/>
    <w:rsid w:val="009B4B1E"/>
    <w:pPr>
      <w:numPr>
        <w:numId w:val="4"/>
      </w:numPr>
    </w:pPr>
  </w:style>
  <w:style w:type="paragraph" w:styleId="ListNumber5">
    <w:name w:val="List Number 5"/>
    <w:basedOn w:val="List5"/>
    <w:rsid w:val="009B4B1E"/>
    <w:pPr>
      <w:numPr>
        <w:numId w:val="5"/>
      </w:numPr>
    </w:pPr>
  </w:style>
  <w:style w:type="paragraph" w:styleId="BlockText">
    <w:name w:val="Block Text"/>
    <w:basedOn w:val="Normal"/>
    <w:rsid w:val="009B4B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4B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4B1E"/>
    <w:rPr>
      <w:sz w:val="16"/>
      <w:vertAlign w:val="superscript"/>
    </w:rPr>
  </w:style>
  <w:style w:type="character" w:customStyle="1" w:styleId="Symbols">
    <w:name w:val="Symbols"/>
    <w:basedOn w:val="DefaultParagraphFont"/>
    <w:rsid w:val="009B4B1E"/>
    <w:rPr>
      <w:rFonts w:ascii="Symbol" w:hAnsi="Symbol"/>
    </w:rPr>
  </w:style>
  <w:style w:type="character" w:customStyle="1" w:styleId="MenuOptions">
    <w:name w:val="Menu Options"/>
    <w:basedOn w:val="DefaultParagraphFont"/>
    <w:rsid w:val="009B4B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4B1E"/>
    <w:rPr>
      <w:b/>
    </w:rPr>
  </w:style>
  <w:style w:type="character" w:customStyle="1" w:styleId="Underlined">
    <w:name w:val="Underlined"/>
    <w:basedOn w:val="DefaultParagraphFont"/>
    <w:rsid w:val="009B4B1E"/>
    <w:rPr>
      <w:u w:val="single"/>
    </w:rPr>
  </w:style>
  <w:style w:type="paragraph" w:customStyle="1" w:styleId="TableBodyTextRight">
    <w:name w:val="Table Body Text Right"/>
    <w:basedOn w:val="TableBodyText"/>
    <w:rsid w:val="009B4B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4B1E"/>
    <w:rPr>
      <w:sz w:val="18"/>
    </w:rPr>
  </w:style>
  <w:style w:type="paragraph" w:customStyle="1" w:styleId="BodySmallRight">
    <w:name w:val="Body Small Right"/>
    <w:basedOn w:val="BodyTextRight"/>
    <w:rsid w:val="009B4B1E"/>
    <w:rPr>
      <w:sz w:val="18"/>
      <w:szCs w:val="18"/>
    </w:rPr>
  </w:style>
  <w:style w:type="paragraph" w:customStyle="1" w:styleId="MarginEdition">
    <w:name w:val="Margin Edition"/>
    <w:basedOn w:val="MarginNote"/>
    <w:rsid w:val="009B4B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4B1E"/>
    <w:rPr>
      <w:sz w:val="2"/>
      <w:szCs w:val="2"/>
    </w:rPr>
  </w:style>
  <w:style w:type="character" w:customStyle="1" w:styleId="Small">
    <w:name w:val="Small"/>
    <w:basedOn w:val="DefaultParagraphFont"/>
    <w:rsid w:val="009B4B1E"/>
    <w:rPr>
      <w:sz w:val="16"/>
    </w:rPr>
  </w:style>
  <w:style w:type="paragraph" w:customStyle="1" w:styleId="WideTable">
    <w:name w:val="Wide Table"/>
    <w:basedOn w:val="Normal"/>
    <w:rsid w:val="009B4B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4B1E"/>
  </w:style>
  <w:style w:type="paragraph" w:styleId="Quote">
    <w:name w:val="Quote"/>
    <w:basedOn w:val="Heading1"/>
    <w:link w:val="QuoteChar"/>
    <w:qFormat/>
    <w:rsid w:val="009B4B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4B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4B1E"/>
    <w:pPr>
      <w:pageBreakBefore/>
    </w:pPr>
  </w:style>
  <w:style w:type="paragraph" w:customStyle="1" w:styleId="Border">
    <w:name w:val="Border"/>
    <w:basedOn w:val="Normal"/>
    <w:qFormat/>
    <w:rsid w:val="009B4B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4B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B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B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4B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4B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4B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4B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4B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4B1E"/>
    <w:rPr>
      <w:u w:val="single"/>
    </w:rPr>
  </w:style>
  <w:style w:type="character" w:customStyle="1" w:styleId="BoldandItalics">
    <w:name w:val="Bold and Italics"/>
    <w:qFormat/>
    <w:rsid w:val="009B4B1E"/>
    <w:rPr>
      <w:b/>
      <w:i/>
      <w:u w:val="none"/>
    </w:rPr>
  </w:style>
  <w:style w:type="paragraph" w:styleId="BalloonText">
    <w:name w:val="Balloon Text"/>
    <w:basedOn w:val="Normal"/>
    <w:link w:val="BalloonTextChar"/>
    <w:rsid w:val="009B4B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4B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4B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4B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4B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4B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4B1E"/>
    <w:pPr>
      <w:spacing w:before="0" w:after="0"/>
    </w:pPr>
  </w:style>
  <w:style w:type="paragraph" w:customStyle="1" w:styleId="BodyTextBold">
    <w:name w:val="Body Text Bold"/>
    <w:basedOn w:val="BodyText"/>
    <w:qFormat/>
    <w:rsid w:val="009B4B1E"/>
    <w:rPr>
      <w:b/>
    </w:rPr>
  </w:style>
  <w:style w:type="character" w:styleId="Hyperlink">
    <w:name w:val="Hyperlink"/>
    <w:basedOn w:val="DefaultParagraphFont"/>
    <w:uiPriority w:val="99"/>
    <w:unhideWhenUsed/>
    <w:rsid w:val="002278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812</Words>
  <Characters>5203</Characters>
  <Application>Microsoft Office Word</Application>
  <DocSecurity>0</DocSecurity>
  <Lines>260</Lines>
  <Paragraphs>127</Paragraphs>
  <ScaleCrop>false</ScaleCrop>
  <Company>Author-it Software Corporation Ltd.</Company>
  <LinksUpToDate>false</LinksUpToDate>
  <CharactersWithSpaces>5888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AVIH0017 Navigate aircraft under instrument flight rules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2022-10-20T02:40:00Z</dcterms:created>
  <dcterms:modified xsi:type="dcterms:W3CDTF">2022-10-20T02:40:00Z</dcterms:modified>
</cp:coreProperties>
</file>