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91B" w:rsidP="00E3491B">
      <w:pPr>
        <w:pStyle w:val="Title"/>
      </w:pPr>
      <w:r>
        <w:fldChar w:fldCharType="begin"/>
      </w:r>
      <w:r>
        <w:instrText xml:space="preserve"> TITLE   \* MERGEFORMAT </w:instrText>
      </w:r>
      <w:r>
        <w:fldChar w:fldCharType="separate"/>
      </w:r>
      <w:r>
        <w:t>Assessment Requirements for AVIH0013 Plan a flight under instrument flight rules</w:t>
      </w:r>
      <w:r>
        <w:fldChar w:fldCharType="end"/>
      </w:r>
    </w:p>
    <w:p w:rsidR="00E3491B" w:rsidP="00E3491B">
      <w:pPr>
        <w:pStyle w:val="Version"/>
        <w:sectPr w:rsidSect="000F3E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3E52" w:rsidP="000F3E52">
      <w:pPr>
        <w:pStyle w:val="SuperHeading"/>
      </w:pPr>
      <w:r w:rsidRPr="000F3E52">
        <w:t>Assessment Requirements for AVIH0013 Plan a flight under instrument flight rules</w:t>
      </w:r>
    </w:p>
    <w:p w:rsidR="00000000" w:rsidRPr="000F3E52" w:rsidP="000F3E52">
      <w:pPr>
        <w:pStyle w:val="Heading1"/>
      </w:pPr>
      <w:bookmarkStart w:id="1" w:name="O_1026041"/>
      <w:bookmarkEnd w:id="1"/>
      <w:r w:rsidRPr="000F3E52">
        <w:t>Modification History</w:t>
      </w:r>
    </w:p>
    <w:tbl>
      <w:tblPr>
        <w:tblW w:w="9497" w:type="dxa"/>
        <w:tblLayout w:type="fixed"/>
        <w:tblCellMar>
          <w:left w:w="62" w:type="dxa"/>
          <w:right w:w="62" w:type="dxa"/>
        </w:tblCellMar>
        <w:tblLook w:val="0000"/>
      </w:tblPr>
      <w:tblGrid>
        <w:gridCol w:w="9497"/>
      </w:tblGrid>
      <w:tr w:rsidTr="000F3E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3E52" w:rsidP="000F3E52">
            <w:pPr>
              <w:pStyle w:val="BodyText"/>
            </w:pPr>
            <w:r w:rsidRPr="000F3E52">
              <w:t>Release 1. This is the first release of this unit of competency in the AVI Aviation Training Package.</w:t>
            </w:r>
          </w:p>
        </w:tc>
      </w:tr>
    </w:tbl>
    <w:p w:rsidR="00000000" w:rsidRPr="000F3E52" w:rsidP="000F3E52">
      <w:pPr>
        <w:pStyle w:val="NoPaddingFontSize1"/>
      </w:pPr>
    </w:p>
    <w:p w:rsidR="00000000" w:rsidRPr="000F3E52" w:rsidP="000F3E52">
      <w:pPr>
        <w:pStyle w:val="AllowPageBreak"/>
      </w:pPr>
    </w:p>
    <w:p w:rsidR="00000000" w:rsidRPr="000F3E52" w:rsidP="000F3E52">
      <w:pPr>
        <w:pStyle w:val="Heading1"/>
      </w:pPr>
      <w:bookmarkStart w:id="2" w:name="O_1026042"/>
      <w:bookmarkEnd w:id="2"/>
      <w:r w:rsidRPr="000F3E52">
        <w:t>Performance Evidence</w:t>
      </w:r>
    </w:p>
    <w:tbl>
      <w:tblPr>
        <w:tblW w:w="9497" w:type="dxa"/>
        <w:tblLayout w:type="fixed"/>
        <w:tblCellMar>
          <w:left w:w="62" w:type="dxa"/>
          <w:right w:w="62" w:type="dxa"/>
        </w:tblCellMar>
        <w:tblLook w:val="0000"/>
      </w:tblPr>
      <w:tblGrid>
        <w:gridCol w:w="9497"/>
      </w:tblGrid>
      <w:tr w:rsidTr="000F3E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3E52" w:rsidP="000F3E52">
            <w:pPr>
              <w:pStyle w:val="BodyText"/>
            </w:pPr>
            <w:r w:rsidRPr="000F3E52">
              <w:t>Evidence required to demonstrate competence in this unit must be relevant to and satisfy all of the requirements of the elements and performance criteria on at least one occasion and include:</w:t>
            </w:r>
          </w:p>
          <w:p w:rsidR="00000000" w:rsidRPr="000F3E52" w:rsidP="000F3E52">
            <w:pPr>
              <w:pStyle w:val="ListBullet"/>
            </w:pPr>
            <w:r w:rsidRPr="000F3E52">
              <w:t>adapting to differences in equipment and o</w:t>
            </w:r>
            <w:r w:rsidRPr="000F3E52">
              <w:t>perating environment in accordance with standard operating procedures (SOPs)</w:t>
            </w:r>
          </w:p>
          <w:p w:rsidR="00000000" w:rsidRPr="000F3E52" w:rsidP="000F3E52">
            <w:pPr>
              <w:pStyle w:val="ListBullet"/>
            </w:pPr>
            <w:r w:rsidRPr="000F3E52">
              <w:t>applying altimetry procedures to all stages of an instrument flight</w:t>
            </w:r>
          </w:p>
          <w:p w:rsidR="00000000" w:rsidRPr="000F3E52" w:rsidP="000F3E52">
            <w:pPr>
              <w:pStyle w:val="ListBullet"/>
            </w:pPr>
            <w:r w:rsidRPr="000F3E52">
              <w:t>applying published instrument flight rules (IFR) procedures</w:t>
            </w:r>
          </w:p>
          <w:p w:rsidR="00000000" w:rsidRPr="000F3E52" w:rsidP="000F3E52">
            <w:pPr>
              <w:pStyle w:val="ListBullet"/>
            </w:pPr>
            <w:r w:rsidRPr="000F3E52">
              <w:t>applying precautions and required action to minimis</w:t>
            </w:r>
            <w:r w:rsidRPr="000F3E52">
              <w:t>e, control or eliminate identified hazards</w:t>
            </w:r>
          </w:p>
          <w:p w:rsidR="00000000" w:rsidRPr="000F3E52" w:rsidP="000F3E52">
            <w:pPr>
              <w:pStyle w:val="ListBullet"/>
            </w:pPr>
            <w:r w:rsidRPr="000F3E52">
              <w:t>applying relevant aeronautical knowledge</w:t>
            </w:r>
          </w:p>
          <w:p w:rsidR="00000000" w:rsidRPr="000F3E52" w:rsidP="000F3E52">
            <w:pPr>
              <w:pStyle w:val="ListBullet"/>
            </w:pPr>
            <w:r w:rsidRPr="000F3E52">
              <w:t>applying relevant legislation and workplace procedures</w:t>
            </w:r>
          </w:p>
          <w:p w:rsidR="00000000" w:rsidRPr="000F3E52" w:rsidP="000F3E52">
            <w:pPr>
              <w:pStyle w:val="ListBullet"/>
            </w:pPr>
            <w:r w:rsidRPr="000F3E52">
              <w:t>calculating fuel requirements</w:t>
            </w:r>
          </w:p>
          <w:p w:rsidR="00000000" w:rsidRPr="000F3E52" w:rsidP="000F3E52">
            <w:pPr>
              <w:pStyle w:val="ListBullet"/>
            </w:pPr>
            <w:r w:rsidRPr="000F3E52">
              <w:t>communicating effectively with others</w:t>
            </w:r>
          </w:p>
          <w:p w:rsidR="00000000" w:rsidRPr="000F3E52" w:rsidP="000F3E52">
            <w:pPr>
              <w:pStyle w:val="ListBullet"/>
            </w:pPr>
            <w:r w:rsidRPr="000F3E52">
              <w:t>completing relevant documentation</w:t>
            </w:r>
          </w:p>
          <w:p w:rsidR="00000000" w:rsidRPr="000F3E52" w:rsidP="000F3E52">
            <w:pPr>
              <w:pStyle w:val="ListBullet"/>
            </w:pPr>
            <w:r w:rsidRPr="000F3E52">
              <w:t>identifying and correctly using relevant equipment</w:t>
            </w:r>
          </w:p>
          <w:p w:rsidR="00000000" w:rsidRPr="000F3E52" w:rsidP="000F3E52">
            <w:pPr>
              <w:pStyle w:val="ListBullet"/>
            </w:pPr>
            <w:r w:rsidRPr="000F3E52">
              <w:t>implementing contingency plans</w:t>
            </w:r>
          </w:p>
          <w:p w:rsidR="00000000" w:rsidRPr="000F3E52" w:rsidP="000F3E52">
            <w:pPr>
              <w:pStyle w:val="ListBullet"/>
            </w:pPr>
            <w:r w:rsidRPr="000F3E52">
              <w:t>implementing work health and safety (WHS) procedures and relevant regulations</w:t>
            </w:r>
          </w:p>
          <w:p w:rsidR="00000000" w:rsidRPr="000F3E52" w:rsidP="000F3E52">
            <w:pPr>
              <w:pStyle w:val="ListBullet"/>
            </w:pPr>
            <w:r w:rsidRPr="000F3E52">
              <w:t>interpreting IFR charts</w:t>
            </w:r>
          </w:p>
          <w:p w:rsidR="00000000" w:rsidRPr="000F3E52" w:rsidP="000F3E52">
            <w:pPr>
              <w:pStyle w:val="ListBullet"/>
            </w:pPr>
            <w:r w:rsidRPr="000F3E52">
              <w:t>interpreting instrument meteorological conditions (IMC) forecasts</w:t>
            </w:r>
          </w:p>
          <w:p w:rsidR="00000000" w:rsidRPr="000F3E52" w:rsidP="000F3E52">
            <w:pPr>
              <w:pStyle w:val="ListBullet"/>
            </w:pPr>
            <w:r w:rsidRPr="000F3E52">
              <w:t>modify</w:t>
            </w:r>
            <w:r w:rsidRPr="000F3E52">
              <w:t>ing activities depending on workplace contingencies, situations and environments</w:t>
            </w:r>
          </w:p>
          <w:p w:rsidR="00000000" w:rsidRPr="000F3E52" w:rsidP="000F3E52">
            <w:pPr>
              <w:pStyle w:val="ListBullet"/>
            </w:pPr>
            <w:r w:rsidRPr="000F3E52">
              <w:t>monitoring and anticipating operational problems and hazards and taking appropriate action</w:t>
            </w:r>
          </w:p>
          <w:p w:rsidR="00000000" w:rsidRPr="000F3E52" w:rsidP="000F3E52">
            <w:pPr>
              <w:pStyle w:val="ListBullet"/>
            </w:pPr>
            <w:r w:rsidRPr="000F3E52">
              <w:t>monitoring work activities in terms of planned schedule</w:t>
            </w:r>
          </w:p>
          <w:p w:rsidR="00000000" w:rsidRPr="000F3E52" w:rsidP="000F3E52">
            <w:pPr>
              <w:pStyle w:val="ListBullet"/>
            </w:pPr>
            <w:r w:rsidRPr="000F3E52">
              <w:t>operating electronic communi</w:t>
            </w:r>
            <w:r w:rsidRPr="000F3E52">
              <w:t>cations equipment to required protocol</w:t>
            </w:r>
          </w:p>
          <w:p w:rsidR="00000000" w:rsidRPr="000F3E52" w:rsidP="000F3E52">
            <w:pPr>
              <w:pStyle w:val="ListBullet"/>
            </w:pPr>
            <w:r w:rsidRPr="000F3E52">
              <w:t>reading, interpreting and following relevant regulations, instructions, procedures, information and signs</w:t>
            </w:r>
          </w:p>
          <w:p w:rsidR="00000000" w:rsidRPr="000F3E52" w:rsidP="000F3E52">
            <w:pPr>
              <w:pStyle w:val="ListBullet"/>
            </w:pPr>
            <w:r w:rsidRPr="000F3E52">
              <w:t>reporting and/or rectifying problems, faults or malfunctions promptly in accordance with workplace procedures</w:t>
            </w:r>
          </w:p>
          <w:p w:rsidR="00000000" w:rsidRPr="000F3E52" w:rsidP="000F3E52">
            <w:pPr>
              <w:pStyle w:val="ListBullet"/>
            </w:pPr>
            <w:r w:rsidRPr="000F3E52">
              <w:t>s</w:t>
            </w:r>
            <w:r w:rsidRPr="000F3E52">
              <w:t>electing and using required personal protective equipment (PPE) conforming to industry and WHS standards</w:t>
            </w:r>
          </w:p>
          <w:p w:rsidR="00000000" w:rsidRPr="000F3E52" w:rsidP="000F3E52">
            <w:pPr>
              <w:pStyle w:val="ListBullet"/>
            </w:pPr>
            <w:r w:rsidRPr="000F3E52">
              <w:t>selecting suitable navigation aids/systems</w:t>
            </w:r>
          </w:p>
          <w:p w:rsidR="00000000" w:rsidRPr="000F3E52" w:rsidP="000F3E52">
            <w:pPr>
              <w:pStyle w:val="ListBullet"/>
            </w:pPr>
            <w:r w:rsidRPr="000F3E52">
              <w:t>working collaboratively with others</w:t>
            </w:r>
          </w:p>
          <w:p w:rsidR="00000000" w:rsidRPr="000F3E52" w:rsidP="000F3E52">
            <w:pPr>
              <w:pStyle w:val="ListBullet"/>
            </w:pPr>
            <w:r w:rsidRPr="000F3E52">
              <w:t xml:space="preserve">working systematically with required attention to detail without injury </w:t>
            </w:r>
            <w:r w:rsidRPr="000F3E52">
              <w:t>to self or others, or damage to goods or equipment.</w:t>
            </w:r>
          </w:p>
        </w:tc>
      </w:tr>
    </w:tbl>
    <w:p w:rsidR="00000000" w:rsidRPr="000F3E52" w:rsidP="000F3E52">
      <w:pPr>
        <w:pStyle w:val="NoPaddingFontSize1"/>
      </w:pPr>
    </w:p>
    <w:p w:rsidR="00000000" w:rsidRPr="000F3E52" w:rsidP="000F3E52">
      <w:pPr>
        <w:pStyle w:val="AllowPageBreak"/>
      </w:pPr>
    </w:p>
    <w:p w:rsidR="00000000" w:rsidRPr="000F3E52" w:rsidP="000F3E52">
      <w:pPr>
        <w:pStyle w:val="Heading1"/>
      </w:pPr>
      <w:bookmarkStart w:id="3" w:name="O_1026043"/>
      <w:bookmarkEnd w:id="3"/>
      <w:r w:rsidRPr="000F3E52">
        <w:t>Knowledge Evidence</w:t>
      </w:r>
    </w:p>
    <w:tbl>
      <w:tblPr>
        <w:tblW w:w="9497" w:type="dxa"/>
        <w:tblLayout w:type="fixed"/>
        <w:tblCellMar>
          <w:left w:w="62" w:type="dxa"/>
          <w:right w:w="62" w:type="dxa"/>
        </w:tblCellMar>
        <w:tblLook w:val="0000"/>
      </w:tblPr>
      <w:tblGrid>
        <w:gridCol w:w="9497"/>
      </w:tblGrid>
      <w:tr w:rsidTr="000F3E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3E52" w:rsidP="000F3E52">
            <w:pPr>
              <w:pStyle w:val="BodyText"/>
            </w:pPr>
            <w:r w:rsidRPr="000F3E52">
              <w:t xml:space="preserve">Evidence required to demonstrate competence in this unit must be relevant to and satisfy all of the requirements of the elements and performance </w:t>
            </w:r>
            <w:r w:rsidRPr="000F3E52">
              <w:t>criteria and include knowledge of:</w:t>
            </w:r>
          </w:p>
          <w:p w:rsidR="00000000" w:rsidRPr="000F3E52" w:rsidP="000F3E52">
            <w:pPr>
              <w:pStyle w:val="ListBullet"/>
            </w:pPr>
            <w:r w:rsidRPr="000F3E52">
              <w:t>aerodrome and en route holding procedures</w:t>
            </w:r>
          </w:p>
          <w:p w:rsidR="00000000" w:rsidRPr="000F3E52" w:rsidP="000F3E52">
            <w:pPr>
              <w:pStyle w:val="ListBullet"/>
            </w:pPr>
            <w:r w:rsidRPr="000F3E52">
              <w:t>aircraft fuel planning, including holding, alternate, fixed reserve and usage rates</w:t>
            </w:r>
          </w:p>
          <w:p w:rsidR="00000000" w:rsidRPr="000F3E52" w:rsidP="000F3E52">
            <w:pPr>
              <w:pStyle w:val="ListBullet"/>
            </w:pPr>
            <w:r w:rsidRPr="000F3E52">
              <w:t>aircraft transponder operation</w:t>
            </w:r>
          </w:p>
          <w:p w:rsidR="00000000" w:rsidRPr="000F3E52" w:rsidP="000F3E52">
            <w:pPr>
              <w:pStyle w:val="ListBullet"/>
            </w:pPr>
            <w:r w:rsidRPr="000F3E52">
              <w:t>airspace requirements and procedures under IFR conditions</w:t>
            </w:r>
          </w:p>
          <w:p w:rsidR="00000000" w:rsidRPr="000F3E52" w:rsidP="000F3E52">
            <w:pPr>
              <w:pStyle w:val="ListBullet"/>
            </w:pPr>
            <w:r w:rsidRPr="000F3E52">
              <w:t>Civil</w:t>
            </w:r>
            <w:r w:rsidRPr="000F3E52">
              <w:t xml:space="preserve"> Aviation Safety Regulation (CASR) Part 61 Manual of Standards Schedule 3 Aeronautical Knowledge relevant to instrument flight operations</w:t>
            </w:r>
          </w:p>
          <w:p w:rsidR="00000000" w:rsidRPr="000F3E52" w:rsidP="000F3E52">
            <w:pPr>
              <w:pStyle w:val="ListBullet"/>
            </w:pPr>
            <w:r w:rsidRPr="000F3E52">
              <w:t>continuous descent final approach (CDFA) techniques</w:t>
            </w:r>
          </w:p>
          <w:p w:rsidR="00000000" w:rsidRPr="000F3E52" w:rsidP="000F3E52">
            <w:pPr>
              <w:pStyle w:val="ListBullet"/>
            </w:pPr>
            <w:r w:rsidRPr="000F3E52">
              <w:t>critical point (CP) and point of no return (PNR)</w:t>
            </w:r>
          </w:p>
          <w:p w:rsidR="00000000" w:rsidRPr="000F3E52" w:rsidP="000F3E52">
            <w:pPr>
              <w:pStyle w:val="ListBullet"/>
            </w:pPr>
            <w:r w:rsidRPr="000F3E52">
              <w:t xml:space="preserve">how to determine </w:t>
            </w:r>
            <w:r w:rsidRPr="000F3E52">
              <w:t>currency of operational documents</w:t>
            </w:r>
          </w:p>
          <w:p w:rsidR="00000000" w:rsidRPr="000F3E52" w:rsidP="000F3E52">
            <w:pPr>
              <w:pStyle w:val="ListBullet"/>
            </w:pPr>
            <w:r w:rsidRPr="000F3E52">
              <w:t>factors affecting en route performance, range and endurance</w:t>
            </w:r>
          </w:p>
          <w:p w:rsidR="00000000" w:rsidRPr="000F3E52" w:rsidP="000F3E52">
            <w:pPr>
              <w:pStyle w:val="ListBullet"/>
            </w:pPr>
            <w:r w:rsidRPr="000F3E52">
              <w:t>general operational information relevant to commercial pilots, including:</w:t>
            </w:r>
          </w:p>
          <w:p w:rsidR="00000000" w:rsidRPr="000F3E52" w:rsidP="000F3E52">
            <w:pPr>
              <w:pStyle w:val="ListBullet2"/>
            </w:pPr>
            <w:r w:rsidRPr="000F3E52">
              <w:t>privileges and limitations</w:t>
            </w:r>
          </w:p>
          <w:p w:rsidR="00000000" w:rsidRPr="000F3E52" w:rsidP="000F3E52">
            <w:pPr>
              <w:pStyle w:val="ListBullet2"/>
            </w:pPr>
            <w:r w:rsidRPr="000F3E52">
              <w:t>documentation</w:t>
            </w:r>
          </w:p>
          <w:p w:rsidR="00000000" w:rsidRPr="000F3E52" w:rsidP="000F3E52">
            <w:pPr>
              <w:pStyle w:val="ListBullet2"/>
            </w:pPr>
            <w:r w:rsidRPr="000F3E52">
              <w:t>procedures, radio telephony and charts</w:t>
            </w:r>
          </w:p>
          <w:p w:rsidR="00000000" w:rsidRPr="000F3E52" w:rsidP="000F3E52">
            <w:pPr>
              <w:pStyle w:val="ListBullet2"/>
            </w:pPr>
            <w:r w:rsidRPr="000F3E52">
              <w:t>meteorology</w:t>
            </w:r>
          </w:p>
          <w:p w:rsidR="00000000" w:rsidRPr="000F3E52" w:rsidP="000F3E52">
            <w:pPr>
              <w:pStyle w:val="ListBullet2"/>
            </w:pPr>
            <w:r w:rsidRPr="000F3E52">
              <w:t>operational planning requirements</w:t>
            </w:r>
          </w:p>
          <w:p w:rsidR="00000000" w:rsidRPr="000F3E52" w:rsidP="000F3E52">
            <w:pPr>
              <w:pStyle w:val="ListBullet"/>
            </w:pPr>
            <w:r w:rsidRPr="000F3E52">
              <w:t>ground and space navigation systems and infrastructure, including:</w:t>
            </w:r>
          </w:p>
          <w:p w:rsidR="00000000" w:rsidRPr="000F3E52" w:rsidP="000F3E52">
            <w:pPr>
              <w:pStyle w:val="ListBullet2"/>
            </w:pPr>
            <w:r w:rsidRPr="000F3E52">
              <w:t>principles of operation, indications and limitations of ground-based navigation aids</w:t>
            </w:r>
          </w:p>
          <w:p w:rsidR="00000000" w:rsidRPr="000F3E52" w:rsidP="000F3E52">
            <w:pPr>
              <w:pStyle w:val="ListBullet2"/>
            </w:pPr>
            <w:r w:rsidRPr="000F3E52">
              <w:t>rated coverage of radio navigation aids considering airc</w:t>
            </w:r>
            <w:r w:rsidRPr="000F3E52">
              <w:t>raft location, altitude and time of day</w:t>
            </w:r>
          </w:p>
          <w:p w:rsidR="00000000" w:rsidRPr="000F3E52" w:rsidP="000F3E52">
            <w:pPr>
              <w:pStyle w:val="ListBullet2"/>
            </w:pPr>
            <w:r w:rsidRPr="000F3E52">
              <w:t>pilot navigation tolerances</w:t>
            </w:r>
          </w:p>
          <w:p w:rsidR="00000000" w:rsidRPr="000F3E52" w:rsidP="000F3E52">
            <w:pPr>
              <w:pStyle w:val="ListBullet2"/>
            </w:pPr>
            <w:r w:rsidRPr="000F3E52">
              <w:t>non-directional beacons (NDB) lateral azimuth guidance</w:t>
            </w:r>
          </w:p>
          <w:p w:rsidR="00000000" w:rsidRPr="000F3E52" w:rsidP="000F3E52">
            <w:pPr>
              <w:pStyle w:val="ListBullet2"/>
            </w:pPr>
            <w:r w:rsidRPr="000F3E52">
              <w:t>very high frequency (VHF) omni-directional radio range (VOR)</w:t>
            </w:r>
          </w:p>
          <w:p w:rsidR="00000000" w:rsidRPr="000F3E52" w:rsidP="000F3E52">
            <w:pPr>
              <w:pStyle w:val="ListBullet2"/>
            </w:pPr>
            <w:r w:rsidRPr="000F3E52">
              <w:t>distance measuring equipment (DME)</w:t>
            </w:r>
          </w:p>
          <w:p w:rsidR="00000000" w:rsidRPr="000F3E52" w:rsidP="000F3E52">
            <w:pPr>
              <w:pStyle w:val="ListBullet2"/>
            </w:pPr>
            <w:r w:rsidRPr="000F3E52">
              <w:t>instrument landing system (ILS)/local</w:t>
            </w:r>
            <w:r w:rsidRPr="000F3E52">
              <w:t>iser (LOC)</w:t>
            </w:r>
          </w:p>
          <w:p w:rsidR="00000000" w:rsidRPr="000F3E52" w:rsidP="000F3E52">
            <w:pPr>
              <w:pStyle w:val="ListBullet2"/>
            </w:pPr>
            <w:r w:rsidRPr="000F3E52">
              <w:t>global navigation satellite system (GNSS), including:</w:t>
            </w:r>
          </w:p>
          <w:p w:rsidR="00000000" w:rsidRPr="000F3E52" w:rsidP="000F3E52">
            <w:pPr>
              <w:pStyle w:val="ListBullet3"/>
            </w:pPr>
            <w:r w:rsidRPr="000F3E52">
              <w:t>operating procedure errors</w:t>
            </w:r>
          </w:p>
          <w:p w:rsidR="00000000" w:rsidRPr="000F3E52" w:rsidP="000F3E52">
            <w:pPr>
              <w:pStyle w:val="ListBullet3"/>
            </w:pPr>
            <w:r w:rsidRPr="000F3E52">
              <w:t>mode selection</w:t>
            </w:r>
          </w:p>
          <w:p w:rsidR="00000000" w:rsidRPr="000F3E52" w:rsidP="000F3E52">
            <w:pPr>
              <w:pStyle w:val="ListBullet3"/>
            </w:pPr>
            <w:r w:rsidRPr="000F3E52">
              <w:t>data entry</w:t>
            </w:r>
          </w:p>
          <w:p w:rsidR="00000000" w:rsidRPr="000F3E52" w:rsidP="000F3E52">
            <w:pPr>
              <w:pStyle w:val="ListBullet3"/>
            </w:pPr>
            <w:r w:rsidRPr="000F3E52">
              <w:t>data validation and checking, including independent cross-checking procedures</w:t>
            </w:r>
          </w:p>
          <w:p w:rsidR="00000000" w:rsidRPr="000F3E52" w:rsidP="000F3E52">
            <w:pPr>
              <w:pStyle w:val="ListBullet3"/>
            </w:pPr>
            <w:r w:rsidRPr="000F3E52">
              <w:t>automation induced complacency</w:t>
            </w:r>
          </w:p>
          <w:p w:rsidR="00000000" w:rsidRPr="000F3E52" w:rsidP="000F3E52">
            <w:pPr>
              <w:pStyle w:val="ListBullet3"/>
            </w:pPr>
            <w:r w:rsidRPr="000F3E52">
              <w:t>non-standardisation of GNSS receiver units</w:t>
            </w:r>
          </w:p>
          <w:p w:rsidR="00000000" w:rsidRPr="000F3E52" w:rsidP="000F3E52">
            <w:pPr>
              <w:pStyle w:val="ListBullet3"/>
            </w:pPr>
            <w:r w:rsidRPr="000F3E52">
              <w:t>human information processing</w:t>
            </w:r>
          </w:p>
          <w:p w:rsidR="00000000" w:rsidRPr="000F3E52" w:rsidP="000F3E52">
            <w:pPr>
              <w:pStyle w:val="ListBullet3"/>
            </w:pPr>
            <w:r w:rsidRPr="000F3E52">
              <w:t>situational awareness</w:t>
            </w:r>
          </w:p>
          <w:p w:rsidR="00000000" w:rsidRPr="000F3E52" w:rsidP="000F3E52">
            <w:pPr>
              <w:pStyle w:val="ListBullet"/>
            </w:pPr>
            <w:r w:rsidRPr="000F3E52">
              <w:t>human factors relevant to commercial pilots, including:</w:t>
            </w:r>
          </w:p>
          <w:p w:rsidR="00000000" w:rsidRPr="000F3E52" w:rsidP="000F3E52">
            <w:pPr>
              <w:pStyle w:val="ListBullet2"/>
            </w:pPr>
            <w:r w:rsidRPr="000F3E52">
              <w:t>physiological factors:</w:t>
            </w:r>
          </w:p>
          <w:p w:rsidR="00000000" w:rsidRPr="000F3E52" w:rsidP="000F3E52">
            <w:pPr>
              <w:pStyle w:val="ListBullet3"/>
            </w:pPr>
            <w:r w:rsidRPr="000F3E52">
              <w:t>vestibular system</w:t>
            </w:r>
          </w:p>
          <w:p w:rsidR="00000000" w:rsidRPr="000F3E52" w:rsidP="000F3E52">
            <w:pPr>
              <w:pStyle w:val="ListBullet3"/>
            </w:pPr>
            <w:r w:rsidRPr="000F3E52">
              <w:t>vestibular disorientation</w:t>
            </w:r>
          </w:p>
          <w:p w:rsidR="00000000" w:rsidRPr="000F3E52" w:rsidP="000F3E52">
            <w:pPr>
              <w:pStyle w:val="ListBullet3"/>
            </w:pPr>
            <w:r w:rsidRPr="000F3E52">
              <w:t>somatogravic/somatogyral illusions</w:t>
            </w:r>
          </w:p>
          <w:p w:rsidR="00000000" w:rsidRPr="000F3E52" w:rsidP="000F3E52">
            <w:pPr>
              <w:pStyle w:val="ListBullet3"/>
            </w:pPr>
            <w:r w:rsidRPr="000F3E52">
              <w:t>visual illusions</w:t>
            </w:r>
          </w:p>
          <w:p w:rsidR="00000000" w:rsidRPr="000F3E52" w:rsidP="000F3E52">
            <w:pPr>
              <w:pStyle w:val="ListBullet"/>
            </w:pPr>
            <w:r w:rsidRPr="000F3E52">
              <w:t>icing conditions and hazards</w:t>
            </w:r>
          </w:p>
          <w:p w:rsidR="00000000" w:rsidRPr="000F3E52" w:rsidP="000F3E52">
            <w:pPr>
              <w:pStyle w:val="ListBullet"/>
            </w:pPr>
            <w:r w:rsidRPr="000F3E52">
              <w:t>IFR cruising levels, selection and hazards</w:t>
            </w:r>
          </w:p>
          <w:p w:rsidR="00000000" w:rsidRPr="000F3E52" w:rsidP="000F3E52">
            <w:pPr>
              <w:pStyle w:val="ListBullet"/>
            </w:pPr>
            <w:r w:rsidRPr="000F3E52">
              <w:t>IFR route planning requirements</w:t>
            </w:r>
          </w:p>
          <w:p w:rsidR="00000000" w:rsidRPr="000F3E52" w:rsidP="000F3E52">
            <w:pPr>
              <w:pStyle w:val="ListBullet"/>
            </w:pPr>
            <w:r w:rsidRPr="000F3E52">
              <w:t>in an Australian Defence Force (ADF) context, relevant Defence Orders and Instructions</w:t>
            </w:r>
          </w:p>
          <w:p w:rsidR="00000000" w:rsidRPr="000F3E52" w:rsidP="000F3E52">
            <w:pPr>
              <w:pStyle w:val="ListBullet"/>
            </w:pPr>
            <w:r w:rsidRPr="000F3E52">
              <w:t>instrument flight documentation requirements</w:t>
            </w:r>
          </w:p>
          <w:p w:rsidR="00000000" w:rsidRPr="000F3E52" w:rsidP="000F3E52">
            <w:pPr>
              <w:pStyle w:val="ListBullet"/>
            </w:pPr>
            <w:r w:rsidRPr="000F3E52">
              <w:t>instrument flight procedures, including:</w:t>
            </w:r>
          </w:p>
          <w:p w:rsidR="00000000" w:rsidRPr="000F3E52" w:rsidP="000F3E52">
            <w:pPr>
              <w:pStyle w:val="ListBullet2"/>
            </w:pPr>
            <w:r w:rsidRPr="000F3E52">
              <w:t>flight instrument operations, errors and limitations</w:t>
            </w:r>
          </w:p>
          <w:p w:rsidR="00000000" w:rsidRPr="000F3E52" w:rsidP="000F3E52">
            <w:pPr>
              <w:pStyle w:val="ListBullet2"/>
            </w:pPr>
            <w:r w:rsidRPr="000F3E52">
              <w:t>radio communication phraseology</w:t>
            </w:r>
          </w:p>
          <w:p w:rsidR="00000000" w:rsidRPr="000F3E52" w:rsidP="000F3E52">
            <w:pPr>
              <w:pStyle w:val="ListBullet2"/>
            </w:pPr>
            <w:r w:rsidRPr="000F3E52">
              <w:t>lost communications procedures</w:t>
            </w:r>
          </w:p>
          <w:p w:rsidR="00000000" w:rsidRPr="000F3E52" w:rsidP="000F3E52">
            <w:pPr>
              <w:pStyle w:val="ListBullet2"/>
            </w:pPr>
            <w:r w:rsidRPr="000F3E52">
              <w:t>air traffic service requirements</w:t>
            </w:r>
          </w:p>
          <w:p w:rsidR="00000000" w:rsidRPr="000F3E52" w:rsidP="000F3E52">
            <w:pPr>
              <w:pStyle w:val="ListBullet2"/>
            </w:pPr>
            <w:r w:rsidRPr="000F3E52">
              <w:t>instrument chart symbology and information</w:t>
            </w:r>
          </w:p>
          <w:p w:rsidR="00000000" w:rsidRPr="000F3E52" w:rsidP="000F3E52">
            <w:pPr>
              <w:pStyle w:val="ListBullet2"/>
            </w:pPr>
            <w:r w:rsidRPr="000F3E52">
              <w:t>reporting requirements</w:t>
            </w:r>
          </w:p>
          <w:p w:rsidR="00000000" w:rsidRPr="000F3E52" w:rsidP="000F3E52">
            <w:pPr>
              <w:pStyle w:val="ListBullet2"/>
            </w:pPr>
            <w:r w:rsidRPr="000F3E52">
              <w:t>2D/3D instrument approach operations</w:t>
            </w:r>
          </w:p>
          <w:p w:rsidR="00000000" w:rsidRPr="000F3E52" w:rsidP="000F3E52">
            <w:pPr>
              <w:pStyle w:val="ListBullet2"/>
            </w:pPr>
            <w:r w:rsidRPr="000F3E52">
              <w:t>pilot responsibilities</w:t>
            </w:r>
          </w:p>
          <w:p w:rsidR="00000000" w:rsidRPr="000F3E52" w:rsidP="000F3E52">
            <w:pPr>
              <w:pStyle w:val="ListBullet2"/>
            </w:pPr>
            <w:r w:rsidRPr="000F3E52">
              <w:t>altimeter accuracy and variations due temperature</w:t>
            </w:r>
          </w:p>
          <w:p w:rsidR="00000000" w:rsidRPr="000F3E52" w:rsidP="000F3E52">
            <w:pPr>
              <w:pStyle w:val="ListBullet2"/>
            </w:pPr>
            <w:r w:rsidRPr="000F3E52">
              <w:t>flight plan validity</w:t>
            </w:r>
          </w:p>
          <w:p w:rsidR="00000000" w:rsidRPr="000F3E52" w:rsidP="000F3E52">
            <w:pPr>
              <w:pStyle w:val="ListBullet2"/>
            </w:pPr>
            <w:r w:rsidRPr="000F3E52">
              <w:t>search and rescue time (SARTIME) and pilot obligations</w:t>
            </w:r>
          </w:p>
          <w:p w:rsidR="00000000" w:rsidRPr="000F3E52" w:rsidP="000F3E52">
            <w:pPr>
              <w:pStyle w:val="ListBullet2"/>
            </w:pPr>
            <w:r w:rsidRPr="000F3E52">
              <w:t>missed approach requirements</w:t>
            </w:r>
          </w:p>
          <w:p w:rsidR="00000000" w:rsidRPr="000F3E52" w:rsidP="000F3E52">
            <w:pPr>
              <w:pStyle w:val="ListBullet2"/>
            </w:pPr>
            <w:r w:rsidRPr="000F3E52">
              <w:t>alternate aerodrome weather minima</w:t>
            </w:r>
          </w:p>
          <w:p w:rsidR="00000000" w:rsidRPr="000F3E52" w:rsidP="000F3E52">
            <w:pPr>
              <w:pStyle w:val="ListBullet2"/>
            </w:pPr>
            <w:r w:rsidRPr="000F3E52">
              <w:t>aircraft separation standards</w:t>
            </w:r>
          </w:p>
          <w:p w:rsidR="00000000" w:rsidRPr="000F3E52" w:rsidP="000F3E52">
            <w:pPr>
              <w:pStyle w:val="ListBullet"/>
            </w:pPr>
            <w:r w:rsidRPr="000F3E52">
              <w:t>lowest safe altitude (LSALT), including:</w:t>
            </w:r>
          </w:p>
          <w:p w:rsidR="00000000" w:rsidRPr="000F3E52" w:rsidP="000F3E52">
            <w:pPr>
              <w:pStyle w:val="ListBullet2"/>
            </w:pPr>
            <w:r w:rsidRPr="000F3E52">
              <w:t>calculate route LSALT not specified in aeronautical information publications (AIP)</w:t>
            </w:r>
          </w:p>
          <w:p w:rsidR="00000000" w:rsidRPr="000F3E52" w:rsidP="000F3E52">
            <w:pPr>
              <w:pStyle w:val="ListBullet2"/>
            </w:pPr>
            <w:r w:rsidRPr="000F3E52">
              <w:t>missed approach minimum obstacle clearance</w:t>
            </w:r>
          </w:p>
          <w:p w:rsidR="00000000" w:rsidRPr="000F3E52" w:rsidP="000F3E52">
            <w:pPr>
              <w:pStyle w:val="ListBullet2"/>
            </w:pPr>
            <w:r w:rsidRPr="000F3E52">
              <w:t>minimum obstacle clearance provided by minimum circling a</w:t>
            </w:r>
            <w:r w:rsidRPr="000F3E52">
              <w:t>ltitude</w:t>
            </w:r>
          </w:p>
          <w:p w:rsidR="00000000" w:rsidRPr="000F3E52" w:rsidP="000F3E52">
            <w:pPr>
              <w:pStyle w:val="ListBullet2"/>
            </w:pPr>
            <w:r w:rsidRPr="000F3E52">
              <w:t>track establishment after take-off</w:t>
            </w:r>
          </w:p>
          <w:p w:rsidR="00000000" w:rsidRPr="000F3E52" w:rsidP="000F3E52">
            <w:pPr>
              <w:pStyle w:val="ListBullet2"/>
            </w:pPr>
            <w:r w:rsidRPr="000F3E52">
              <w:t>establish aircraft above LSALT requirements</w:t>
            </w:r>
          </w:p>
          <w:p w:rsidR="00000000" w:rsidRPr="000F3E52" w:rsidP="000F3E52">
            <w:pPr>
              <w:pStyle w:val="ListBullet2"/>
            </w:pPr>
            <w:r w:rsidRPr="000F3E52">
              <w:t>descent below LSALT or minimum safety altitude requirements by day/night/night- visual flight rules (NVFR)</w:t>
            </w:r>
          </w:p>
          <w:p w:rsidR="00000000" w:rsidRPr="000F3E52" w:rsidP="000F3E52">
            <w:pPr>
              <w:pStyle w:val="ListBullet"/>
            </w:pPr>
            <w:r w:rsidRPr="000F3E52">
              <w:t>limitations on use of radar on ground</w:t>
            </w:r>
          </w:p>
          <w:p w:rsidR="00000000" w:rsidRPr="000F3E52" w:rsidP="000F3E52">
            <w:pPr>
              <w:pStyle w:val="ListBullet"/>
            </w:pPr>
            <w:r w:rsidRPr="000F3E52">
              <w:t>meteorological consider</w:t>
            </w:r>
            <w:r w:rsidRPr="000F3E52">
              <w:t>ations for an IFR flight, including:</w:t>
            </w:r>
          </w:p>
          <w:p w:rsidR="00000000" w:rsidRPr="000F3E52" w:rsidP="000F3E52">
            <w:pPr>
              <w:pStyle w:val="ListBullet2"/>
            </w:pPr>
            <w:r w:rsidRPr="000F3E52">
              <w:t>weather phenomena:</w:t>
            </w:r>
          </w:p>
          <w:p w:rsidR="00000000" w:rsidRPr="000F3E52" w:rsidP="000F3E52">
            <w:pPr>
              <w:pStyle w:val="ListBullet3"/>
            </w:pPr>
            <w:r w:rsidRPr="000F3E52">
              <w:t>frontal weather</w:t>
            </w:r>
          </w:p>
          <w:p w:rsidR="00000000" w:rsidRPr="000F3E52" w:rsidP="000F3E52">
            <w:pPr>
              <w:pStyle w:val="ListBullet3"/>
            </w:pPr>
            <w:r w:rsidRPr="000F3E52">
              <w:t>tropical cyclones</w:t>
            </w:r>
          </w:p>
          <w:p w:rsidR="00000000" w:rsidRPr="000F3E52" w:rsidP="000F3E52">
            <w:pPr>
              <w:pStyle w:val="ListBullet3"/>
            </w:pPr>
            <w:r w:rsidRPr="000F3E52">
              <w:t>dust devils</w:t>
            </w:r>
          </w:p>
          <w:p w:rsidR="00000000" w:rsidRPr="000F3E52" w:rsidP="000F3E52">
            <w:pPr>
              <w:pStyle w:val="ListBullet3"/>
            </w:pPr>
            <w:r w:rsidRPr="000F3E52">
              <w:t>thunderstorms</w:t>
            </w:r>
          </w:p>
          <w:p w:rsidR="00000000" w:rsidRPr="000F3E52" w:rsidP="000F3E52">
            <w:pPr>
              <w:pStyle w:val="ListBullet3"/>
            </w:pPr>
            <w:r w:rsidRPr="000F3E52">
              <w:t>jet streams</w:t>
            </w:r>
          </w:p>
          <w:p w:rsidR="00000000" w:rsidRPr="000F3E52" w:rsidP="000F3E52">
            <w:pPr>
              <w:pStyle w:val="ListBullet3"/>
            </w:pPr>
            <w:r w:rsidRPr="000F3E52">
              <w:t>fog</w:t>
            </w:r>
          </w:p>
          <w:p w:rsidR="00000000" w:rsidRPr="000F3E52" w:rsidP="000F3E52">
            <w:pPr>
              <w:pStyle w:val="ListBullet2"/>
            </w:pPr>
            <w:r w:rsidRPr="000F3E52">
              <w:t>meteorological information requirements</w:t>
            </w:r>
          </w:p>
          <w:p w:rsidR="00000000" w:rsidRPr="000F3E52" w:rsidP="000F3E52">
            <w:pPr>
              <w:pStyle w:val="ListBullet2"/>
            </w:pPr>
            <w:r w:rsidRPr="000F3E52">
              <w:t>interpreting forecasts to determine operational requirements</w:t>
            </w:r>
          </w:p>
          <w:p w:rsidR="00000000" w:rsidRPr="000F3E52" w:rsidP="000F3E52">
            <w:pPr>
              <w:pStyle w:val="ListBullet2"/>
            </w:pPr>
            <w:r w:rsidRPr="000F3E52">
              <w:t>air temperature lapse rates</w:t>
            </w:r>
          </w:p>
          <w:p w:rsidR="00000000" w:rsidRPr="000F3E52" w:rsidP="000F3E52">
            <w:pPr>
              <w:pStyle w:val="ListBullet2"/>
            </w:pPr>
            <w:r w:rsidRPr="000F3E52">
              <w:t>predicting probability of meteorological conditions, including:</w:t>
            </w:r>
          </w:p>
          <w:p w:rsidR="00000000" w:rsidRPr="000F3E52" w:rsidP="000F3E52">
            <w:pPr>
              <w:pStyle w:val="ListBullet3"/>
            </w:pPr>
            <w:r w:rsidRPr="000F3E52">
              <w:t>airframe icing</w:t>
            </w:r>
          </w:p>
          <w:p w:rsidR="00000000" w:rsidRPr="000F3E52" w:rsidP="000F3E52">
            <w:pPr>
              <w:pStyle w:val="ListBullet3"/>
            </w:pPr>
            <w:r w:rsidRPr="000F3E52">
              <w:t>hail</w:t>
            </w:r>
          </w:p>
          <w:p w:rsidR="00000000" w:rsidRPr="000F3E52" w:rsidP="000F3E52">
            <w:pPr>
              <w:pStyle w:val="ListBullet3"/>
            </w:pPr>
            <w:r w:rsidRPr="000F3E52">
              <w:t>micro bursts and wind shear</w:t>
            </w:r>
          </w:p>
          <w:p w:rsidR="00000000" w:rsidRPr="000F3E52" w:rsidP="000F3E52">
            <w:pPr>
              <w:pStyle w:val="ListBullet3"/>
            </w:pPr>
            <w:r w:rsidRPr="000F3E52">
              <w:t>turbulence, including clear air turbulence (CAT)</w:t>
            </w:r>
          </w:p>
          <w:p w:rsidR="00000000" w:rsidRPr="000F3E52" w:rsidP="000F3E52">
            <w:pPr>
              <w:pStyle w:val="ListBullet2"/>
            </w:pPr>
            <w:r w:rsidRPr="000F3E52">
              <w:t>weather information services</w:t>
            </w:r>
          </w:p>
          <w:p w:rsidR="00000000" w:rsidRPr="000F3E52" w:rsidP="000F3E52">
            <w:pPr>
              <w:pStyle w:val="ListBullet2"/>
            </w:pPr>
            <w:r w:rsidRPr="000F3E52">
              <w:t>pilot reporting obligations</w:t>
            </w:r>
          </w:p>
          <w:p w:rsidR="00000000" w:rsidRPr="000F3E52" w:rsidP="000F3E52">
            <w:pPr>
              <w:pStyle w:val="ListBullet2"/>
            </w:pPr>
            <w:r w:rsidRPr="000F3E52">
              <w:t>altimete</w:t>
            </w:r>
            <w:r w:rsidRPr="000F3E52">
              <w:t>r altimeter subscale setting to obtain elevation or altitude (QNH) sources required for IFR operations</w:t>
            </w:r>
          </w:p>
          <w:p w:rsidR="00000000" w:rsidRPr="000F3E52" w:rsidP="000F3E52">
            <w:pPr>
              <w:pStyle w:val="ListBullet2"/>
            </w:pPr>
            <w:r w:rsidRPr="000F3E52">
              <w:t>meteorological minimas</w:t>
            </w:r>
          </w:p>
          <w:p w:rsidR="00000000" w:rsidRPr="000F3E52" w:rsidP="000F3E52">
            <w:pPr>
              <w:pStyle w:val="ListBullet"/>
            </w:pPr>
            <w:r w:rsidRPr="000F3E52">
              <w:t>navigation requirements, including:</w:t>
            </w:r>
          </w:p>
          <w:p w:rsidR="00000000" w:rsidRPr="000F3E52" w:rsidP="000F3E52">
            <w:pPr>
              <w:pStyle w:val="ListBullet2"/>
            </w:pPr>
            <w:r w:rsidRPr="000F3E52">
              <w:t>position fixing requirements</w:t>
            </w:r>
          </w:p>
          <w:p w:rsidR="00000000" w:rsidRPr="000F3E52" w:rsidP="000F3E52">
            <w:pPr>
              <w:pStyle w:val="ListBullet2"/>
            </w:pPr>
            <w:r w:rsidRPr="000F3E52">
              <w:t>aircraft performance categories and operational implications</w:t>
            </w:r>
          </w:p>
          <w:p w:rsidR="00000000" w:rsidRPr="000F3E52" w:rsidP="000F3E52">
            <w:pPr>
              <w:pStyle w:val="ListBullet2"/>
            </w:pPr>
            <w:r w:rsidRPr="000F3E52">
              <w:t>waypoints, symbology and pilot requirements:</w:t>
            </w:r>
          </w:p>
          <w:p w:rsidR="00000000" w:rsidRPr="000F3E52" w:rsidP="000F3E52">
            <w:pPr>
              <w:pStyle w:val="ListBullet3"/>
            </w:pPr>
            <w:r w:rsidRPr="000F3E52">
              <w:t>initial approach fix</w:t>
            </w:r>
          </w:p>
          <w:p w:rsidR="00000000" w:rsidRPr="000F3E52" w:rsidP="000F3E52">
            <w:pPr>
              <w:pStyle w:val="ListBullet3"/>
            </w:pPr>
            <w:r w:rsidRPr="000F3E52">
              <w:t>final approach fix</w:t>
            </w:r>
          </w:p>
          <w:p w:rsidR="00000000" w:rsidRPr="000F3E52" w:rsidP="000F3E52">
            <w:pPr>
              <w:pStyle w:val="ListBullet2"/>
            </w:pPr>
            <w:r w:rsidRPr="000F3E52">
              <w:t>visual circling by day or night</w:t>
            </w:r>
          </w:p>
          <w:p w:rsidR="00000000" w:rsidRPr="000F3E52" w:rsidP="000F3E52">
            <w:pPr>
              <w:pStyle w:val="ListBullet2"/>
            </w:pPr>
            <w:r w:rsidRPr="000F3E52">
              <w:t>pressure error correction (PEC)</w:t>
            </w:r>
          </w:p>
          <w:p w:rsidR="00000000" w:rsidRPr="000F3E52" w:rsidP="000F3E52">
            <w:pPr>
              <w:pStyle w:val="ListBullet2"/>
            </w:pPr>
            <w:r w:rsidRPr="000F3E52">
              <w:t>aerodrome operating minima (AOM)</w:t>
            </w:r>
          </w:p>
          <w:p w:rsidR="00000000" w:rsidRPr="000F3E52" w:rsidP="000F3E52">
            <w:pPr>
              <w:pStyle w:val="ListBullet2"/>
            </w:pPr>
            <w:r w:rsidRPr="000F3E52">
              <w:t>decision altitude (DA)</w:t>
            </w:r>
          </w:p>
          <w:p w:rsidR="00000000" w:rsidRPr="000F3E52" w:rsidP="000F3E52">
            <w:pPr>
              <w:pStyle w:val="ListBullet2"/>
            </w:pPr>
            <w:r w:rsidRPr="000F3E52">
              <w:t>normal segment gradient</w:t>
            </w:r>
          </w:p>
          <w:p w:rsidR="00000000" w:rsidRPr="000F3E52" w:rsidP="000F3E52">
            <w:pPr>
              <w:pStyle w:val="ListBullet2"/>
            </w:pPr>
            <w:r w:rsidRPr="000F3E52">
              <w:t>tracking tolerances:</w:t>
            </w:r>
          </w:p>
          <w:p w:rsidR="00000000" w:rsidRPr="000F3E52" w:rsidP="000F3E52">
            <w:pPr>
              <w:pStyle w:val="ListBullet3"/>
            </w:pPr>
            <w:r w:rsidRPr="000F3E52">
              <w:t>controlled area (CTA) avoidance</w:t>
            </w:r>
          </w:p>
          <w:p w:rsidR="00000000" w:rsidRPr="000F3E52" w:rsidP="000F3E52">
            <w:pPr>
              <w:pStyle w:val="ListBullet3"/>
            </w:pPr>
            <w:r w:rsidRPr="000F3E52">
              <w:t>ground-based navigation aids</w:t>
            </w:r>
          </w:p>
          <w:p w:rsidR="00000000" w:rsidRPr="000F3E52" w:rsidP="000F3E52">
            <w:pPr>
              <w:pStyle w:val="ListBullet3"/>
            </w:pPr>
            <w:r w:rsidRPr="000F3E52">
              <w:t>navigation aids not available</w:t>
            </w:r>
          </w:p>
          <w:p w:rsidR="00000000" w:rsidRPr="000F3E52" w:rsidP="000F3E52">
            <w:pPr>
              <w:pStyle w:val="ListBullet3"/>
            </w:pPr>
            <w:r w:rsidRPr="000F3E52">
              <w:t>notification requirements</w:t>
            </w:r>
          </w:p>
          <w:p w:rsidR="00000000" w:rsidRPr="000F3E52" w:rsidP="000F3E52">
            <w:pPr>
              <w:pStyle w:val="ListBullet3"/>
            </w:pPr>
            <w:r w:rsidRPr="000F3E52">
              <w:t>order of precision of navigation aids/systems</w:t>
            </w:r>
          </w:p>
          <w:p w:rsidR="00000000" w:rsidRPr="000F3E52" w:rsidP="000F3E52">
            <w:pPr>
              <w:pStyle w:val="ListBullet2"/>
            </w:pPr>
            <w:r w:rsidRPr="000F3E52">
              <w:t>speed limitations and restrictions:</w:t>
            </w:r>
          </w:p>
          <w:p w:rsidR="00000000" w:rsidRPr="000F3E52" w:rsidP="000F3E52">
            <w:pPr>
              <w:pStyle w:val="ListBullet3"/>
            </w:pPr>
            <w:r w:rsidRPr="000F3E52">
              <w:t>operations below 10,000 feet above mean sea level (AMSL)</w:t>
            </w:r>
          </w:p>
          <w:p w:rsidR="00000000" w:rsidRPr="000F3E52" w:rsidP="000F3E52">
            <w:pPr>
              <w:pStyle w:val="ListBullet3"/>
            </w:pPr>
            <w:r w:rsidRPr="000F3E52">
              <w:t>during holding procedures</w:t>
            </w:r>
          </w:p>
          <w:p w:rsidR="00000000" w:rsidRPr="000F3E52" w:rsidP="000F3E52">
            <w:pPr>
              <w:pStyle w:val="ListBullet3"/>
            </w:pPr>
            <w:r w:rsidRPr="000F3E52">
              <w:t>during approach procedures</w:t>
            </w:r>
          </w:p>
          <w:p w:rsidR="00000000" w:rsidRPr="000F3E52" w:rsidP="000F3E52">
            <w:pPr>
              <w:pStyle w:val="ListBullet2"/>
            </w:pPr>
            <w:r w:rsidRPr="000F3E52">
              <w:t>issued by air traffic services (ATS) and when cancelled</w:t>
            </w:r>
          </w:p>
          <w:p w:rsidR="00000000" w:rsidRPr="000F3E52" w:rsidP="000F3E52">
            <w:pPr>
              <w:pStyle w:val="ListBullet"/>
            </w:pPr>
            <w:r w:rsidRPr="000F3E52">
              <w:t>NVFR operational requirements</w:t>
            </w:r>
          </w:p>
          <w:p w:rsidR="00000000" w:rsidRPr="000F3E52" w:rsidP="000F3E52">
            <w:pPr>
              <w:pStyle w:val="ListBullet"/>
            </w:pPr>
            <w:r w:rsidRPr="000F3E52">
              <w:t>operational planning requirements, including:</w:t>
            </w:r>
          </w:p>
          <w:p w:rsidR="00000000" w:rsidRPr="000F3E52" w:rsidP="000F3E52">
            <w:pPr>
              <w:pStyle w:val="ListBullet2"/>
            </w:pPr>
            <w:r w:rsidRPr="000F3E52">
              <w:t>flight planning:</w:t>
            </w:r>
          </w:p>
          <w:p w:rsidR="00000000" w:rsidRPr="000F3E52" w:rsidP="000F3E52">
            <w:pPr>
              <w:pStyle w:val="ListBullet3"/>
            </w:pPr>
            <w:r w:rsidRPr="000F3E52">
              <w:t>route limitations</w:t>
            </w:r>
          </w:p>
          <w:p w:rsidR="00000000" w:rsidRPr="000F3E52" w:rsidP="000F3E52">
            <w:pPr>
              <w:pStyle w:val="ListBullet3"/>
            </w:pPr>
            <w:r w:rsidRPr="000F3E52">
              <w:t>aircraft performance</w:t>
            </w:r>
          </w:p>
          <w:p w:rsidR="00000000" w:rsidRPr="000F3E52" w:rsidP="000F3E52">
            <w:pPr>
              <w:pStyle w:val="ListBullet3"/>
            </w:pPr>
            <w:r w:rsidRPr="000F3E52">
              <w:t>forecast freezing levels</w:t>
            </w:r>
          </w:p>
          <w:p w:rsidR="00000000" w:rsidRPr="000F3E52" w:rsidP="000F3E52">
            <w:pPr>
              <w:pStyle w:val="ListBullet3"/>
            </w:pPr>
            <w:r w:rsidRPr="000F3E52">
              <w:t>cruising altitude/level performance tables</w:t>
            </w:r>
          </w:p>
          <w:p w:rsidR="00000000" w:rsidRPr="000F3E52" w:rsidP="000F3E52">
            <w:pPr>
              <w:pStyle w:val="ListBullet3"/>
            </w:pPr>
            <w:r w:rsidRPr="000F3E52">
              <w:t>required navigation performance (RNP) requirements</w:t>
            </w:r>
          </w:p>
          <w:p w:rsidR="00000000" w:rsidRPr="000F3E52" w:rsidP="000F3E52">
            <w:pPr>
              <w:pStyle w:val="ListBullet2"/>
            </w:pPr>
            <w:r w:rsidRPr="000F3E52">
              <w:t>alternate aerodrome requirements:</w:t>
            </w:r>
          </w:p>
          <w:p w:rsidR="00000000" w:rsidRPr="000F3E52" w:rsidP="000F3E52">
            <w:pPr>
              <w:pStyle w:val="ListBullet3"/>
            </w:pPr>
            <w:r w:rsidRPr="000F3E52">
              <w:t>weather</w:t>
            </w:r>
          </w:p>
          <w:p w:rsidR="00000000" w:rsidRPr="000F3E52" w:rsidP="000F3E52">
            <w:pPr>
              <w:pStyle w:val="ListBullet3"/>
            </w:pPr>
            <w:r w:rsidRPr="000F3E52">
              <w:t>navigation aids</w:t>
            </w:r>
          </w:p>
          <w:p w:rsidR="00000000" w:rsidRPr="000F3E52" w:rsidP="000F3E52">
            <w:pPr>
              <w:pStyle w:val="ListBullet3"/>
            </w:pPr>
            <w:r w:rsidRPr="000F3E52">
              <w:t>approach procedures</w:t>
            </w:r>
          </w:p>
          <w:p w:rsidR="00000000" w:rsidRPr="000F3E52" w:rsidP="000F3E52">
            <w:pPr>
              <w:pStyle w:val="ListBullet3"/>
            </w:pPr>
            <w:r w:rsidRPr="000F3E52">
              <w:t>lighting</w:t>
            </w:r>
          </w:p>
          <w:p w:rsidR="00000000" w:rsidRPr="000F3E52" w:rsidP="000F3E52">
            <w:pPr>
              <w:pStyle w:val="ListBullet3"/>
            </w:pPr>
            <w:r w:rsidRPr="000F3E52">
              <w:t>availability of weather reports</w:t>
            </w:r>
          </w:p>
          <w:p w:rsidR="00000000" w:rsidRPr="000F3E52" w:rsidP="000F3E52">
            <w:pPr>
              <w:pStyle w:val="ListBullet3"/>
            </w:pPr>
            <w:r w:rsidRPr="000F3E52">
              <w:t>divert time</w:t>
            </w:r>
          </w:p>
          <w:p w:rsidR="00000000" w:rsidRPr="000F3E52" w:rsidP="000F3E52">
            <w:pPr>
              <w:pStyle w:val="ListBullet2"/>
            </w:pPr>
            <w:r w:rsidRPr="000F3E52">
              <w:t>holding fuel requirements</w:t>
            </w:r>
          </w:p>
          <w:p w:rsidR="00000000" w:rsidRPr="000F3E52" w:rsidP="000F3E52">
            <w:pPr>
              <w:pStyle w:val="ListBullet"/>
            </w:pPr>
            <w:r w:rsidRPr="000F3E52">
              <w:t>performance based navigation (PBN), including:</w:t>
            </w:r>
          </w:p>
          <w:p w:rsidR="00000000" w:rsidRPr="000F3E52" w:rsidP="000F3E52">
            <w:pPr>
              <w:pStyle w:val="ListBullet2"/>
            </w:pPr>
            <w:r w:rsidRPr="000F3E52">
              <w:t>basic PBN principles, including area navigation (RNAV) and required navigation performance (RNP) capabilities</w:t>
            </w:r>
          </w:p>
          <w:p w:rsidR="00000000" w:rsidRPr="000F3E52" w:rsidP="000F3E52">
            <w:pPr>
              <w:pStyle w:val="ListBullet2"/>
            </w:pPr>
            <w:r w:rsidRPr="000F3E52">
              <w:t>core components</w:t>
            </w:r>
          </w:p>
          <w:p w:rsidR="00000000" w:rsidRPr="000F3E52" w:rsidP="000F3E52">
            <w:pPr>
              <w:pStyle w:val="ListBullet2"/>
            </w:pPr>
            <w:r w:rsidRPr="000F3E52">
              <w:t>navigation system performance requirements</w:t>
            </w:r>
          </w:p>
          <w:p w:rsidR="00000000" w:rsidRPr="000F3E52" w:rsidP="000F3E52">
            <w:pPr>
              <w:pStyle w:val="ListBullet2"/>
            </w:pPr>
            <w:r w:rsidRPr="000F3E52">
              <w:t>performance monitoring and alerting</w:t>
            </w:r>
          </w:p>
          <w:p w:rsidR="00000000" w:rsidRPr="000F3E52" w:rsidP="000F3E52">
            <w:pPr>
              <w:pStyle w:val="ListBullet2"/>
            </w:pPr>
            <w:r w:rsidRPr="000F3E52">
              <w:t>RNP specifications and system requirements</w:t>
            </w:r>
          </w:p>
          <w:p w:rsidR="00000000" w:rsidRPr="000F3E52" w:rsidP="000F3E52">
            <w:pPr>
              <w:pStyle w:val="ListBullet2"/>
            </w:pPr>
            <w:r w:rsidRPr="000F3E52">
              <w:t>RNP navigation system errors</w:t>
            </w:r>
          </w:p>
          <w:p w:rsidR="00000000" w:rsidRPr="000F3E52" w:rsidP="000F3E52">
            <w:pPr>
              <w:pStyle w:val="ListBullet2"/>
            </w:pPr>
            <w:r w:rsidRPr="000F3E52">
              <w:t>RNP leg types</w:t>
            </w:r>
          </w:p>
          <w:p w:rsidR="00000000" w:rsidRPr="000F3E52" w:rsidP="000F3E52">
            <w:pPr>
              <w:pStyle w:val="ListBullet2"/>
            </w:pPr>
            <w:r w:rsidRPr="000F3E52">
              <w:t>RNP leg transitions</w:t>
            </w:r>
          </w:p>
          <w:p w:rsidR="00000000" w:rsidRPr="000F3E52" w:rsidP="000F3E52">
            <w:pPr>
              <w:pStyle w:val="ListBullet2"/>
            </w:pPr>
            <w:r w:rsidRPr="000F3E52">
              <w:t>RNP navigation authorisation requirements</w:t>
            </w:r>
          </w:p>
          <w:p w:rsidR="00000000" w:rsidRPr="000F3E52" w:rsidP="000F3E52">
            <w:pPr>
              <w:pStyle w:val="ListBullet2"/>
            </w:pPr>
            <w:r w:rsidRPr="000F3E52">
              <w:t>GNSS receiver requirements fo</w:t>
            </w:r>
            <w:r w:rsidRPr="000F3E52">
              <w:t>r RNP APCH operations</w:t>
            </w:r>
          </w:p>
          <w:p w:rsidR="00000000" w:rsidRPr="000F3E52" w:rsidP="000F3E52">
            <w:pPr>
              <w:pStyle w:val="ListBullet2"/>
            </w:pPr>
            <w:r w:rsidRPr="000F3E52">
              <w:t>GNSS receiver mode conditions and actions for RNP APCH</w:t>
            </w:r>
          </w:p>
          <w:p w:rsidR="00000000" w:rsidRPr="000F3E52" w:rsidP="000F3E52">
            <w:pPr>
              <w:pStyle w:val="ListBullet2"/>
            </w:pPr>
            <w:r w:rsidRPr="000F3E52">
              <w:t>RNP instrument approach requirements</w:t>
            </w:r>
          </w:p>
          <w:p w:rsidR="00000000" w:rsidRPr="000F3E52" w:rsidP="000F3E52">
            <w:pPr>
              <w:pStyle w:val="ListBullet2"/>
            </w:pPr>
            <w:r w:rsidRPr="000F3E52">
              <w:t>augmented and non-augmented approaches</w:t>
            </w:r>
          </w:p>
          <w:p w:rsidR="00000000" w:rsidRPr="000F3E52" w:rsidP="000F3E52">
            <w:pPr>
              <w:pStyle w:val="ListBullet2"/>
            </w:pPr>
            <w:r w:rsidRPr="000F3E52">
              <w:t>interpret IAP charts for minima information and operational restrictions</w:t>
            </w:r>
          </w:p>
          <w:p w:rsidR="00000000" w:rsidRPr="000F3E52" w:rsidP="000F3E52">
            <w:pPr>
              <w:pStyle w:val="ListBullet2"/>
            </w:pPr>
            <w:r w:rsidRPr="000F3E52">
              <w:t>valid</w:t>
            </w:r>
            <w:r w:rsidRPr="000F3E52">
              <w:t>ity and accuracy of QNH for RNP APCH types</w:t>
            </w:r>
          </w:p>
          <w:p w:rsidR="00000000" w:rsidRPr="000F3E52" w:rsidP="000F3E52">
            <w:pPr>
              <w:pStyle w:val="ListBullet2"/>
            </w:pPr>
            <w:r w:rsidRPr="000F3E52">
              <w:t>RNP approach differentiation</w:t>
            </w:r>
          </w:p>
          <w:p w:rsidR="00000000" w:rsidRPr="000F3E52" w:rsidP="000F3E52">
            <w:pPr>
              <w:pStyle w:val="ListBullet2"/>
            </w:pPr>
            <w:r w:rsidRPr="000F3E52">
              <w:t>space-based augmentation systems (SBAS)</w:t>
            </w:r>
          </w:p>
          <w:p w:rsidR="00000000" w:rsidRPr="000F3E52" w:rsidP="000F3E52">
            <w:pPr>
              <w:pStyle w:val="ListBullet2"/>
            </w:pPr>
            <w:r w:rsidRPr="000F3E52">
              <w:t>Approved barometric Vertical Navigation (APV Baro-VNAV) instrument approach charts</w:t>
            </w:r>
          </w:p>
          <w:p w:rsidR="00000000" w:rsidRPr="000F3E52" w:rsidP="000F3E52">
            <w:pPr>
              <w:pStyle w:val="ListBullet2"/>
            </w:pPr>
            <w:r w:rsidRPr="000F3E52">
              <w:t>vertical guidance information and operational considerations</w:t>
            </w:r>
          </w:p>
          <w:p w:rsidR="00000000" w:rsidRPr="000F3E52" w:rsidP="000F3E52">
            <w:pPr>
              <w:pStyle w:val="ListBullet2"/>
            </w:pPr>
            <w:r w:rsidRPr="000F3E52">
              <w:t>Baro-VNAV vertical guidance principles</w:t>
            </w:r>
          </w:p>
          <w:p w:rsidR="00000000" w:rsidRPr="000F3E52" w:rsidP="000F3E52">
            <w:pPr>
              <w:pStyle w:val="ListBullet"/>
            </w:pPr>
            <w:r w:rsidRPr="000F3E52">
              <w:t>pilot activated lighting (PAL)</w:t>
            </w:r>
          </w:p>
          <w:p w:rsidR="00000000" w:rsidRPr="000F3E52" w:rsidP="000F3E52">
            <w:pPr>
              <w:pStyle w:val="ListBullet"/>
            </w:pPr>
            <w:r w:rsidRPr="000F3E52">
              <w:t>pilot responsibilities, including:</w:t>
            </w:r>
          </w:p>
          <w:p w:rsidR="00000000" w:rsidRPr="000F3E52" w:rsidP="000F3E52">
            <w:pPr>
              <w:pStyle w:val="ListBullet2"/>
            </w:pPr>
            <w:r w:rsidRPr="000F3E52">
              <w:t>standard instrument departure (SID)</w:t>
            </w:r>
          </w:p>
          <w:p w:rsidR="00000000" w:rsidRPr="000F3E52" w:rsidP="000F3E52">
            <w:pPr>
              <w:pStyle w:val="ListBullet2"/>
            </w:pPr>
            <w:r w:rsidRPr="000F3E52">
              <w:t>standard terminal arrival route (STAR)</w:t>
            </w:r>
          </w:p>
          <w:p w:rsidR="00000000" w:rsidRPr="000F3E52" w:rsidP="000F3E52">
            <w:pPr>
              <w:pStyle w:val="ListBullet2"/>
            </w:pPr>
            <w:r w:rsidRPr="000F3E52">
              <w:t>noise abatement</w:t>
            </w:r>
          </w:p>
          <w:p w:rsidR="00000000" w:rsidRPr="000F3E52" w:rsidP="000F3E52">
            <w:pPr>
              <w:pStyle w:val="ListBullet2"/>
            </w:pPr>
            <w:r w:rsidRPr="000F3E52">
              <w:t>missed approach</w:t>
            </w:r>
          </w:p>
          <w:p w:rsidR="00000000" w:rsidRPr="000F3E52" w:rsidP="000F3E52">
            <w:pPr>
              <w:pStyle w:val="ListBullet2"/>
            </w:pPr>
            <w:r w:rsidRPr="000F3E52">
              <w:t>holding pattern and entry</w:t>
            </w:r>
          </w:p>
          <w:p w:rsidR="00000000" w:rsidRPr="000F3E52" w:rsidP="000F3E52">
            <w:pPr>
              <w:pStyle w:val="ListBullet"/>
            </w:pPr>
            <w:r w:rsidRPr="000F3E52">
              <w:t>planned/alterna</w:t>
            </w:r>
            <w:r w:rsidRPr="000F3E52">
              <w:t>te destination weather conditions below minima</w:t>
            </w:r>
          </w:p>
          <w:p w:rsidR="00000000" w:rsidRPr="000F3E52" w:rsidP="000F3E52">
            <w:pPr>
              <w:pStyle w:val="ListBullet"/>
            </w:pPr>
            <w:r w:rsidRPr="000F3E52">
              <w:t>privileges and limitations conferred by an instrument rating</w:t>
            </w:r>
          </w:p>
          <w:p w:rsidR="00000000" w:rsidRPr="000F3E52" w:rsidP="000F3E52">
            <w:pPr>
              <w:pStyle w:val="ListBullet"/>
            </w:pPr>
            <w:r w:rsidRPr="000F3E52">
              <w:t>receiver autonomous integrity monitoring (RAIM) prediction implications</w:t>
            </w:r>
          </w:p>
          <w:p w:rsidR="00000000" w:rsidRPr="000F3E52" w:rsidP="000F3E52">
            <w:pPr>
              <w:pStyle w:val="ListBullet"/>
            </w:pPr>
            <w:r w:rsidRPr="000F3E52">
              <w:t>reduced vertical separation minima (RVSM) operations, including:</w:t>
            </w:r>
          </w:p>
          <w:p w:rsidR="00000000" w:rsidRPr="000F3E52" w:rsidP="000F3E52">
            <w:pPr>
              <w:pStyle w:val="ListBullet2"/>
            </w:pPr>
            <w:r w:rsidRPr="000F3E52">
              <w:t>range of flight levels within Australian airspace</w:t>
            </w:r>
          </w:p>
          <w:p w:rsidR="00000000" w:rsidRPr="000F3E52" w:rsidP="000F3E52">
            <w:pPr>
              <w:pStyle w:val="ListBullet2"/>
            </w:pPr>
            <w:r w:rsidRPr="000F3E52">
              <w:t>operational requirements</w:t>
            </w:r>
          </w:p>
          <w:p w:rsidR="00000000" w:rsidRPr="000F3E52" w:rsidP="000F3E52">
            <w:pPr>
              <w:pStyle w:val="ListBullet2"/>
            </w:pPr>
            <w:r w:rsidRPr="000F3E52">
              <w:t>aircraft altimeter accuracy requirements</w:t>
            </w:r>
          </w:p>
          <w:p w:rsidR="00000000" w:rsidRPr="000F3E52" w:rsidP="000F3E52">
            <w:pPr>
              <w:pStyle w:val="ListBullet2"/>
            </w:pPr>
            <w:r w:rsidRPr="000F3E52">
              <w:t>vertical height tolerances</w:t>
            </w:r>
          </w:p>
          <w:p w:rsidR="00000000" w:rsidRPr="000F3E52" w:rsidP="000F3E52">
            <w:pPr>
              <w:pStyle w:val="ListBullet2"/>
            </w:pPr>
            <w:r w:rsidRPr="000F3E52">
              <w:t>procedures and standard communication phraseology</w:t>
            </w:r>
          </w:p>
          <w:p w:rsidR="00000000" w:rsidRPr="000F3E52" w:rsidP="000F3E52">
            <w:pPr>
              <w:pStyle w:val="ListBullet2"/>
            </w:pPr>
            <w:r w:rsidRPr="000F3E52">
              <w:t>altimetry system failures</w:t>
            </w:r>
          </w:p>
          <w:p w:rsidR="00000000" w:rsidRPr="000F3E52" w:rsidP="000F3E52">
            <w:pPr>
              <w:pStyle w:val="ListBullet"/>
            </w:pPr>
            <w:r w:rsidRPr="000F3E52">
              <w:t>relevant WHS and environmental proce</w:t>
            </w:r>
            <w:r w:rsidRPr="000F3E52">
              <w:t>dures and regulations</w:t>
            </w:r>
          </w:p>
          <w:p w:rsidR="00000000" w:rsidRPr="000F3E52" w:rsidP="000F3E52">
            <w:pPr>
              <w:pStyle w:val="ListBullet"/>
            </w:pPr>
            <w:r w:rsidRPr="000F3E52">
              <w:t>relevant sections of CASRs and Civil Aviation Orders for IFR and planning requirements</w:t>
            </w:r>
          </w:p>
          <w:p w:rsidR="00000000" w:rsidRPr="000F3E52" w:rsidP="000F3E52">
            <w:pPr>
              <w:pStyle w:val="ListBullet"/>
            </w:pPr>
            <w:r w:rsidRPr="000F3E52">
              <w:t>requirements for an alternate aerodrome</w:t>
            </w:r>
          </w:p>
          <w:p w:rsidR="00000000" w:rsidRPr="000F3E52" w:rsidP="000F3E52">
            <w:pPr>
              <w:pStyle w:val="ListBullet"/>
            </w:pPr>
            <w:r w:rsidRPr="000F3E52">
              <w:t>runway visual approach slope lighting system operation and limitations</w:t>
            </w:r>
          </w:p>
          <w:p w:rsidR="00000000" w:rsidRPr="000F3E52" w:rsidP="000F3E52">
            <w:pPr>
              <w:pStyle w:val="ListBullet"/>
            </w:pPr>
            <w:r w:rsidRPr="000F3E52">
              <w:t>use of a navigational computer.</w:t>
            </w:r>
          </w:p>
        </w:tc>
      </w:tr>
    </w:tbl>
    <w:p w:rsidR="00000000" w:rsidRPr="000F3E52" w:rsidP="000F3E52">
      <w:pPr>
        <w:pStyle w:val="NoPaddingFontSize1"/>
      </w:pPr>
    </w:p>
    <w:p w:rsidR="00000000" w:rsidRPr="000F3E52" w:rsidP="000F3E52">
      <w:pPr>
        <w:pStyle w:val="AllowPageBreak"/>
      </w:pPr>
    </w:p>
    <w:p w:rsidR="00000000" w:rsidRPr="000F3E52" w:rsidP="000F3E52">
      <w:pPr>
        <w:pStyle w:val="Heading1"/>
      </w:pPr>
      <w:bookmarkStart w:id="4" w:name="O_1026044"/>
      <w:bookmarkEnd w:id="4"/>
      <w:r w:rsidRPr="000F3E52">
        <w:t>Assessment Conditions</w:t>
      </w:r>
    </w:p>
    <w:tbl>
      <w:tblPr>
        <w:tblW w:w="9497" w:type="dxa"/>
        <w:tblLayout w:type="fixed"/>
        <w:tblCellMar>
          <w:left w:w="62" w:type="dxa"/>
          <w:right w:w="62" w:type="dxa"/>
        </w:tblCellMar>
        <w:tblLook w:val="0000"/>
      </w:tblPr>
      <w:tblGrid>
        <w:gridCol w:w="9497"/>
      </w:tblGrid>
      <w:tr w:rsidTr="000F3E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3E52" w:rsidP="000F3E52">
            <w:pPr>
              <w:pStyle w:val="BodyText"/>
            </w:pPr>
            <w:r w:rsidRPr="000F3E52">
              <w:t>Assessors must hold credentials specified within the Standards for Registered Training Organisations current at the time of assessment.</w:t>
            </w:r>
          </w:p>
          <w:p w:rsidR="00000000" w:rsidRPr="000F3E52" w:rsidP="000F3E52">
            <w:pPr>
              <w:pStyle w:val="BodyText"/>
            </w:pPr>
            <w:r w:rsidRPr="000F3E52">
              <w:t>Assessment must satisfy the Principles of Assessment and Rules of Evidence and a</w:t>
            </w:r>
            <w:r w:rsidRPr="000F3E52">
              <w:t>ll regulatory requirements included within the Standards for Registered Training Organisations current at the time of assessment.</w:t>
            </w:r>
          </w:p>
          <w:p w:rsidR="00000000" w:rsidRPr="000F3E52" w:rsidP="000F3E52">
            <w:pPr>
              <w:pStyle w:val="BodyText"/>
            </w:pPr>
            <w:r w:rsidRPr="000F3E52">
              <w:t>Assessment must occur in workplace operational situations. Where this is not appropriate, assessment must occur in simulated w</w:t>
            </w:r>
            <w:r w:rsidRPr="000F3E52">
              <w:t>orkplace operational situations that reflect workplace conditions.</w:t>
            </w:r>
          </w:p>
          <w:p w:rsidR="00000000" w:rsidRPr="000F3E52" w:rsidP="000F3E52">
            <w:pPr>
              <w:pStyle w:val="BodyText"/>
            </w:pPr>
            <w:r w:rsidRPr="000F3E52">
              <w:t>Assessment processes and techniques must be appropriate to the language, literacy and numeracy requirements of the work being performed and the needs of the candidate.</w:t>
            </w:r>
          </w:p>
          <w:p w:rsidR="00000000" w:rsidRPr="000F3E52" w:rsidP="000F3E52">
            <w:pPr>
              <w:pStyle w:val="BodyText"/>
            </w:pPr>
            <w:r w:rsidRPr="000F3E52">
              <w:t>Resources for assessm</w:t>
            </w:r>
            <w:r w:rsidRPr="000F3E52">
              <w:t>ent must include access to:</w:t>
            </w:r>
          </w:p>
          <w:p w:rsidR="00000000" w:rsidRPr="000F3E52" w:rsidP="000F3E52">
            <w:pPr>
              <w:pStyle w:val="ListBullet"/>
            </w:pPr>
            <w:r w:rsidRPr="000F3E52">
              <w:t>a range of relevant exercises, case studies and/or simulations</w:t>
            </w:r>
          </w:p>
          <w:p w:rsidR="00000000" w:rsidRPr="000F3E52" w:rsidP="000F3E52">
            <w:pPr>
              <w:pStyle w:val="ListBullet"/>
            </w:pPr>
            <w:r w:rsidRPr="000F3E52">
              <w:t>acceptable means of simulation assessment</w:t>
            </w:r>
          </w:p>
          <w:p w:rsidR="00000000" w:rsidRPr="000F3E52" w:rsidP="000F3E52">
            <w:pPr>
              <w:pStyle w:val="ListBullet"/>
            </w:pPr>
            <w:r w:rsidRPr="000F3E52">
              <w:t>applicable documentation, including workplace procedures, regulations, codes of practice and operation manuals</w:t>
            </w:r>
          </w:p>
          <w:p w:rsidR="00000000" w:rsidRPr="000F3E52" w:rsidP="000F3E52">
            <w:pPr>
              <w:pStyle w:val="ListBullet"/>
            </w:pPr>
            <w:r w:rsidRPr="000F3E52">
              <w:t>relevant ma</w:t>
            </w:r>
            <w:r w:rsidRPr="000F3E52">
              <w:t>terials, tools, equipment and PPE currently used in industry.</w:t>
            </w:r>
          </w:p>
        </w:tc>
      </w:tr>
    </w:tbl>
    <w:p w:rsidR="00000000" w:rsidRPr="000F3E52" w:rsidP="000F3E52">
      <w:pPr>
        <w:pStyle w:val="NoPaddingFontSize1"/>
      </w:pPr>
    </w:p>
    <w:p w:rsidR="00000000" w:rsidRPr="000F3E52" w:rsidP="000F3E52">
      <w:pPr>
        <w:pStyle w:val="AllowPageBreak"/>
      </w:pPr>
    </w:p>
    <w:p w:rsidR="00000000" w:rsidRPr="000F3E52" w:rsidP="000F3E52">
      <w:pPr>
        <w:pStyle w:val="Heading1"/>
      </w:pPr>
      <w:bookmarkStart w:id="5" w:name="O_1026047"/>
      <w:bookmarkEnd w:id="5"/>
      <w:r w:rsidRPr="000F3E52">
        <w:t>Links</w:t>
      </w:r>
    </w:p>
    <w:p w:rsidR="00000000" w:rsidRPr="000F3E52" w:rsidP="00E3491B">
      <w:pPr>
        <w:pStyle w:val="BodyText"/>
      </w:pPr>
      <w:r w:rsidRPr="000F3E52">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C5BD0">
        <w:rPr>
          <w:rStyle w:val="Hyperlink"/>
        </w:rPr>
        <w:t>https://vetnet.gov.au/Pages/TrainingDocs.aspx?q=4725260a-0af3-4daf-912b-ef1c2f3e5816</w:t>
      </w:r>
      <w:r>
        <w:fldChar w:fldCharType="end"/>
      </w:r>
    </w:p>
    <w:p w:rsidR="00000000" w:rsidRPr="000F3E52" w:rsidP="000F3E52"/>
    <w:sectPr w:rsidSect="000F3E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E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E52" w:rsidRPr="00E3491B" w:rsidP="00E349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E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91B" w:rsidP="000F3E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3491B" w:rsidP="000F3E5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3491B" w:rsidP="000F3E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E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9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3E52" w:rsidRPr="00E3491B" w:rsidP="00E349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E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91B" w:rsidRPr="002D2AF8" w:rsidP="000F3E52">
    <w:pPr>
      <w:pStyle w:val="Header"/>
      <w:framePr w:wrap="around"/>
    </w:pPr>
    <w:r>
      <w:fldChar w:fldCharType="begin"/>
    </w:r>
    <w:r>
      <w:instrText xml:space="preserve"> TITLE   \* MERGEFORMAT </w:instrText>
    </w:r>
    <w:r>
      <w:fldChar w:fldCharType="separate"/>
    </w:r>
    <w:r>
      <w:t>Assessment Requirements for AVIH0013 Plan a flight under instrument flight rules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E3491B" w:rsidP="000F3E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A443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9433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CA25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E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3E52"/>
    <w:pPr>
      <w:spacing w:before="360" w:after="60"/>
      <w:outlineLvl w:val="0"/>
    </w:pPr>
    <w:rPr>
      <w:sz w:val="32"/>
    </w:rPr>
  </w:style>
  <w:style w:type="paragraph" w:styleId="Heading2">
    <w:name w:val="heading 2"/>
    <w:basedOn w:val="HeadingBase"/>
    <w:next w:val="BodyText"/>
    <w:link w:val="Heading2Char"/>
    <w:qFormat/>
    <w:rsid w:val="000F3E52"/>
    <w:pPr>
      <w:keepLines/>
      <w:spacing w:before="240" w:after="120"/>
      <w:outlineLvl w:val="1"/>
    </w:pPr>
    <w:rPr>
      <w:sz w:val="28"/>
      <w:szCs w:val="40"/>
    </w:rPr>
  </w:style>
  <w:style w:type="paragraph" w:styleId="Heading3">
    <w:name w:val="heading 3"/>
    <w:basedOn w:val="HeadingBase"/>
    <w:next w:val="BodyText"/>
    <w:link w:val="Heading3Char"/>
    <w:qFormat/>
    <w:rsid w:val="000F3E52"/>
    <w:pPr>
      <w:spacing w:before="180" w:after="120"/>
      <w:outlineLvl w:val="2"/>
    </w:pPr>
    <w:rPr>
      <w:spacing w:val="-10"/>
      <w:kern w:val="32"/>
    </w:rPr>
  </w:style>
  <w:style w:type="paragraph" w:styleId="Heading4">
    <w:name w:val="heading 4"/>
    <w:basedOn w:val="HeadingBase"/>
    <w:next w:val="BodyText"/>
    <w:link w:val="Heading4Char"/>
    <w:qFormat/>
    <w:rsid w:val="000F3E52"/>
    <w:pPr>
      <w:spacing w:before="160" w:after="120"/>
      <w:outlineLvl w:val="3"/>
    </w:pPr>
    <w:rPr>
      <w:sz w:val="22"/>
    </w:rPr>
  </w:style>
  <w:style w:type="paragraph" w:styleId="Heading5">
    <w:name w:val="heading 5"/>
    <w:basedOn w:val="HeadingBase"/>
    <w:next w:val="Normal"/>
    <w:link w:val="Heading5Char"/>
    <w:qFormat/>
    <w:rsid w:val="000F3E52"/>
    <w:pPr>
      <w:spacing w:before="80"/>
      <w:outlineLvl w:val="4"/>
    </w:pPr>
    <w:rPr>
      <w:color w:val="918585"/>
      <w:sz w:val="20"/>
    </w:rPr>
  </w:style>
  <w:style w:type="paragraph" w:styleId="Heading6">
    <w:name w:val="heading 6"/>
    <w:basedOn w:val="HeadingBase"/>
    <w:next w:val="Normal"/>
    <w:link w:val="Heading6Char"/>
    <w:qFormat/>
    <w:rsid w:val="000F3E52"/>
    <w:pPr>
      <w:spacing w:before="60"/>
      <w:outlineLvl w:val="5"/>
    </w:pPr>
    <w:rPr>
      <w:color w:val="918585"/>
      <w:sz w:val="20"/>
    </w:rPr>
  </w:style>
  <w:style w:type="paragraph" w:styleId="Heading7">
    <w:name w:val="heading 7"/>
    <w:basedOn w:val="Normal"/>
    <w:next w:val="Normal"/>
    <w:link w:val="Heading7Char"/>
    <w:qFormat/>
    <w:rsid w:val="000F3E52"/>
    <w:pPr>
      <w:ind w:left="720"/>
      <w:outlineLvl w:val="6"/>
    </w:pPr>
    <w:rPr>
      <w:i/>
    </w:rPr>
  </w:style>
  <w:style w:type="paragraph" w:styleId="Heading8">
    <w:name w:val="heading 8"/>
    <w:basedOn w:val="Normal"/>
    <w:next w:val="Normal"/>
    <w:link w:val="Heading8Char"/>
    <w:qFormat/>
    <w:rsid w:val="000F3E52"/>
    <w:pPr>
      <w:ind w:left="720"/>
      <w:outlineLvl w:val="7"/>
    </w:pPr>
    <w:rPr>
      <w:i/>
    </w:rPr>
  </w:style>
  <w:style w:type="paragraph" w:styleId="Heading9">
    <w:name w:val="heading 9"/>
    <w:basedOn w:val="Normal"/>
    <w:next w:val="Normal"/>
    <w:link w:val="Heading9Char"/>
    <w:qFormat/>
    <w:rsid w:val="000F3E52"/>
    <w:pPr>
      <w:ind w:left="720"/>
      <w:outlineLvl w:val="8"/>
    </w:pPr>
    <w:rPr>
      <w:i/>
    </w:rPr>
  </w:style>
  <w:style w:type="character" w:default="1" w:styleId="DefaultParagraphFont">
    <w:name w:val="Default Paragraph Font"/>
    <w:uiPriority w:val="1"/>
    <w:unhideWhenUsed/>
    <w:rsid w:val="000F3E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E52"/>
  </w:style>
  <w:style w:type="character" w:customStyle="1" w:styleId="Heading1Char">
    <w:name w:val="Heading 1 Char"/>
    <w:basedOn w:val="DefaultParagraphFont"/>
    <w:link w:val="Heading1"/>
    <w:rsid w:val="000F3E52"/>
    <w:rPr>
      <w:rFonts w:ascii="Times New Roman" w:eastAsia="Times New Roman" w:hAnsi="Times New Roman" w:cs="Times New Roman"/>
      <w:b/>
      <w:sz w:val="32"/>
      <w:szCs w:val="20"/>
      <w:lang w:eastAsia="en-US"/>
    </w:rPr>
  </w:style>
  <w:style w:type="paragraph" w:styleId="BodyText">
    <w:name w:val="Body Text"/>
    <w:basedOn w:val="Normal"/>
    <w:link w:val="BodyTextChar"/>
    <w:rsid w:val="000F3E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3E52"/>
    <w:rPr>
      <w:rFonts w:ascii="Times New Roman" w:eastAsia="Times New Roman" w:hAnsi="Times New Roman" w:cs="Times New Roman"/>
      <w:sz w:val="24"/>
      <w:lang w:eastAsia="en-US"/>
    </w:rPr>
  </w:style>
  <w:style w:type="paragraph" w:styleId="ListBullet">
    <w:name w:val="List Bullet"/>
    <w:basedOn w:val="List"/>
    <w:rsid w:val="000F3E52"/>
    <w:pPr>
      <w:numPr>
        <w:numId w:val="13"/>
      </w:numPr>
      <w:tabs>
        <w:tab w:val="clear" w:pos="340"/>
      </w:tabs>
      <w:spacing w:before="40" w:after="40"/>
    </w:pPr>
  </w:style>
  <w:style w:type="paragraph" w:styleId="ListBullet2">
    <w:name w:val="List Bullet 2"/>
    <w:basedOn w:val="List2"/>
    <w:rsid w:val="000F3E52"/>
    <w:pPr>
      <w:numPr>
        <w:numId w:val="14"/>
      </w:numPr>
      <w:tabs>
        <w:tab w:val="clear" w:pos="680"/>
      </w:tabs>
    </w:pPr>
  </w:style>
  <w:style w:type="paragraph" w:customStyle="1" w:styleId="SuperHeading">
    <w:name w:val="SuperHeading"/>
    <w:basedOn w:val="Normal"/>
    <w:rsid w:val="000F3E52"/>
    <w:pPr>
      <w:spacing w:before="240" w:after="120"/>
      <w:outlineLvl w:val="0"/>
    </w:pPr>
    <w:rPr>
      <w:rFonts w:ascii="Times New Roman" w:hAnsi="Times New Roman"/>
      <w:b/>
      <w:sz w:val="32"/>
    </w:rPr>
  </w:style>
  <w:style w:type="paragraph" w:customStyle="1" w:styleId="AllowPageBreak">
    <w:name w:val="AllowPageBreak"/>
    <w:rsid w:val="000F3E5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F3E5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F3E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3E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3E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3E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E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E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3E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3E52"/>
    <w:rPr>
      <w:rFonts w:ascii="Courier New" w:eastAsia="Times New Roman" w:hAnsi="Courier New" w:cs="Times New Roman"/>
      <w:i/>
      <w:szCs w:val="20"/>
      <w:lang w:eastAsia="en-US"/>
    </w:rPr>
  </w:style>
  <w:style w:type="paragraph" w:customStyle="1" w:styleId="HeadingBase">
    <w:name w:val="Heading Base"/>
    <w:rsid w:val="000F3E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E52"/>
    <w:pPr>
      <w:tabs>
        <w:tab w:val="right" w:leader="dot" w:pos="9072"/>
      </w:tabs>
      <w:ind w:left="567"/>
    </w:pPr>
    <w:rPr>
      <w:szCs w:val="22"/>
    </w:rPr>
  </w:style>
  <w:style w:type="paragraph" w:customStyle="1" w:styleId="TOCBase">
    <w:name w:val="TOC Base"/>
    <w:rsid w:val="000F3E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E52"/>
    <w:pPr>
      <w:tabs>
        <w:tab w:val="right" w:leader="dot" w:pos="9072"/>
      </w:tabs>
      <w:spacing w:before="40" w:after="40"/>
      <w:ind w:left="284"/>
    </w:pPr>
    <w:rPr>
      <w:rFonts w:ascii="Times New Roman" w:hAnsi="Times New Roman"/>
    </w:rPr>
  </w:style>
  <w:style w:type="paragraph" w:styleId="TOC1">
    <w:name w:val="toc 1"/>
    <w:basedOn w:val="TOCBase"/>
    <w:next w:val="Normal"/>
    <w:rsid w:val="000F3E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3E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E52"/>
    <w:rPr>
      <w:rFonts w:ascii="Times New Roman" w:eastAsia="Times New Roman" w:hAnsi="Times New Roman" w:cs="Times New Roman"/>
      <w:sz w:val="16"/>
      <w:lang w:eastAsia="en-US"/>
    </w:rPr>
  </w:style>
  <w:style w:type="paragraph" w:styleId="Title">
    <w:name w:val="Title"/>
    <w:basedOn w:val="HeadingBase"/>
    <w:link w:val="TitleChar"/>
    <w:qFormat/>
    <w:rsid w:val="000F3E52"/>
    <w:pPr>
      <w:spacing w:before="5040"/>
      <w:jc w:val="center"/>
    </w:pPr>
    <w:rPr>
      <w:sz w:val="48"/>
      <w:szCs w:val="72"/>
      <w:lang w:val="en-US"/>
    </w:rPr>
  </w:style>
  <w:style w:type="character" w:customStyle="1" w:styleId="TitleChar">
    <w:name w:val="Title Char"/>
    <w:basedOn w:val="DefaultParagraphFont"/>
    <w:link w:val="Title"/>
    <w:rsid w:val="000F3E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E52"/>
    <w:pPr>
      <w:tabs>
        <w:tab w:val="left" w:pos="3600"/>
        <w:tab w:val="left" w:pos="3958"/>
      </w:tabs>
    </w:pPr>
  </w:style>
  <w:style w:type="paragraph" w:styleId="List">
    <w:name w:val="List"/>
    <w:basedOn w:val="BodyText"/>
    <w:next w:val="BodyText"/>
    <w:rsid w:val="000F3E52"/>
    <w:pPr>
      <w:tabs>
        <w:tab w:val="left" w:pos="340"/>
      </w:tabs>
      <w:spacing w:before="60" w:after="60"/>
      <w:ind w:left="340" w:hanging="340"/>
    </w:pPr>
  </w:style>
  <w:style w:type="paragraph" w:customStyle="1" w:styleId="Note">
    <w:name w:val="Note"/>
    <w:basedOn w:val="BodyText"/>
    <w:rsid w:val="000F3E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3E52"/>
    <w:rPr>
      <w:b/>
      <w:spacing w:val="0"/>
    </w:rPr>
  </w:style>
  <w:style w:type="paragraph" w:customStyle="1" w:styleId="SuperTitle">
    <w:name w:val="SuperTitle"/>
    <w:basedOn w:val="Title"/>
    <w:rsid w:val="000F3E52"/>
    <w:pPr>
      <w:framePr w:wrap="auto" w:hAnchor="text" w:y="6049"/>
    </w:pPr>
    <w:rPr>
      <w:color w:val="000000"/>
      <w:sz w:val="40"/>
    </w:rPr>
  </w:style>
  <w:style w:type="paragraph" w:customStyle="1" w:styleId="TOCTitle">
    <w:name w:val="TOCTitle"/>
    <w:basedOn w:val="Heading1"/>
    <w:rsid w:val="000F3E52"/>
    <w:pPr>
      <w:spacing w:after="240"/>
      <w:jc w:val="center"/>
      <w:outlineLvl w:val="9"/>
    </w:pPr>
    <w:rPr>
      <w:caps/>
    </w:rPr>
  </w:style>
  <w:style w:type="paragraph" w:customStyle="1" w:styleId="Version">
    <w:name w:val="Version"/>
    <w:rsid w:val="000F3E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3E52"/>
    <w:pPr>
      <w:keepNext w:val="0"/>
      <w:tabs>
        <w:tab w:val="right" w:pos="4176"/>
      </w:tabs>
      <w:ind w:left="198" w:hanging="198"/>
    </w:pPr>
    <w:rPr>
      <w:rFonts w:ascii="Garamond" w:hAnsi="Garamond"/>
    </w:rPr>
  </w:style>
  <w:style w:type="paragraph" w:styleId="IndexHeading">
    <w:name w:val="index heading"/>
    <w:basedOn w:val="Normal"/>
    <w:next w:val="Index1"/>
    <w:semiHidden/>
    <w:rsid w:val="000F3E52"/>
    <w:pPr>
      <w:spacing w:before="120" w:after="120"/>
    </w:pPr>
    <w:rPr>
      <w:rFonts w:ascii="Arial" w:hAnsi="Arial"/>
      <w:b/>
      <w:color w:val="918585"/>
      <w:sz w:val="24"/>
    </w:rPr>
  </w:style>
  <w:style w:type="paragraph" w:styleId="Header">
    <w:name w:val="header"/>
    <w:basedOn w:val="Normal"/>
    <w:link w:val="HeaderChar"/>
    <w:rsid w:val="000F3E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E52"/>
    <w:rPr>
      <w:rFonts w:ascii="Times New Roman" w:eastAsia="Times New Roman" w:hAnsi="Times New Roman" w:cs="Times New Roman"/>
      <w:sz w:val="16"/>
      <w:szCs w:val="20"/>
      <w:lang w:val="en-GB" w:eastAsia="en-US"/>
    </w:rPr>
  </w:style>
  <w:style w:type="paragraph" w:customStyle="1" w:styleId="Chapter">
    <w:name w:val="Chapter"/>
    <w:basedOn w:val="Normal"/>
    <w:rsid w:val="000F3E52"/>
    <w:pPr>
      <w:spacing w:before="240"/>
    </w:pPr>
    <w:rPr>
      <w:rFonts w:ascii="Times New Roman" w:hAnsi="Times New Roman"/>
      <w:smallCaps/>
      <w:spacing w:val="80"/>
      <w:sz w:val="28"/>
    </w:rPr>
  </w:style>
  <w:style w:type="paragraph" w:customStyle="1" w:styleId="InChapter">
    <w:name w:val="InChapter"/>
    <w:basedOn w:val="Heading3"/>
    <w:rsid w:val="000F3E52"/>
    <w:pPr>
      <w:spacing w:after="240"/>
      <w:outlineLvl w:val="9"/>
    </w:pPr>
    <w:rPr>
      <w:noProof/>
    </w:rPr>
  </w:style>
  <w:style w:type="paragraph" w:styleId="Index2">
    <w:name w:val="index 2"/>
    <w:basedOn w:val="Normal"/>
    <w:next w:val="Normal"/>
    <w:semiHidden/>
    <w:rsid w:val="000F3E52"/>
    <w:pPr>
      <w:tabs>
        <w:tab w:val="right" w:pos="4176"/>
      </w:tabs>
      <w:ind w:left="568" w:hanging="284"/>
    </w:pPr>
    <w:rPr>
      <w:rFonts w:ascii="Garamond" w:hAnsi="Garamond"/>
    </w:rPr>
  </w:style>
  <w:style w:type="paragraph" w:customStyle="1" w:styleId="Byline">
    <w:name w:val="Byline"/>
    <w:rsid w:val="000F3E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E52"/>
    <w:pPr>
      <w:tabs>
        <w:tab w:val="clear" w:pos="3600"/>
        <w:tab w:val="clear" w:pos="3958"/>
      </w:tabs>
      <w:jc w:val="right"/>
    </w:pPr>
  </w:style>
  <w:style w:type="character" w:styleId="Emphasis">
    <w:name w:val="Emphasis"/>
    <w:basedOn w:val="DefaultParagraphFont"/>
    <w:qFormat/>
    <w:rsid w:val="000F3E52"/>
    <w:rPr>
      <w:i/>
    </w:rPr>
  </w:style>
  <w:style w:type="paragraph" w:styleId="Caption">
    <w:name w:val="caption"/>
    <w:basedOn w:val="BodyText"/>
    <w:next w:val="Normal"/>
    <w:qFormat/>
    <w:rsid w:val="000F3E52"/>
    <w:pPr>
      <w:framePr w:w="2268" w:hSpace="181" w:vSpace="181" w:wrap="around" w:vAnchor="text" w:hAnchor="page" w:x="1135" w:y="285" w:anchorLock="1"/>
    </w:pPr>
    <w:rPr>
      <w:i/>
    </w:rPr>
  </w:style>
  <w:style w:type="paragraph" w:customStyle="1" w:styleId="MiniTOCTitle">
    <w:name w:val="MiniTOCTitle"/>
    <w:basedOn w:val="Heading4"/>
    <w:rsid w:val="000F3E52"/>
    <w:pPr>
      <w:spacing w:before="240"/>
      <w:outlineLvl w:val="9"/>
    </w:pPr>
    <w:rPr>
      <w:noProof/>
      <w:sz w:val="24"/>
    </w:rPr>
  </w:style>
  <w:style w:type="paragraph" w:customStyle="1" w:styleId="MiniTOCItem">
    <w:name w:val="MiniTOCItem"/>
    <w:basedOn w:val="ListBullet"/>
    <w:rsid w:val="000F3E52"/>
    <w:pPr>
      <w:numPr>
        <w:numId w:val="0"/>
      </w:numPr>
      <w:tabs>
        <w:tab w:val="right" w:leader="dot" w:pos="6521"/>
      </w:tabs>
      <w:spacing w:before="0" w:after="0"/>
    </w:pPr>
  </w:style>
  <w:style w:type="paragraph" w:customStyle="1" w:styleId="TOFTitle">
    <w:name w:val="TOFTitle"/>
    <w:basedOn w:val="TOCTitle"/>
    <w:rsid w:val="000F3E52"/>
  </w:style>
  <w:style w:type="paragraph" w:styleId="TableofFigures">
    <w:name w:val="table of figures"/>
    <w:basedOn w:val="Normal"/>
    <w:next w:val="Normal"/>
    <w:semiHidden/>
    <w:rsid w:val="000F3E52"/>
    <w:pPr>
      <w:tabs>
        <w:tab w:val="right" w:leader="dot" w:pos="9072"/>
      </w:tabs>
      <w:ind w:left="970" w:hanging="403"/>
    </w:pPr>
    <w:rPr>
      <w:rFonts w:ascii="Times New Roman" w:hAnsi="Times New Roman"/>
      <w:b/>
    </w:rPr>
  </w:style>
  <w:style w:type="paragraph" w:styleId="ListNumber">
    <w:name w:val="List Number"/>
    <w:basedOn w:val="List"/>
    <w:rsid w:val="000F3E52"/>
    <w:pPr>
      <w:numPr>
        <w:numId w:val="16"/>
      </w:numPr>
      <w:tabs>
        <w:tab w:val="clear" w:pos="340"/>
      </w:tabs>
    </w:pPr>
  </w:style>
  <w:style w:type="character" w:customStyle="1" w:styleId="WingdingSymbols">
    <w:name w:val="Wingding Symbols"/>
    <w:rsid w:val="000F3E52"/>
    <w:rPr>
      <w:rFonts w:ascii="Wingdings" w:hAnsi="Wingdings"/>
    </w:rPr>
  </w:style>
  <w:style w:type="paragraph" w:customStyle="1" w:styleId="TableHeading">
    <w:name w:val="Table Heading"/>
    <w:basedOn w:val="HeadingBase"/>
    <w:rsid w:val="000F3E52"/>
    <w:pPr>
      <w:keepLines/>
      <w:pBdr>
        <w:bottom w:val="single" w:sz="6" w:space="1" w:color="918585"/>
      </w:pBdr>
      <w:spacing w:before="240"/>
    </w:pPr>
  </w:style>
  <w:style w:type="character" w:customStyle="1" w:styleId="HotSpot">
    <w:name w:val="HotSpot"/>
    <w:rsid w:val="000F3E52"/>
    <w:rPr>
      <w:color w:val="0033CC"/>
      <w:u w:val="none"/>
    </w:rPr>
  </w:style>
  <w:style w:type="paragraph" w:customStyle="1" w:styleId="BodyTextRight">
    <w:name w:val="Body Text Right"/>
    <w:basedOn w:val="BodyText"/>
    <w:rsid w:val="000F3E52"/>
    <w:pPr>
      <w:spacing w:before="0" w:after="0"/>
      <w:jc w:val="right"/>
    </w:pPr>
  </w:style>
  <w:style w:type="paragraph" w:styleId="Index3">
    <w:name w:val="index 3"/>
    <w:basedOn w:val="ListNumber2"/>
    <w:next w:val="Normal"/>
    <w:semiHidden/>
    <w:rsid w:val="000F3E52"/>
    <w:pPr>
      <w:numPr>
        <w:numId w:val="0"/>
      </w:numPr>
      <w:tabs>
        <w:tab w:val="right" w:leader="dot" w:pos="4176"/>
      </w:tabs>
    </w:pPr>
  </w:style>
  <w:style w:type="paragraph" w:styleId="ListNumber2">
    <w:name w:val="List Number 2"/>
    <w:basedOn w:val="List2"/>
    <w:rsid w:val="000F3E52"/>
    <w:pPr>
      <w:numPr>
        <w:numId w:val="11"/>
      </w:numPr>
      <w:tabs>
        <w:tab w:val="clear" w:pos="1060"/>
      </w:tabs>
    </w:pPr>
  </w:style>
  <w:style w:type="paragraph" w:customStyle="1" w:styleId="MarginNote">
    <w:name w:val="Margin Note"/>
    <w:basedOn w:val="BodyText"/>
    <w:rsid w:val="000F3E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E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E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3E52"/>
    <w:rPr>
      <w:sz w:val="32"/>
    </w:rPr>
  </w:style>
  <w:style w:type="paragraph" w:customStyle="1" w:styleId="HeadingProcedure">
    <w:name w:val="Heading Procedure"/>
    <w:basedOn w:val="HeadingBase"/>
    <w:next w:val="Normal"/>
    <w:rsid w:val="000F3E52"/>
    <w:pPr>
      <w:tabs>
        <w:tab w:val="left" w:pos="0"/>
      </w:tabs>
      <w:spacing w:before="120" w:after="60"/>
    </w:pPr>
    <w:rPr>
      <w:i/>
      <w:color w:val="918585"/>
      <w:sz w:val="22"/>
    </w:rPr>
  </w:style>
  <w:style w:type="paragraph" w:customStyle="1" w:styleId="TableBodyText">
    <w:name w:val="Table Body Text"/>
    <w:basedOn w:val="BodyText"/>
    <w:rsid w:val="000F3E52"/>
    <w:pPr>
      <w:spacing w:before="60" w:after="60"/>
    </w:pPr>
  </w:style>
  <w:style w:type="paragraph" w:styleId="ListContinue">
    <w:name w:val="List Continue"/>
    <w:basedOn w:val="List"/>
    <w:rsid w:val="000F3E52"/>
    <w:pPr>
      <w:ind w:firstLine="0"/>
    </w:pPr>
  </w:style>
  <w:style w:type="paragraph" w:customStyle="1" w:styleId="ListNote">
    <w:name w:val="List Note"/>
    <w:basedOn w:val="List"/>
    <w:rsid w:val="000F3E52"/>
    <w:pPr>
      <w:pBdr>
        <w:top w:val="single" w:sz="6" w:space="2" w:color="918585"/>
        <w:bottom w:val="single" w:sz="6" w:space="2" w:color="918585"/>
      </w:pBdr>
      <w:tabs>
        <w:tab w:val="left" w:pos="1021"/>
      </w:tabs>
      <w:ind w:firstLine="0"/>
    </w:pPr>
  </w:style>
  <w:style w:type="paragraph" w:customStyle="1" w:styleId="Warning">
    <w:name w:val="Warning"/>
    <w:basedOn w:val="BodyText"/>
    <w:rsid w:val="000F3E52"/>
    <w:pPr>
      <w:shd w:val="clear" w:color="auto" w:fill="D9D9D9"/>
      <w:tabs>
        <w:tab w:val="left" w:pos="992"/>
      </w:tabs>
      <w:ind w:left="119" w:right="119"/>
    </w:pPr>
    <w:rPr>
      <w:sz w:val="20"/>
    </w:rPr>
  </w:style>
  <w:style w:type="paragraph" w:customStyle="1" w:styleId="MarginIcons">
    <w:name w:val="Margin Icons"/>
    <w:basedOn w:val="BodyText"/>
    <w:rsid w:val="000F3E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E52"/>
    <w:rPr>
      <w:rFonts w:ascii="Courier New" w:hAnsi="Courier New"/>
    </w:rPr>
  </w:style>
  <w:style w:type="paragraph" w:customStyle="1" w:styleId="NoteBullet">
    <w:name w:val="Note Bullet"/>
    <w:basedOn w:val="Note"/>
    <w:rsid w:val="000F3E52"/>
    <w:pPr>
      <w:tabs>
        <w:tab w:val="clear" w:pos="680"/>
      </w:tabs>
      <w:spacing w:before="60" w:after="60"/>
    </w:pPr>
  </w:style>
  <w:style w:type="paragraph" w:customStyle="1" w:styleId="SubHeading2">
    <w:name w:val="SubHeading2"/>
    <w:basedOn w:val="HeadingBase"/>
    <w:rsid w:val="000F3E52"/>
    <w:pPr>
      <w:spacing w:before="240" w:after="60"/>
    </w:pPr>
    <w:rPr>
      <w:sz w:val="20"/>
    </w:rPr>
  </w:style>
  <w:style w:type="paragraph" w:customStyle="1" w:styleId="SubHeading1">
    <w:name w:val="SubHeading1"/>
    <w:basedOn w:val="HeadingBase"/>
    <w:rsid w:val="000F3E52"/>
    <w:pPr>
      <w:spacing w:before="240" w:after="60"/>
    </w:pPr>
    <w:rPr>
      <w:color w:val="918585"/>
      <w:sz w:val="22"/>
    </w:rPr>
  </w:style>
  <w:style w:type="paragraph" w:customStyle="1" w:styleId="SideHeading">
    <w:name w:val="Side Heading"/>
    <w:basedOn w:val="HeadingBase"/>
    <w:rsid w:val="000F3E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E52"/>
    <w:pPr>
      <w:numPr>
        <w:numId w:val="12"/>
      </w:numPr>
    </w:pPr>
  </w:style>
  <w:style w:type="paragraph" w:styleId="PlainText">
    <w:name w:val="Plain Text"/>
    <w:basedOn w:val="Normal"/>
    <w:link w:val="PlainTextChar"/>
    <w:rsid w:val="000F3E52"/>
    <w:rPr>
      <w:sz w:val="20"/>
    </w:rPr>
  </w:style>
  <w:style w:type="character" w:customStyle="1" w:styleId="PlainTextChar">
    <w:name w:val="Plain Text Char"/>
    <w:basedOn w:val="DefaultParagraphFont"/>
    <w:link w:val="PlainText"/>
    <w:rsid w:val="000F3E52"/>
    <w:rPr>
      <w:rFonts w:ascii="Courier New" w:eastAsia="Times New Roman" w:hAnsi="Courier New" w:cs="Times New Roman"/>
      <w:sz w:val="20"/>
      <w:szCs w:val="20"/>
      <w:lang w:eastAsia="en-US"/>
    </w:rPr>
  </w:style>
  <w:style w:type="character" w:customStyle="1" w:styleId="MenuOption">
    <w:name w:val="Menu Option"/>
    <w:basedOn w:val="DefaultParagraphFont"/>
    <w:rsid w:val="000F3E52"/>
    <w:rPr>
      <w:b/>
      <w:smallCaps/>
    </w:rPr>
  </w:style>
  <w:style w:type="paragraph" w:customStyle="1" w:styleId="TableListNumber">
    <w:name w:val="Table List Number"/>
    <w:basedOn w:val="ListNumber"/>
    <w:rsid w:val="000F3E52"/>
    <w:pPr>
      <w:numPr>
        <w:numId w:val="0"/>
      </w:numPr>
    </w:pPr>
  </w:style>
  <w:style w:type="paragraph" w:styleId="TOC4">
    <w:name w:val="toc 4"/>
    <w:basedOn w:val="TOCBase"/>
    <w:next w:val="Normal"/>
    <w:semiHidden/>
    <w:rsid w:val="000F3E52"/>
    <w:pPr>
      <w:tabs>
        <w:tab w:val="right" w:leader="dot" w:pos="9071"/>
      </w:tabs>
      <w:ind w:left="1701"/>
    </w:pPr>
  </w:style>
  <w:style w:type="paragraph" w:customStyle="1" w:styleId="ListAlpha">
    <w:name w:val="List Alpha"/>
    <w:basedOn w:val="List"/>
    <w:rsid w:val="000F3E52"/>
    <w:pPr>
      <w:numPr>
        <w:numId w:val="10"/>
      </w:numPr>
    </w:pPr>
  </w:style>
  <w:style w:type="paragraph" w:customStyle="1" w:styleId="ListAlpha2">
    <w:name w:val="List Alpha 2"/>
    <w:basedOn w:val="List2"/>
    <w:rsid w:val="000F3E52"/>
    <w:pPr>
      <w:numPr>
        <w:numId w:val="9"/>
      </w:numPr>
    </w:pPr>
  </w:style>
  <w:style w:type="paragraph" w:styleId="List2">
    <w:name w:val="List 2"/>
    <w:basedOn w:val="BodyText"/>
    <w:rsid w:val="000F3E52"/>
    <w:pPr>
      <w:tabs>
        <w:tab w:val="left" w:pos="680"/>
      </w:tabs>
      <w:spacing w:before="60" w:after="60"/>
      <w:ind w:left="680" w:hanging="340"/>
    </w:pPr>
  </w:style>
  <w:style w:type="paragraph" w:styleId="List3">
    <w:name w:val="List 3"/>
    <w:basedOn w:val="BodyText"/>
    <w:rsid w:val="000F3E52"/>
    <w:pPr>
      <w:tabs>
        <w:tab w:val="left" w:pos="1021"/>
      </w:tabs>
      <w:spacing w:before="60" w:after="60"/>
      <w:ind w:left="1020" w:hanging="340"/>
    </w:pPr>
  </w:style>
  <w:style w:type="paragraph" w:styleId="List4">
    <w:name w:val="List 4"/>
    <w:basedOn w:val="BodyText"/>
    <w:rsid w:val="000F3E52"/>
    <w:pPr>
      <w:tabs>
        <w:tab w:val="left" w:pos="1361"/>
      </w:tabs>
      <w:spacing w:before="60" w:after="60"/>
      <w:ind w:left="1361" w:hanging="340"/>
    </w:pPr>
  </w:style>
  <w:style w:type="paragraph" w:styleId="List5">
    <w:name w:val="List 5"/>
    <w:basedOn w:val="BodyText"/>
    <w:rsid w:val="000F3E52"/>
    <w:pPr>
      <w:tabs>
        <w:tab w:val="left" w:pos="1701"/>
      </w:tabs>
      <w:spacing w:before="60" w:after="60"/>
      <w:ind w:left="1701" w:hanging="340"/>
    </w:pPr>
  </w:style>
  <w:style w:type="paragraph" w:styleId="ListBullet4">
    <w:name w:val="List Bullet 4"/>
    <w:basedOn w:val="List4"/>
    <w:rsid w:val="000F3E52"/>
    <w:pPr>
      <w:numPr>
        <w:numId w:val="4"/>
      </w:numPr>
      <w:tabs>
        <w:tab w:val="clear" w:pos="1361"/>
      </w:tabs>
    </w:pPr>
  </w:style>
  <w:style w:type="paragraph" w:styleId="ListBullet5">
    <w:name w:val="List Bullet 5"/>
    <w:basedOn w:val="List5"/>
    <w:rsid w:val="000F3E52"/>
    <w:pPr>
      <w:numPr>
        <w:numId w:val="5"/>
      </w:numPr>
    </w:pPr>
  </w:style>
  <w:style w:type="paragraph" w:styleId="ListContinue2">
    <w:name w:val="List Continue 2"/>
    <w:basedOn w:val="List2"/>
    <w:rsid w:val="000F3E52"/>
    <w:pPr>
      <w:ind w:firstLine="0"/>
    </w:pPr>
  </w:style>
  <w:style w:type="paragraph" w:styleId="ListContinue3">
    <w:name w:val="List Continue 3"/>
    <w:basedOn w:val="List3"/>
    <w:rsid w:val="000F3E52"/>
    <w:pPr>
      <w:ind w:left="1021" w:firstLine="0"/>
    </w:pPr>
  </w:style>
  <w:style w:type="paragraph" w:styleId="ListContinue4">
    <w:name w:val="List Continue 4"/>
    <w:basedOn w:val="List4"/>
    <w:rsid w:val="000F3E52"/>
    <w:pPr>
      <w:ind w:firstLine="0"/>
    </w:pPr>
  </w:style>
  <w:style w:type="paragraph" w:styleId="ListContinue5">
    <w:name w:val="List Continue 5"/>
    <w:basedOn w:val="List5"/>
    <w:rsid w:val="000F3E52"/>
    <w:pPr>
      <w:ind w:firstLine="0"/>
    </w:pPr>
  </w:style>
  <w:style w:type="paragraph" w:styleId="ListNumber3">
    <w:name w:val="List Number 3"/>
    <w:basedOn w:val="List3"/>
    <w:rsid w:val="000F3E52"/>
    <w:pPr>
      <w:numPr>
        <w:numId w:val="6"/>
      </w:numPr>
    </w:pPr>
  </w:style>
  <w:style w:type="paragraph" w:styleId="ListNumber4">
    <w:name w:val="List Number 4"/>
    <w:basedOn w:val="List4"/>
    <w:rsid w:val="000F3E52"/>
    <w:pPr>
      <w:numPr>
        <w:numId w:val="7"/>
      </w:numPr>
    </w:pPr>
  </w:style>
  <w:style w:type="paragraph" w:styleId="ListNumber5">
    <w:name w:val="List Number 5"/>
    <w:basedOn w:val="List5"/>
    <w:rsid w:val="000F3E52"/>
    <w:pPr>
      <w:numPr>
        <w:numId w:val="8"/>
      </w:numPr>
    </w:pPr>
  </w:style>
  <w:style w:type="paragraph" w:styleId="BlockText">
    <w:name w:val="Block Text"/>
    <w:basedOn w:val="Normal"/>
    <w:rsid w:val="000F3E52"/>
    <w:pPr>
      <w:spacing w:after="120"/>
      <w:ind w:left="1440" w:right="1440"/>
    </w:pPr>
  </w:style>
  <w:style w:type="character" w:customStyle="1" w:styleId="Subscript">
    <w:name w:val="Subscript"/>
    <w:basedOn w:val="DefaultParagraphFont"/>
    <w:rsid w:val="000F3E52"/>
    <w:rPr>
      <w:sz w:val="16"/>
      <w:vertAlign w:val="subscript"/>
    </w:rPr>
  </w:style>
  <w:style w:type="character" w:customStyle="1" w:styleId="Superscript">
    <w:name w:val="Superscript"/>
    <w:basedOn w:val="DefaultParagraphFont"/>
    <w:rsid w:val="000F3E52"/>
    <w:rPr>
      <w:sz w:val="16"/>
      <w:vertAlign w:val="superscript"/>
    </w:rPr>
  </w:style>
  <w:style w:type="character" w:customStyle="1" w:styleId="Symbols">
    <w:name w:val="Symbols"/>
    <w:basedOn w:val="DefaultParagraphFont"/>
    <w:rsid w:val="000F3E52"/>
    <w:rPr>
      <w:rFonts w:ascii="Symbol" w:hAnsi="Symbol"/>
    </w:rPr>
  </w:style>
  <w:style w:type="character" w:customStyle="1" w:styleId="MenuOptions">
    <w:name w:val="Menu Options"/>
    <w:basedOn w:val="DefaultParagraphFont"/>
    <w:rsid w:val="000F3E52"/>
    <w:rPr>
      <w:rFonts w:ascii="Arial Narrow" w:hAnsi="Arial Narrow"/>
      <w:smallCaps/>
    </w:rPr>
  </w:style>
  <w:style w:type="character" w:customStyle="1" w:styleId="Buttons">
    <w:name w:val="Buttons"/>
    <w:basedOn w:val="DefaultParagraphFont"/>
    <w:rsid w:val="000F3E52"/>
    <w:rPr>
      <w:b/>
    </w:rPr>
  </w:style>
  <w:style w:type="character" w:customStyle="1" w:styleId="Underlined">
    <w:name w:val="Underlined"/>
    <w:basedOn w:val="DefaultParagraphFont"/>
    <w:rsid w:val="000F3E52"/>
    <w:rPr>
      <w:u w:val="single"/>
    </w:rPr>
  </w:style>
  <w:style w:type="paragraph" w:customStyle="1" w:styleId="TableBodyTextRight">
    <w:name w:val="Table Body Text Right"/>
    <w:basedOn w:val="TableBodyText"/>
    <w:rsid w:val="000F3E52"/>
    <w:pPr>
      <w:widowControl w:val="0"/>
      <w:autoSpaceDE w:val="0"/>
      <w:autoSpaceDN w:val="0"/>
      <w:adjustRightInd w:val="0"/>
      <w:jc w:val="right"/>
    </w:pPr>
    <w:rPr>
      <w:rFonts w:cs="Arial"/>
      <w:szCs w:val="18"/>
    </w:rPr>
  </w:style>
  <w:style w:type="paragraph" w:customStyle="1" w:styleId="CopyrightText">
    <w:name w:val="Copyright Text"/>
    <w:basedOn w:val="BodyText"/>
    <w:rsid w:val="000F3E52"/>
    <w:rPr>
      <w:sz w:val="18"/>
    </w:rPr>
  </w:style>
  <w:style w:type="paragraph" w:customStyle="1" w:styleId="BodySmallRight">
    <w:name w:val="Body Small Right"/>
    <w:basedOn w:val="BodyTextRight"/>
    <w:rsid w:val="000F3E52"/>
    <w:rPr>
      <w:sz w:val="18"/>
      <w:szCs w:val="18"/>
    </w:rPr>
  </w:style>
  <w:style w:type="paragraph" w:customStyle="1" w:styleId="MarginEdition">
    <w:name w:val="Margin Edition"/>
    <w:basedOn w:val="MarginNote"/>
    <w:rsid w:val="000F3E52"/>
    <w:pPr>
      <w:spacing w:before="0" w:after="0"/>
    </w:pPr>
    <w:rPr>
      <w:rFonts w:ascii="Times New Roman" w:hAnsi="Times New Roman"/>
      <w:color w:val="999999"/>
    </w:rPr>
  </w:style>
  <w:style w:type="paragraph" w:customStyle="1" w:styleId="Spacer">
    <w:name w:val="Spacer"/>
    <w:basedOn w:val="Normal"/>
    <w:rsid w:val="000F3E52"/>
    <w:rPr>
      <w:sz w:val="2"/>
      <w:szCs w:val="2"/>
    </w:rPr>
  </w:style>
  <w:style w:type="character" w:customStyle="1" w:styleId="Small">
    <w:name w:val="Small"/>
    <w:basedOn w:val="DefaultParagraphFont"/>
    <w:rsid w:val="000F3E52"/>
    <w:rPr>
      <w:sz w:val="16"/>
    </w:rPr>
  </w:style>
  <w:style w:type="paragraph" w:customStyle="1" w:styleId="WideTable">
    <w:name w:val="Wide Table"/>
    <w:basedOn w:val="Normal"/>
    <w:rsid w:val="000F3E52"/>
    <w:pPr>
      <w:ind w:left="-1418"/>
    </w:pPr>
    <w:rPr>
      <w:sz w:val="2"/>
      <w:szCs w:val="2"/>
    </w:rPr>
  </w:style>
  <w:style w:type="character" w:styleId="PageNumber">
    <w:name w:val="page number"/>
    <w:basedOn w:val="DefaultParagraphFont"/>
    <w:rsid w:val="000F3E52"/>
  </w:style>
  <w:style w:type="paragraph" w:styleId="Quote">
    <w:name w:val="Quote"/>
    <w:basedOn w:val="Heading1"/>
    <w:link w:val="QuoteChar"/>
    <w:qFormat/>
    <w:rsid w:val="000F3E52"/>
    <w:rPr>
      <w:b w:val="0"/>
      <w:sz w:val="72"/>
      <w:szCs w:val="72"/>
      <w:lang w:val="en-NZ"/>
    </w:rPr>
  </w:style>
  <w:style w:type="character" w:customStyle="1" w:styleId="QuoteChar">
    <w:name w:val="Quote Char"/>
    <w:basedOn w:val="DefaultParagraphFont"/>
    <w:link w:val="Quote"/>
    <w:rsid w:val="000F3E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E52"/>
    <w:pPr>
      <w:pageBreakBefore/>
    </w:pPr>
  </w:style>
  <w:style w:type="paragraph" w:customStyle="1" w:styleId="Border">
    <w:name w:val="Border"/>
    <w:basedOn w:val="Normal"/>
    <w:qFormat/>
    <w:rsid w:val="000F3E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E52"/>
    <w:rPr>
      <w:b/>
      <w:bCs/>
      <w:i/>
      <w:iCs/>
      <w:color w:val="auto"/>
    </w:rPr>
  </w:style>
  <w:style w:type="paragraph" w:styleId="IntenseQuote">
    <w:name w:val="Intense Quote"/>
    <w:basedOn w:val="Normal"/>
    <w:next w:val="Normal"/>
    <w:link w:val="IntenseQuoteChar"/>
    <w:uiPriority w:val="30"/>
    <w:qFormat/>
    <w:rsid w:val="000F3E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E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3E52"/>
    <w:rPr>
      <w:smallCaps/>
      <w:color w:val="auto"/>
      <w:u w:val="single"/>
    </w:rPr>
  </w:style>
  <w:style w:type="character" w:styleId="IntenseReference">
    <w:name w:val="Intense Reference"/>
    <w:basedOn w:val="DefaultParagraphFont"/>
    <w:uiPriority w:val="32"/>
    <w:qFormat/>
    <w:rsid w:val="000F3E52"/>
    <w:rPr>
      <w:b/>
      <w:bCs/>
      <w:smallCaps/>
      <w:color w:val="auto"/>
      <w:spacing w:val="5"/>
      <w:u w:val="single"/>
    </w:rPr>
  </w:style>
  <w:style w:type="paragraph" w:customStyle="1" w:styleId="2ColumnHeading">
    <w:name w:val="2Column Heading"/>
    <w:basedOn w:val="BodyText"/>
    <w:qFormat/>
    <w:rsid w:val="000F3E52"/>
    <w:pPr>
      <w:spacing w:after="60"/>
      <w:ind w:left="-2268"/>
    </w:pPr>
    <w:rPr>
      <w:b/>
    </w:rPr>
  </w:style>
  <w:style w:type="paragraph" w:customStyle="1" w:styleId="Heading1TOC">
    <w:name w:val="Heading1 TOC"/>
    <w:basedOn w:val="Normal"/>
    <w:qFormat/>
    <w:rsid w:val="000F3E52"/>
    <w:pPr>
      <w:spacing w:before="240" w:after="120"/>
    </w:pPr>
    <w:rPr>
      <w:rFonts w:ascii="Times New Roman" w:hAnsi="Times New Roman"/>
      <w:b/>
      <w:sz w:val="32"/>
    </w:rPr>
  </w:style>
  <w:style w:type="paragraph" w:customStyle="1" w:styleId="Heading2TOC">
    <w:name w:val="Heading2 TOC"/>
    <w:basedOn w:val="Normal"/>
    <w:qFormat/>
    <w:rsid w:val="000F3E52"/>
    <w:pPr>
      <w:spacing w:before="240" w:after="60"/>
    </w:pPr>
    <w:rPr>
      <w:rFonts w:ascii="Times New Roman" w:hAnsi="Times New Roman"/>
      <w:b/>
      <w:sz w:val="28"/>
    </w:rPr>
  </w:style>
  <w:style w:type="character" w:customStyle="1" w:styleId="Underline">
    <w:name w:val="Underline"/>
    <w:basedOn w:val="DefaultParagraphFont"/>
    <w:qFormat/>
    <w:rsid w:val="000F3E52"/>
    <w:rPr>
      <w:u w:val="single"/>
    </w:rPr>
  </w:style>
  <w:style w:type="character" w:customStyle="1" w:styleId="BoldandItalics">
    <w:name w:val="Bold and Italics"/>
    <w:qFormat/>
    <w:rsid w:val="000F3E52"/>
    <w:rPr>
      <w:b/>
      <w:i/>
      <w:u w:val="none"/>
    </w:rPr>
  </w:style>
  <w:style w:type="paragraph" w:styleId="BalloonText">
    <w:name w:val="Balloon Text"/>
    <w:basedOn w:val="Normal"/>
    <w:link w:val="BalloonTextChar"/>
    <w:rsid w:val="000F3E52"/>
    <w:rPr>
      <w:rFonts w:ascii="Tahoma" w:hAnsi="Tahoma" w:cs="Tahoma"/>
      <w:sz w:val="16"/>
      <w:szCs w:val="16"/>
    </w:rPr>
  </w:style>
  <w:style w:type="character" w:customStyle="1" w:styleId="BalloonTextChar">
    <w:name w:val="Balloon Text Char"/>
    <w:basedOn w:val="DefaultParagraphFont"/>
    <w:link w:val="BalloonText"/>
    <w:rsid w:val="000F3E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3E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3E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3E52"/>
    <w:rPr>
      <w:b/>
      <w:color w:val="660033"/>
      <w:spacing w:val="0"/>
    </w:rPr>
  </w:style>
  <w:style w:type="paragraph" w:customStyle="1" w:styleId="Nameditemlist">
    <w:name w:val="Named item list"/>
    <w:basedOn w:val="BodyText"/>
    <w:qFormat/>
    <w:rsid w:val="000F3E52"/>
    <w:pPr>
      <w:tabs>
        <w:tab w:val="left" w:pos="2835"/>
      </w:tabs>
      <w:ind w:left="2835" w:hanging="2835"/>
    </w:pPr>
  </w:style>
  <w:style w:type="paragraph" w:customStyle="1" w:styleId="BodyTextnopadding">
    <w:name w:val="Body Text no padding"/>
    <w:basedOn w:val="BodyText"/>
    <w:qFormat/>
    <w:rsid w:val="000F3E52"/>
    <w:pPr>
      <w:spacing w:before="0" w:after="0"/>
    </w:pPr>
  </w:style>
  <w:style w:type="paragraph" w:customStyle="1" w:styleId="BodyTextBold">
    <w:name w:val="Body Text Bold"/>
    <w:basedOn w:val="BodyText"/>
    <w:qFormat/>
    <w:rsid w:val="000F3E52"/>
    <w:rPr>
      <w:b/>
    </w:rPr>
  </w:style>
  <w:style w:type="character" w:styleId="Hyperlink">
    <w:name w:val="Hyperlink"/>
    <w:basedOn w:val="DefaultParagraphFont"/>
    <w:uiPriority w:val="99"/>
    <w:unhideWhenUsed/>
    <w:rsid w:val="00E349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1246</Words>
  <Characters>9165</Characters>
  <Application>Microsoft Office Word</Application>
  <DocSecurity>0</DocSecurity>
  <Lines>247</Lines>
  <Paragraphs>236</Paragraphs>
  <ScaleCrop>false</ScaleCrop>
  <Company>Author-it Software Corporation Ltd.</Company>
  <LinksUpToDate>false</LinksUpToDate>
  <CharactersWithSpaces>10175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AVIH0013 Plan a flight under instrument flight rules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2022-10-20T02:46:00Z</dcterms:created>
  <dcterms:modified xsi:type="dcterms:W3CDTF">2022-10-20T02:46:00Z</dcterms:modified>
</cp:coreProperties>
</file>