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379" w:rsidP="00957379">
      <w:pPr>
        <w:pStyle w:val="Title"/>
      </w:pPr>
      <w:r>
        <w:fldChar w:fldCharType="begin"/>
      </w:r>
      <w:r>
        <w:instrText xml:space="preserve"> TITLE   \* MERGEFORMAT </w:instrText>
      </w:r>
      <w:r>
        <w:fldChar w:fldCharType="separate"/>
      </w:r>
      <w:r>
        <w:t>AVIH0012 Implement instrument flight rules planning procedures</w:t>
      </w:r>
      <w:r>
        <w:fldChar w:fldCharType="end"/>
      </w:r>
    </w:p>
    <w:p w:rsidR="00957379" w:rsidP="00957379">
      <w:pPr>
        <w:pStyle w:val="Version"/>
        <w:sectPr w:rsidSect="000939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9F9" w:rsidP="000939F9">
      <w:pPr>
        <w:pStyle w:val="SuperHeading"/>
      </w:pPr>
      <w:r w:rsidRPr="000939F9">
        <w:t>AVIH0012 Implement instrument flight rules planning procedures</w:t>
      </w:r>
    </w:p>
    <w:p w:rsidR="00000000" w:rsidRPr="000939F9" w:rsidP="000939F9">
      <w:pPr>
        <w:pStyle w:val="Heading1"/>
      </w:pPr>
      <w:bookmarkStart w:id="1" w:name="O_1026012"/>
      <w:bookmarkEnd w:id="1"/>
      <w:r w:rsidRPr="000939F9">
        <w:t>Modification History</w:t>
      </w:r>
    </w:p>
    <w:tbl>
      <w:tblPr>
        <w:tblW w:w="9497" w:type="dxa"/>
        <w:tblLayout w:type="fixed"/>
        <w:tblCellMar>
          <w:left w:w="62" w:type="dxa"/>
          <w:right w:w="62" w:type="dxa"/>
        </w:tblCellMar>
        <w:tblLook w:val="0000"/>
      </w:tblPr>
      <w:tblGrid>
        <w:gridCol w:w="9497"/>
      </w:tblGrid>
      <w:tr w:rsidTr="000939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t>Release 1. This is the first release of this unit of competency in the AVI Aviation Training Package.</w:t>
            </w:r>
          </w:p>
        </w:tc>
      </w:tr>
    </w:tbl>
    <w:p w:rsidR="00000000" w:rsidRPr="000939F9" w:rsidP="000939F9">
      <w:pPr>
        <w:pStyle w:val="NoPaddingFontSize1"/>
      </w:pPr>
    </w:p>
    <w:p w:rsidR="00000000" w:rsidRPr="000939F9" w:rsidP="000939F9">
      <w:pPr>
        <w:pStyle w:val="AllowPageBreak"/>
      </w:pPr>
    </w:p>
    <w:p w:rsidR="00000000" w:rsidRPr="000939F9" w:rsidP="000939F9">
      <w:pPr>
        <w:pStyle w:val="Heading1"/>
      </w:pPr>
      <w:bookmarkStart w:id="2" w:name="O_1026013"/>
      <w:bookmarkEnd w:id="2"/>
      <w:r w:rsidRPr="000939F9">
        <w:t>Application</w:t>
      </w:r>
    </w:p>
    <w:tbl>
      <w:tblPr>
        <w:tblW w:w="9497" w:type="dxa"/>
        <w:tblLayout w:type="fixed"/>
        <w:tblCellMar>
          <w:left w:w="62" w:type="dxa"/>
          <w:right w:w="62" w:type="dxa"/>
        </w:tblCellMar>
        <w:tblLook w:val="0000"/>
      </w:tblPr>
      <w:tblGrid>
        <w:gridCol w:w="9497"/>
      </w:tblGrid>
      <w:tr w:rsidTr="000939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t>This unit involves the skills and knowledge required to implement instrument flight rules (IFR) planning procedures in compliance with the relevant regulatory requirements of the Civil Aviation Safety Authority (CASA), national and international civil avia</w:t>
            </w:r>
            <w:r w:rsidRPr="000939F9">
              <w:t>tion operating standards</w:t>
            </w:r>
          </w:p>
          <w:p w:rsidR="00000000" w:rsidRPr="000939F9" w:rsidP="000939F9">
            <w:pPr>
              <w:pStyle w:val="BodyText"/>
            </w:pPr>
            <w:r w:rsidRPr="000939F9">
              <w:t>It includes assessing instrument flight planning needs, determining aircraft instrument flight requirements, identifying operational flight documentation, and preparing charts and instrument flight plans. It also includes selecting</w:t>
            </w:r>
            <w:r w:rsidRPr="000939F9">
              <w:t xml:space="preserve"> instrument flight routes, determining operational requirements, releasing an instrument flight plan, and providing extended twin-engine operations (ETOPS) flight planning and flight support.</w:t>
            </w:r>
          </w:p>
          <w:p w:rsidR="00000000" w:rsidRPr="000939F9" w:rsidP="000939F9">
            <w:pPr>
              <w:pStyle w:val="BodyText"/>
            </w:pPr>
            <w:r w:rsidRPr="000939F9">
              <w:t>This unit addresses aviation technical skill requirements (physi</w:t>
            </w:r>
            <w:r w:rsidRPr="000939F9">
              <w:t>cal, mental and task-management abilities) related to route planning and navigation duties of flight dispatch personnel and contributes to safe and effective performance in complex aviation operational environments.</w:t>
            </w:r>
          </w:p>
          <w:p w:rsidR="00000000" w:rsidRPr="000939F9" w:rsidP="000939F9">
            <w:pPr>
              <w:pStyle w:val="BodyText"/>
            </w:pPr>
            <w:r w:rsidRPr="000939F9">
              <w:t>Operations are conducted as part of comm</w:t>
            </w:r>
            <w:r w:rsidRPr="000939F9">
              <w:t>ercial and military aircraft activities across a variety of operational contexts within the Australian aviation industry.</w:t>
            </w:r>
          </w:p>
          <w:p w:rsidR="00000000" w:rsidRPr="000939F9" w:rsidP="000939F9">
            <w:pPr>
              <w:pStyle w:val="BodyText"/>
            </w:pPr>
            <w:r w:rsidRPr="000939F9">
              <w:t>Work is performed independently or under limited supervision as a single operator or within a team environment.</w:t>
            </w:r>
          </w:p>
          <w:p w:rsidR="00000000" w:rsidRPr="000939F9" w:rsidP="000939F9">
            <w:pPr>
              <w:pStyle w:val="BodyText"/>
            </w:pPr>
            <w:r w:rsidRPr="000939F9">
              <w:t>Licensing, legislative</w:t>
            </w:r>
            <w:r w:rsidRPr="000939F9">
              <w:t>, regulatory or certification requirements are applicable to this unit.</w:t>
            </w:r>
          </w:p>
        </w:tc>
      </w:tr>
    </w:tbl>
    <w:p w:rsidR="00000000" w:rsidRPr="000939F9" w:rsidP="000939F9">
      <w:pPr>
        <w:pStyle w:val="NoPaddingFontSize1"/>
      </w:pPr>
    </w:p>
    <w:p w:rsidR="00000000" w:rsidRPr="000939F9" w:rsidP="000939F9">
      <w:pPr>
        <w:pStyle w:val="AllowPageBreak"/>
      </w:pPr>
    </w:p>
    <w:p w:rsidR="00000000" w:rsidRPr="000939F9" w:rsidP="000939F9">
      <w:pPr>
        <w:pStyle w:val="Heading1"/>
      </w:pPr>
      <w:bookmarkStart w:id="3" w:name="O_1026014"/>
      <w:bookmarkEnd w:id="3"/>
      <w:r w:rsidRPr="000939F9">
        <w:t>Pre-requisite Unit</w:t>
      </w:r>
    </w:p>
    <w:tbl>
      <w:tblPr>
        <w:tblW w:w="9497" w:type="dxa"/>
        <w:tblLayout w:type="fixed"/>
        <w:tblCellMar>
          <w:left w:w="62" w:type="dxa"/>
          <w:right w:w="62" w:type="dxa"/>
        </w:tblCellMar>
        <w:tblLook w:val="0000"/>
      </w:tblPr>
      <w:tblGrid>
        <w:gridCol w:w="9497"/>
      </w:tblGrid>
      <w:tr w:rsidTr="000939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t>Not applicable.</w:t>
            </w:r>
          </w:p>
        </w:tc>
      </w:tr>
    </w:tbl>
    <w:p w:rsidR="00000000" w:rsidRPr="000939F9" w:rsidP="000939F9">
      <w:pPr>
        <w:pStyle w:val="NoPaddingFontSize1"/>
      </w:pPr>
    </w:p>
    <w:p w:rsidR="00000000" w:rsidRPr="000939F9" w:rsidP="000939F9">
      <w:pPr>
        <w:pStyle w:val="AllowPageBreak"/>
      </w:pPr>
    </w:p>
    <w:p w:rsidR="00000000" w:rsidRPr="000939F9" w:rsidP="000939F9">
      <w:pPr>
        <w:pStyle w:val="Heading1"/>
      </w:pPr>
      <w:bookmarkStart w:id="4" w:name="O_1026015"/>
      <w:bookmarkEnd w:id="4"/>
      <w:r w:rsidRPr="000939F9">
        <w:t>Competency Field</w:t>
      </w:r>
    </w:p>
    <w:tbl>
      <w:tblPr>
        <w:tblW w:w="9497" w:type="dxa"/>
        <w:tblLayout w:type="fixed"/>
        <w:tblCellMar>
          <w:left w:w="62" w:type="dxa"/>
          <w:right w:w="62" w:type="dxa"/>
        </w:tblCellMar>
        <w:tblLook w:val="0000"/>
      </w:tblPr>
      <w:tblGrid>
        <w:gridCol w:w="9497"/>
      </w:tblGrid>
      <w:tr w:rsidTr="000939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t>H – Route Planning and Navigation</w:t>
            </w:r>
          </w:p>
        </w:tc>
      </w:tr>
    </w:tbl>
    <w:p w:rsidR="00000000" w:rsidRPr="000939F9" w:rsidP="000939F9">
      <w:pPr>
        <w:pStyle w:val="NoPaddingFontSize1"/>
      </w:pPr>
    </w:p>
    <w:p w:rsidR="00000000" w:rsidRPr="000939F9" w:rsidP="000939F9">
      <w:pPr>
        <w:pStyle w:val="AllowPageBreak"/>
      </w:pPr>
    </w:p>
    <w:p w:rsidR="00000000" w:rsidRPr="000939F9" w:rsidP="000939F9">
      <w:pPr>
        <w:pStyle w:val="Heading1"/>
      </w:pPr>
      <w:bookmarkStart w:id="5" w:name="O_1026016"/>
      <w:bookmarkEnd w:id="5"/>
      <w:r w:rsidRPr="000939F9">
        <w:t>Unit Sector</w:t>
      </w:r>
    </w:p>
    <w:tbl>
      <w:tblPr>
        <w:tblW w:w="9497" w:type="dxa"/>
        <w:tblLayout w:type="fixed"/>
        <w:tblCellMar>
          <w:left w:w="62" w:type="dxa"/>
          <w:right w:w="62" w:type="dxa"/>
        </w:tblCellMar>
        <w:tblLook w:val="0000"/>
      </w:tblPr>
      <w:tblGrid>
        <w:gridCol w:w="9497"/>
      </w:tblGrid>
      <w:tr w:rsidTr="000939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t>Not applicable.</w:t>
            </w:r>
          </w:p>
        </w:tc>
      </w:tr>
    </w:tbl>
    <w:p w:rsidR="00000000" w:rsidRPr="000939F9" w:rsidP="000939F9">
      <w:pPr>
        <w:pStyle w:val="NoPaddingFontSize1"/>
      </w:pPr>
    </w:p>
    <w:p w:rsidR="00000000" w:rsidRPr="000939F9" w:rsidP="000939F9">
      <w:pPr>
        <w:pStyle w:val="AllowPageBreak"/>
      </w:pPr>
    </w:p>
    <w:p w:rsidR="00000000" w:rsidRPr="000939F9" w:rsidP="000939F9">
      <w:pPr>
        <w:pStyle w:val="Heading1"/>
      </w:pPr>
      <w:bookmarkStart w:id="6" w:name="O_1026017"/>
      <w:bookmarkEnd w:id="6"/>
      <w:r w:rsidRPr="000939F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939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PERFORMANCE CRITERIA</w:t>
            </w:r>
          </w:p>
        </w:tc>
      </w:tr>
      <w:tr w:rsidTr="000939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Performance criteria describe the performance needed to demonstrate achievement of the element.</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Assess instrument flight planning needs</w:t>
            </w: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Operator flight planning objectives and factors contributing to and/or influencing these objectives are defined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Conflicting flight planning objectives, including commercial and safety imperatives, are iden</w:t>
            </w:r>
            <w:r w:rsidRPr="000939F9">
              <w:t>tified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Direct operating costs of a flight plan, including fuel, resourcing, engineering, and navigational and ground handling factors, are considered and assessed for applicability to flight plan</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Relationship between different flight planning objectives, including minimum fuel, maximum speed and thrust, minimum cost and varying operational requirements, is determined and applied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 xml:space="preserve">Value of flight plan in establishing track, distance, heading, </w:t>
            </w:r>
            <w:r w:rsidRPr="000939F9">
              <w:t>speed, times, optimum route, altitudes, contingency planning, fuel consumption and reserves is assessed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Value of flight plan to air traffic services in establishing reporting points, flight information region crossing and coordination, pre-departure</w:t>
            </w:r>
            <w:r w:rsidRPr="000939F9">
              <w:t xml:space="preserve"> clearances, and traffic flow coordination is assessed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 xml:space="preserve">Appropriate state/territory and operator authorisations are obtained to plan and manage a range of instrument flight operation types, including </w:t>
            </w:r>
            <w:r w:rsidRPr="000939F9">
              <w:t>scheduled, non-scheduled, charter, ferry, training, test and publicity flights</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Instrument flight planning process is applied while assessing a wide range of planning factors, including type of flight, weather, aircraft type, availability and perform</w:t>
            </w:r>
            <w:r w:rsidRPr="000939F9">
              <w:t>ance, crew, payload, schedule, departure, en route and destination requirements, state/territory based air service requirements, briefing, flight plan delivery and filing</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 xml:space="preserve">International Civil Aviation Organization (ICAO) air </w:t>
            </w:r>
            <w:r w:rsidRPr="000939F9">
              <w:t>traffic flight plan forma</w:t>
            </w:r>
            <w:r w:rsidRPr="000939F9">
              <w:t>t, filing and performance-based navigation requirements are determined and applied to instrument flight planning processes</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Determine aircraft instrument flight requirements</w:t>
            </w: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Aircraft requirements for instrument flight are determined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Flight and navigation instruments, including minimum electrical lighting, navigation equipment, minimum equipment lists and any other requirements fitted to the aircraft, are identified and assessed to ensure they are suitable and acceptable for instrument</w:t>
            </w:r>
            <w:r w:rsidRPr="000939F9">
              <w:t xml:space="preserve"> flight</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Identify operational flight documentation</w:t>
            </w: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Essential operational documentation applicable to instrument flight type is identified for use by flight crew</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Applicable information contained in documents for flight planning and management is interpreted and applied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Aircraft library requirements, including operating manual suite, aeronautical information publications, logbooks and other relevant flight do</w:t>
            </w:r>
            <w:r w:rsidRPr="000939F9">
              <w:t>cuments, are identified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Prepare charts and instrument flight plans</w:t>
            </w: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Charts suitable for intended instrument flight are identified, selected and prepared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Applicable information to prepare a flight plan that details tracks, dis</w:t>
            </w:r>
            <w:r w:rsidRPr="000939F9">
              <w:t>tances, times, altitudes to be flown and fuel requirements to reach destination are obtained, analysed and applied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 xml:space="preserve">Meteorological, airways facilities, aerodrome and Notice to Airmen (NOTAM) information applicable to planning and conducting a flight </w:t>
            </w:r>
            <w:r w:rsidRPr="000939F9">
              <w:t>is obtained, interpreted and applied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Navigation information applicable to flight planning is obtained, interpreted and applied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Select instrument flight routes</w:t>
            </w: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Factors contributing to selecting optimum track, great circle track and minimum tim</w:t>
            </w:r>
            <w:r w:rsidRPr="000939F9">
              <w:t>e track are identified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Minimum time track on upper air charts is plotted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Preferred minimum time track is determined and modified as required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Fuel quantities more than minimum fuel are routinely considered, and cost of carriage is assessed and determined in context of overall flight plan</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Determine operational requirements</w:t>
            </w: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Suitability of aerodrome for instrument flight operations is determ</w:t>
            </w:r>
            <w:r w:rsidRPr="000939F9">
              <w:t>ined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Operational constraints are complied with</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Holding, alternate and reserve fuel requirements due to weather, navigation aid availability and aerodrome lighting are determined in accordance with operational requirements</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Total fuel requirements are calculated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Release an instrument flight plan</w:t>
            </w: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All required safety conditions, limitations and regulations are met and gross error checks performed</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Flight crew briefing information is collated, including meteorologic</w:t>
            </w:r>
            <w:r w:rsidRPr="000939F9">
              <w:t>al information, airport status, navigation aids, communication facilities, aircraft equipment and deviations, and reasons for flight plan submission</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An ICAO air traffic instrument flight plan is compiled, filed and manage</w:t>
            </w:r>
            <w:r w:rsidRPr="000939F9">
              <w:t>d for changes, delays and cancellation purposes</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Scheduled or unscheduled flights are re-cleared (re-filed) as required, based on revised flight information, using fuel saving techniques and varying operational requirements</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rPr>
                <w:rStyle w:val="SpecialBold"/>
              </w:rPr>
              <w:t>Provide extended twin-e</w:t>
            </w:r>
            <w:r w:rsidRPr="000939F9">
              <w:rPr>
                <w:rStyle w:val="SpecialBold"/>
              </w:rPr>
              <w:t>ngine operations (ETOPS) flight planning and flight support</w:t>
            </w: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ETOPS planning considerations and regulatory requirements are determined and applied to instrument flight planning activities</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ETOPS approval processes for regular passenger transport (R</w:t>
            </w:r>
            <w:r w:rsidRPr="000939F9">
              <w:t>PT) or charter operations are understood and implemented where necessary</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System redundancy levels appropriate to ETOPS are identified and applied to ETOPS instrument flight planning activities</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ETOPS communication and navigation requirements between aircraft and relevant agencies and aids are determined and applied to ETOPS instrument flight planning activities</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Required ETOPS take-off, destination and alternate aerodrome requirements are a</w:t>
            </w:r>
            <w:r w:rsidRPr="000939F9">
              <w:t>ssessed for suitability and recorded within flight planning and flight crew operational documentation</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Actual or forecast weather conditions for duration of planned flight are assessed for ETOPS planning purposes</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8.7</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Aircraft performance data is i</w:t>
            </w:r>
            <w:r w:rsidRPr="000939F9">
              <w:t>nterpreted and applied to ETOPS instrument flight planning activities</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8.8</w:t>
            </w:r>
          </w:p>
        </w:tc>
        <w:tc>
          <w:tcPr>
            <w:tcW w:w="5592"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t>Relevant flight support information and assistance is provided to pilot in command (PIC) for ETOPS flight planning and normal flight situations</w:t>
            </w:r>
          </w:p>
        </w:tc>
      </w:tr>
      <w:tr w:rsidTr="000939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39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39F9">
            <w:pPr>
              <w:pStyle w:val="BodyText"/>
              <w:rPr>
                <w:lang w:val="en-NZ"/>
              </w:rPr>
            </w:pPr>
            <w:r w:rsidRPr="000939F9">
              <w:rPr>
                <w:rStyle w:val="SpecialBold"/>
              </w:rPr>
              <w:t>8.9</w:t>
            </w:r>
          </w:p>
        </w:tc>
        <w:tc>
          <w:tcPr>
            <w:tcW w:w="5592"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t>Relevant flight support information and assistance is provided to PIC during abnormal or emergency ETOPS situations</w:t>
            </w:r>
          </w:p>
        </w:tc>
      </w:tr>
    </w:tbl>
    <w:p w:rsidR="00000000" w:rsidRPr="000939F9" w:rsidP="000939F9">
      <w:pPr>
        <w:pStyle w:val="NoPaddingFontSize1"/>
      </w:pPr>
    </w:p>
    <w:p w:rsidR="00000000" w:rsidRPr="000939F9" w:rsidP="000939F9">
      <w:pPr>
        <w:pStyle w:val="AllowPageBreak"/>
      </w:pPr>
    </w:p>
    <w:p w:rsidR="00000000" w:rsidRPr="000939F9" w:rsidP="000939F9">
      <w:pPr>
        <w:pStyle w:val="Heading1"/>
      </w:pPr>
      <w:bookmarkStart w:id="7" w:name="O_1026018"/>
      <w:bookmarkEnd w:id="7"/>
      <w:r w:rsidRPr="000939F9">
        <w:t>Foundation Skills</w:t>
      </w:r>
    </w:p>
    <w:tbl>
      <w:tblPr>
        <w:tblW w:w="9497" w:type="dxa"/>
        <w:tblLayout w:type="fixed"/>
        <w:tblCellMar>
          <w:left w:w="62" w:type="dxa"/>
          <w:right w:w="62" w:type="dxa"/>
        </w:tblCellMar>
        <w:tblLook w:val="0000"/>
      </w:tblPr>
      <w:tblGrid>
        <w:gridCol w:w="9497"/>
      </w:tblGrid>
      <w:tr w:rsidTr="000939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t>Foundation skills essential to performance are explicit in the performance criteria of this unit of competency.</w:t>
            </w:r>
          </w:p>
        </w:tc>
      </w:tr>
    </w:tbl>
    <w:p w:rsidR="00000000" w:rsidRPr="000939F9" w:rsidP="000939F9">
      <w:pPr>
        <w:pStyle w:val="NoPaddingFontSize1"/>
      </w:pPr>
    </w:p>
    <w:p w:rsidR="00000000" w:rsidRPr="000939F9" w:rsidP="000939F9">
      <w:pPr>
        <w:pStyle w:val="AllowPageBreak"/>
      </w:pPr>
    </w:p>
    <w:p w:rsidR="00000000" w:rsidRPr="000939F9" w:rsidP="000939F9">
      <w:pPr>
        <w:pStyle w:val="Heading1"/>
      </w:pPr>
      <w:bookmarkStart w:id="8" w:name="O_1026019"/>
      <w:bookmarkEnd w:id="8"/>
      <w:r w:rsidRPr="000939F9">
        <w:t>Range of Conditions</w:t>
      </w:r>
    </w:p>
    <w:tbl>
      <w:tblPr>
        <w:tblW w:w="9497" w:type="dxa"/>
        <w:tblLayout w:type="fixed"/>
        <w:tblCellMar>
          <w:left w:w="62" w:type="dxa"/>
          <w:right w:w="62" w:type="dxa"/>
        </w:tblCellMar>
        <w:tblLook w:val="0000"/>
      </w:tblPr>
      <w:tblGrid>
        <w:gridCol w:w="9497"/>
      </w:tblGrid>
      <w:tr w:rsidTr="000939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t>Range is restricted to essential operating conditions and any other variables essential to the work env</w:t>
            </w:r>
            <w:r w:rsidRPr="000939F9">
              <w:t>ironment.</w:t>
            </w:r>
          </w:p>
        </w:tc>
      </w:tr>
    </w:tbl>
    <w:p w:rsidR="00000000" w:rsidRPr="000939F9" w:rsidP="000939F9">
      <w:pPr>
        <w:pStyle w:val="NoPaddingFontSize1"/>
      </w:pPr>
    </w:p>
    <w:p w:rsidR="00000000" w:rsidRPr="000939F9" w:rsidP="000939F9">
      <w:pPr>
        <w:pStyle w:val="AllowPageBreak"/>
      </w:pPr>
    </w:p>
    <w:p w:rsidR="00000000" w:rsidRPr="000939F9" w:rsidP="000939F9">
      <w:pPr>
        <w:pStyle w:val="Heading1"/>
      </w:pPr>
      <w:bookmarkStart w:id="9" w:name="O_1026020"/>
      <w:bookmarkEnd w:id="9"/>
      <w:r w:rsidRPr="000939F9">
        <w:t>Unit Mapping Information</w:t>
      </w:r>
    </w:p>
    <w:tbl>
      <w:tblPr>
        <w:tblW w:w="9497" w:type="dxa"/>
        <w:tblLayout w:type="fixed"/>
        <w:tblCellMar>
          <w:left w:w="62" w:type="dxa"/>
          <w:right w:w="62" w:type="dxa"/>
        </w:tblCellMar>
        <w:tblLook w:val="0000"/>
      </w:tblPr>
      <w:tblGrid>
        <w:gridCol w:w="9497"/>
      </w:tblGrid>
      <w:tr w:rsidTr="000939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9F9" w:rsidP="000939F9">
            <w:pPr>
              <w:pStyle w:val="BodyText"/>
            </w:pPr>
            <w:r w:rsidRPr="000939F9">
              <w:t>This unit replaces and is equivalent to AVIH0004 Implement instrument flight rules planning procedures.</w:t>
            </w:r>
          </w:p>
        </w:tc>
      </w:tr>
    </w:tbl>
    <w:p w:rsidR="00000000" w:rsidRPr="000939F9" w:rsidP="000939F9">
      <w:pPr>
        <w:pStyle w:val="NoPaddingFontSize1"/>
      </w:pPr>
    </w:p>
    <w:p w:rsidR="00000000" w:rsidRPr="000939F9" w:rsidP="000939F9">
      <w:pPr>
        <w:pStyle w:val="AllowPageBreak"/>
      </w:pPr>
    </w:p>
    <w:p w:rsidR="00000000" w:rsidRPr="000939F9" w:rsidP="000939F9">
      <w:pPr>
        <w:pStyle w:val="Heading1"/>
      </w:pPr>
      <w:bookmarkStart w:id="10" w:name="O_1026027"/>
      <w:bookmarkEnd w:id="10"/>
      <w:r w:rsidRPr="000939F9">
        <w:t>Links</w:t>
      </w:r>
    </w:p>
    <w:p w:rsidR="00000000" w:rsidRPr="000939F9" w:rsidP="00957379">
      <w:pPr>
        <w:pStyle w:val="BodyText"/>
      </w:pPr>
      <w:r w:rsidRPr="000939F9">
        <w:t>AVI Training Pack</w:t>
      </w:r>
      <w:r w:rsidRPr="000939F9">
        <w:t xml:space="preserve">age Companion Volume Implementation Guide available on VET Net: - </w:t>
      </w:r>
      <w:r>
        <w:fldChar w:fldCharType="begin"/>
      </w:r>
      <w:r>
        <w:instrText xml:space="preserve"> HYPERLINK "https://vetnet.gov.au/Pages/TrainingDocs.aspx?q=4725260a-0af3-4daf-912b-ef1c2f3e5816" </w:instrText>
      </w:r>
      <w:r>
        <w:fldChar w:fldCharType="separate"/>
      </w:r>
      <w:r w:rsidRPr="00797782">
        <w:rPr>
          <w:rStyle w:val="Hyperlink"/>
        </w:rPr>
        <w:t>https://vetnet.gov.au/Pages/TrainingDocs.aspx?q=4725260a-0af3-4daf-912b-ef1c2f3e5816</w:t>
      </w:r>
      <w:r>
        <w:fldChar w:fldCharType="end"/>
      </w:r>
    </w:p>
    <w:p w:rsidR="00000000" w:rsidRPr="000939F9" w:rsidP="000939F9"/>
    <w:sectPr w:rsidSect="000939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9F9" w:rsidRPr="00957379" w:rsidP="009573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79" w:rsidP="00093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379" w:rsidP="000939F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57379" w:rsidP="000939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9F9" w:rsidRPr="00957379" w:rsidP="009573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79" w:rsidRPr="002D2AF8" w:rsidP="000939F9">
    <w:pPr>
      <w:pStyle w:val="Header"/>
      <w:framePr w:wrap="around"/>
    </w:pPr>
    <w:r>
      <w:fldChar w:fldCharType="begin"/>
    </w:r>
    <w:r>
      <w:instrText xml:space="preserve"> TITLE   \* MERGEFORMAT </w:instrText>
    </w:r>
    <w:r>
      <w:fldChar w:fldCharType="separate"/>
    </w:r>
    <w:r>
      <w:t>AVIH0012 Implement instrument flight rules planning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957379" w:rsidP="000939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9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9F9"/>
    <w:pPr>
      <w:spacing w:before="360" w:after="60"/>
      <w:outlineLvl w:val="0"/>
    </w:pPr>
    <w:rPr>
      <w:sz w:val="32"/>
    </w:rPr>
  </w:style>
  <w:style w:type="paragraph" w:styleId="Heading2">
    <w:name w:val="heading 2"/>
    <w:basedOn w:val="HeadingBase"/>
    <w:next w:val="BodyText"/>
    <w:link w:val="Heading2Char"/>
    <w:qFormat/>
    <w:rsid w:val="000939F9"/>
    <w:pPr>
      <w:keepLines/>
      <w:spacing w:before="240" w:after="120"/>
      <w:outlineLvl w:val="1"/>
    </w:pPr>
    <w:rPr>
      <w:sz w:val="28"/>
      <w:szCs w:val="40"/>
    </w:rPr>
  </w:style>
  <w:style w:type="paragraph" w:styleId="Heading3">
    <w:name w:val="heading 3"/>
    <w:basedOn w:val="HeadingBase"/>
    <w:next w:val="BodyText"/>
    <w:link w:val="Heading3Char"/>
    <w:qFormat/>
    <w:rsid w:val="000939F9"/>
    <w:pPr>
      <w:spacing w:before="180" w:after="120"/>
      <w:outlineLvl w:val="2"/>
    </w:pPr>
    <w:rPr>
      <w:spacing w:val="-10"/>
      <w:kern w:val="32"/>
    </w:rPr>
  </w:style>
  <w:style w:type="paragraph" w:styleId="Heading4">
    <w:name w:val="heading 4"/>
    <w:basedOn w:val="HeadingBase"/>
    <w:next w:val="BodyText"/>
    <w:link w:val="Heading4Char"/>
    <w:qFormat/>
    <w:rsid w:val="000939F9"/>
    <w:pPr>
      <w:spacing w:before="160" w:after="120"/>
      <w:outlineLvl w:val="3"/>
    </w:pPr>
    <w:rPr>
      <w:sz w:val="22"/>
    </w:rPr>
  </w:style>
  <w:style w:type="paragraph" w:styleId="Heading5">
    <w:name w:val="heading 5"/>
    <w:basedOn w:val="HeadingBase"/>
    <w:next w:val="Normal"/>
    <w:link w:val="Heading5Char"/>
    <w:qFormat/>
    <w:rsid w:val="000939F9"/>
    <w:pPr>
      <w:spacing w:before="80"/>
      <w:outlineLvl w:val="4"/>
    </w:pPr>
    <w:rPr>
      <w:color w:val="918585"/>
      <w:sz w:val="20"/>
    </w:rPr>
  </w:style>
  <w:style w:type="paragraph" w:styleId="Heading6">
    <w:name w:val="heading 6"/>
    <w:basedOn w:val="HeadingBase"/>
    <w:next w:val="Normal"/>
    <w:link w:val="Heading6Char"/>
    <w:qFormat/>
    <w:rsid w:val="000939F9"/>
    <w:pPr>
      <w:spacing w:before="60"/>
      <w:outlineLvl w:val="5"/>
    </w:pPr>
    <w:rPr>
      <w:color w:val="918585"/>
      <w:sz w:val="20"/>
    </w:rPr>
  </w:style>
  <w:style w:type="paragraph" w:styleId="Heading7">
    <w:name w:val="heading 7"/>
    <w:basedOn w:val="Normal"/>
    <w:next w:val="Normal"/>
    <w:link w:val="Heading7Char"/>
    <w:qFormat/>
    <w:rsid w:val="000939F9"/>
    <w:pPr>
      <w:ind w:left="720"/>
      <w:outlineLvl w:val="6"/>
    </w:pPr>
    <w:rPr>
      <w:i/>
    </w:rPr>
  </w:style>
  <w:style w:type="paragraph" w:styleId="Heading8">
    <w:name w:val="heading 8"/>
    <w:basedOn w:val="Normal"/>
    <w:next w:val="Normal"/>
    <w:link w:val="Heading8Char"/>
    <w:qFormat/>
    <w:rsid w:val="000939F9"/>
    <w:pPr>
      <w:ind w:left="720"/>
      <w:outlineLvl w:val="7"/>
    </w:pPr>
    <w:rPr>
      <w:i/>
    </w:rPr>
  </w:style>
  <w:style w:type="paragraph" w:styleId="Heading9">
    <w:name w:val="heading 9"/>
    <w:basedOn w:val="Normal"/>
    <w:next w:val="Normal"/>
    <w:link w:val="Heading9Char"/>
    <w:qFormat/>
    <w:rsid w:val="000939F9"/>
    <w:pPr>
      <w:ind w:left="720"/>
      <w:outlineLvl w:val="8"/>
    </w:pPr>
    <w:rPr>
      <w:i/>
    </w:rPr>
  </w:style>
  <w:style w:type="character" w:default="1" w:styleId="DefaultParagraphFont">
    <w:name w:val="Default Paragraph Font"/>
    <w:uiPriority w:val="1"/>
    <w:unhideWhenUsed/>
    <w:rsid w:val="00093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9F9"/>
  </w:style>
  <w:style w:type="character" w:customStyle="1" w:styleId="Heading1Char">
    <w:name w:val="Heading 1 Char"/>
    <w:basedOn w:val="DefaultParagraphFont"/>
    <w:link w:val="Heading1"/>
    <w:rsid w:val="000939F9"/>
    <w:rPr>
      <w:rFonts w:ascii="Times New Roman" w:eastAsia="Times New Roman" w:hAnsi="Times New Roman" w:cs="Times New Roman"/>
      <w:b/>
      <w:sz w:val="32"/>
      <w:szCs w:val="20"/>
      <w:lang w:eastAsia="en-US"/>
    </w:rPr>
  </w:style>
  <w:style w:type="paragraph" w:styleId="BodyText">
    <w:name w:val="Body Text"/>
    <w:basedOn w:val="Normal"/>
    <w:link w:val="BodyTextChar"/>
    <w:rsid w:val="000939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9F9"/>
    <w:rPr>
      <w:rFonts w:ascii="Times New Roman" w:eastAsia="Times New Roman" w:hAnsi="Times New Roman" w:cs="Times New Roman"/>
      <w:sz w:val="24"/>
      <w:lang w:eastAsia="en-US"/>
    </w:rPr>
  </w:style>
  <w:style w:type="character" w:customStyle="1" w:styleId="SpecialBold">
    <w:name w:val="Special Bold"/>
    <w:basedOn w:val="DefaultParagraphFont"/>
    <w:rsid w:val="000939F9"/>
    <w:rPr>
      <w:b/>
      <w:spacing w:val="0"/>
    </w:rPr>
  </w:style>
  <w:style w:type="paragraph" w:customStyle="1" w:styleId="SuperHeading">
    <w:name w:val="SuperHeading"/>
    <w:basedOn w:val="Normal"/>
    <w:rsid w:val="000939F9"/>
    <w:pPr>
      <w:spacing w:before="240" w:after="120"/>
      <w:outlineLvl w:val="0"/>
    </w:pPr>
    <w:rPr>
      <w:rFonts w:ascii="Times New Roman" w:hAnsi="Times New Roman"/>
      <w:b/>
      <w:sz w:val="32"/>
    </w:rPr>
  </w:style>
  <w:style w:type="paragraph" w:customStyle="1" w:styleId="AllowPageBreak">
    <w:name w:val="AllowPageBreak"/>
    <w:rsid w:val="000939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3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9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9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9F9"/>
    <w:rPr>
      <w:rFonts w:ascii="Courier New" w:eastAsia="Times New Roman" w:hAnsi="Courier New" w:cs="Times New Roman"/>
      <w:i/>
      <w:szCs w:val="20"/>
      <w:lang w:eastAsia="en-US"/>
    </w:rPr>
  </w:style>
  <w:style w:type="paragraph" w:customStyle="1" w:styleId="HeadingBase">
    <w:name w:val="Heading Base"/>
    <w:rsid w:val="00093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9F9"/>
    <w:pPr>
      <w:tabs>
        <w:tab w:val="right" w:leader="dot" w:pos="9072"/>
      </w:tabs>
      <w:ind w:left="567"/>
    </w:pPr>
    <w:rPr>
      <w:szCs w:val="22"/>
    </w:rPr>
  </w:style>
  <w:style w:type="paragraph" w:customStyle="1" w:styleId="TOCBase">
    <w:name w:val="TOC Base"/>
    <w:rsid w:val="00093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9F9"/>
    <w:pPr>
      <w:tabs>
        <w:tab w:val="right" w:leader="dot" w:pos="9072"/>
      </w:tabs>
      <w:spacing w:before="40" w:after="40"/>
      <w:ind w:left="284"/>
    </w:pPr>
    <w:rPr>
      <w:rFonts w:ascii="Times New Roman" w:hAnsi="Times New Roman"/>
    </w:rPr>
  </w:style>
  <w:style w:type="paragraph" w:styleId="TOC1">
    <w:name w:val="toc 1"/>
    <w:basedOn w:val="TOCBase"/>
    <w:next w:val="Normal"/>
    <w:rsid w:val="000939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9F9"/>
    <w:rPr>
      <w:rFonts w:ascii="Times New Roman" w:eastAsia="Times New Roman" w:hAnsi="Times New Roman" w:cs="Times New Roman"/>
      <w:sz w:val="16"/>
      <w:lang w:eastAsia="en-US"/>
    </w:rPr>
  </w:style>
  <w:style w:type="paragraph" w:styleId="Title">
    <w:name w:val="Title"/>
    <w:basedOn w:val="HeadingBase"/>
    <w:link w:val="TitleChar"/>
    <w:qFormat/>
    <w:rsid w:val="000939F9"/>
    <w:pPr>
      <w:spacing w:before="5040"/>
      <w:jc w:val="center"/>
    </w:pPr>
    <w:rPr>
      <w:sz w:val="48"/>
      <w:szCs w:val="72"/>
      <w:lang w:val="en-US"/>
    </w:rPr>
  </w:style>
  <w:style w:type="character" w:customStyle="1" w:styleId="TitleChar">
    <w:name w:val="Title Char"/>
    <w:basedOn w:val="DefaultParagraphFont"/>
    <w:link w:val="Title"/>
    <w:rsid w:val="00093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9F9"/>
    <w:pPr>
      <w:tabs>
        <w:tab w:val="left" w:pos="3600"/>
        <w:tab w:val="left" w:pos="3958"/>
      </w:tabs>
    </w:pPr>
  </w:style>
  <w:style w:type="paragraph" w:styleId="List">
    <w:name w:val="List"/>
    <w:basedOn w:val="BodyText"/>
    <w:next w:val="BodyText"/>
    <w:rsid w:val="000939F9"/>
    <w:pPr>
      <w:tabs>
        <w:tab w:val="left" w:pos="340"/>
      </w:tabs>
      <w:spacing w:before="60" w:after="60"/>
      <w:ind w:left="340" w:hanging="340"/>
    </w:pPr>
  </w:style>
  <w:style w:type="paragraph" w:styleId="ListBullet">
    <w:name w:val="List Bullet"/>
    <w:basedOn w:val="List"/>
    <w:rsid w:val="000939F9"/>
    <w:pPr>
      <w:numPr>
        <w:numId w:val="10"/>
      </w:numPr>
      <w:tabs>
        <w:tab w:val="clear" w:pos="340"/>
      </w:tabs>
      <w:spacing w:before="40" w:after="40"/>
    </w:pPr>
  </w:style>
  <w:style w:type="paragraph" w:customStyle="1" w:styleId="Note">
    <w:name w:val="Note"/>
    <w:basedOn w:val="BodyText"/>
    <w:rsid w:val="00093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9F9"/>
    <w:pPr>
      <w:framePr w:wrap="auto" w:hAnchor="text" w:y="6049"/>
    </w:pPr>
    <w:rPr>
      <w:color w:val="000000"/>
      <w:sz w:val="40"/>
    </w:rPr>
  </w:style>
  <w:style w:type="paragraph" w:customStyle="1" w:styleId="TOCTitle">
    <w:name w:val="TOCTitle"/>
    <w:basedOn w:val="Heading1"/>
    <w:rsid w:val="000939F9"/>
    <w:pPr>
      <w:spacing w:after="240"/>
      <w:jc w:val="center"/>
      <w:outlineLvl w:val="9"/>
    </w:pPr>
    <w:rPr>
      <w:caps/>
    </w:rPr>
  </w:style>
  <w:style w:type="paragraph" w:customStyle="1" w:styleId="Version">
    <w:name w:val="Version"/>
    <w:rsid w:val="000939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9F9"/>
    <w:pPr>
      <w:numPr>
        <w:numId w:val="11"/>
      </w:numPr>
      <w:tabs>
        <w:tab w:val="clear" w:pos="680"/>
      </w:tabs>
    </w:pPr>
  </w:style>
  <w:style w:type="paragraph" w:styleId="Index1">
    <w:name w:val="index 1"/>
    <w:basedOn w:val="Normal"/>
    <w:next w:val="Normal"/>
    <w:semiHidden/>
    <w:rsid w:val="000939F9"/>
    <w:pPr>
      <w:keepNext w:val="0"/>
      <w:tabs>
        <w:tab w:val="right" w:pos="4176"/>
      </w:tabs>
      <w:ind w:left="198" w:hanging="198"/>
    </w:pPr>
    <w:rPr>
      <w:rFonts w:ascii="Garamond" w:hAnsi="Garamond"/>
    </w:rPr>
  </w:style>
  <w:style w:type="paragraph" w:styleId="IndexHeading">
    <w:name w:val="index heading"/>
    <w:basedOn w:val="Normal"/>
    <w:next w:val="Index1"/>
    <w:semiHidden/>
    <w:rsid w:val="000939F9"/>
    <w:pPr>
      <w:spacing w:before="120" w:after="120"/>
    </w:pPr>
    <w:rPr>
      <w:rFonts w:ascii="Arial" w:hAnsi="Arial"/>
      <w:b/>
      <w:color w:val="918585"/>
      <w:sz w:val="24"/>
    </w:rPr>
  </w:style>
  <w:style w:type="paragraph" w:styleId="Header">
    <w:name w:val="header"/>
    <w:basedOn w:val="Normal"/>
    <w:link w:val="HeaderChar"/>
    <w:rsid w:val="00093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9F9"/>
    <w:rPr>
      <w:rFonts w:ascii="Times New Roman" w:eastAsia="Times New Roman" w:hAnsi="Times New Roman" w:cs="Times New Roman"/>
      <w:sz w:val="16"/>
      <w:szCs w:val="20"/>
      <w:lang w:val="en-GB" w:eastAsia="en-US"/>
    </w:rPr>
  </w:style>
  <w:style w:type="paragraph" w:customStyle="1" w:styleId="Chapter">
    <w:name w:val="Chapter"/>
    <w:basedOn w:val="Normal"/>
    <w:rsid w:val="000939F9"/>
    <w:pPr>
      <w:spacing w:before="240"/>
    </w:pPr>
    <w:rPr>
      <w:rFonts w:ascii="Times New Roman" w:hAnsi="Times New Roman"/>
      <w:smallCaps/>
      <w:spacing w:val="80"/>
      <w:sz w:val="28"/>
    </w:rPr>
  </w:style>
  <w:style w:type="paragraph" w:customStyle="1" w:styleId="InChapter">
    <w:name w:val="InChapter"/>
    <w:basedOn w:val="Heading3"/>
    <w:rsid w:val="000939F9"/>
    <w:pPr>
      <w:spacing w:after="240"/>
      <w:outlineLvl w:val="9"/>
    </w:pPr>
    <w:rPr>
      <w:noProof/>
    </w:rPr>
  </w:style>
  <w:style w:type="paragraph" w:styleId="Index2">
    <w:name w:val="index 2"/>
    <w:basedOn w:val="Normal"/>
    <w:next w:val="Normal"/>
    <w:semiHidden/>
    <w:rsid w:val="000939F9"/>
    <w:pPr>
      <w:tabs>
        <w:tab w:val="right" w:pos="4176"/>
      </w:tabs>
      <w:ind w:left="568" w:hanging="284"/>
    </w:pPr>
    <w:rPr>
      <w:rFonts w:ascii="Garamond" w:hAnsi="Garamond"/>
    </w:rPr>
  </w:style>
  <w:style w:type="paragraph" w:customStyle="1" w:styleId="Byline">
    <w:name w:val="Byline"/>
    <w:rsid w:val="00093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9F9"/>
    <w:pPr>
      <w:tabs>
        <w:tab w:val="clear" w:pos="3600"/>
        <w:tab w:val="clear" w:pos="3958"/>
      </w:tabs>
      <w:jc w:val="right"/>
    </w:pPr>
  </w:style>
  <w:style w:type="character" w:styleId="Emphasis">
    <w:name w:val="Emphasis"/>
    <w:basedOn w:val="DefaultParagraphFont"/>
    <w:qFormat/>
    <w:rsid w:val="000939F9"/>
    <w:rPr>
      <w:i/>
    </w:rPr>
  </w:style>
  <w:style w:type="paragraph" w:styleId="Caption">
    <w:name w:val="caption"/>
    <w:basedOn w:val="BodyText"/>
    <w:next w:val="Normal"/>
    <w:qFormat/>
    <w:rsid w:val="000939F9"/>
    <w:pPr>
      <w:framePr w:w="2268" w:hSpace="181" w:vSpace="181" w:wrap="around" w:vAnchor="text" w:hAnchor="page" w:x="1135" w:y="285" w:anchorLock="1"/>
    </w:pPr>
    <w:rPr>
      <w:i/>
    </w:rPr>
  </w:style>
  <w:style w:type="paragraph" w:customStyle="1" w:styleId="MiniTOCTitle">
    <w:name w:val="MiniTOCTitle"/>
    <w:basedOn w:val="Heading4"/>
    <w:rsid w:val="000939F9"/>
    <w:pPr>
      <w:spacing w:before="240"/>
      <w:outlineLvl w:val="9"/>
    </w:pPr>
    <w:rPr>
      <w:noProof/>
      <w:sz w:val="24"/>
    </w:rPr>
  </w:style>
  <w:style w:type="paragraph" w:customStyle="1" w:styleId="MiniTOCItem">
    <w:name w:val="MiniTOCItem"/>
    <w:basedOn w:val="ListBullet"/>
    <w:rsid w:val="000939F9"/>
    <w:pPr>
      <w:numPr>
        <w:numId w:val="0"/>
      </w:numPr>
      <w:tabs>
        <w:tab w:val="right" w:leader="dot" w:pos="6521"/>
      </w:tabs>
      <w:spacing w:before="0" w:after="0"/>
    </w:pPr>
  </w:style>
  <w:style w:type="paragraph" w:customStyle="1" w:styleId="TOFTitle">
    <w:name w:val="TOFTitle"/>
    <w:basedOn w:val="TOCTitle"/>
    <w:rsid w:val="000939F9"/>
  </w:style>
  <w:style w:type="paragraph" w:styleId="TableofFigures">
    <w:name w:val="table of figures"/>
    <w:basedOn w:val="Normal"/>
    <w:next w:val="Normal"/>
    <w:semiHidden/>
    <w:rsid w:val="000939F9"/>
    <w:pPr>
      <w:tabs>
        <w:tab w:val="right" w:leader="dot" w:pos="9072"/>
      </w:tabs>
      <w:ind w:left="970" w:hanging="403"/>
    </w:pPr>
    <w:rPr>
      <w:rFonts w:ascii="Times New Roman" w:hAnsi="Times New Roman"/>
      <w:b/>
    </w:rPr>
  </w:style>
  <w:style w:type="paragraph" w:styleId="ListNumber">
    <w:name w:val="List Number"/>
    <w:basedOn w:val="List"/>
    <w:rsid w:val="000939F9"/>
    <w:pPr>
      <w:numPr>
        <w:numId w:val="13"/>
      </w:numPr>
      <w:tabs>
        <w:tab w:val="clear" w:pos="340"/>
      </w:tabs>
    </w:pPr>
  </w:style>
  <w:style w:type="character" w:customStyle="1" w:styleId="WingdingSymbols">
    <w:name w:val="Wingding Symbols"/>
    <w:rsid w:val="000939F9"/>
    <w:rPr>
      <w:rFonts w:ascii="Wingdings" w:hAnsi="Wingdings"/>
    </w:rPr>
  </w:style>
  <w:style w:type="paragraph" w:customStyle="1" w:styleId="TableHeading">
    <w:name w:val="Table Heading"/>
    <w:basedOn w:val="HeadingBase"/>
    <w:rsid w:val="000939F9"/>
    <w:pPr>
      <w:keepLines/>
      <w:pBdr>
        <w:bottom w:val="single" w:sz="6" w:space="1" w:color="918585"/>
      </w:pBdr>
      <w:spacing w:before="240"/>
    </w:pPr>
  </w:style>
  <w:style w:type="character" w:customStyle="1" w:styleId="HotSpot">
    <w:name w:val="HotSpot"/>
    <w:rsid w:val="000939F9"/>
    <w:rPr>
      <w:color w:val="0033CC"/>
      <w:u w:val="none"/>
    </w:rPr>
  </w:style>
  <w:style w:type="paragraph" w:customStyle="1" w:styleId="BodyTextRight">
    <w:name w:val="Body Text Right"/>
    <w:basedOn w:val="BodyText"/>
    <w:rsid w:val="000939F9"/>
    <w:pPr>
      <w:spacing w:before="0" w:after="0"/>
      <w:jc w:val="right"/>
    </w:pPr>
  </w:style>
  <w:style w:type="paragraph" w:styleId="Index3">
    <w:name w:val="index 3"/>
    <w:basedOn w:val="ListNumber2"/>
    <w:next w:val="Normal"/>
    <w:semiHidden/>
    <w:rsid w:val="000939F9"/>
    <w:pPr>
      <w:numPr>
        <w:numId w:val="0"/>
      </w:numPr>
      <w:tabs>
        <w:tab w:val="right" w:leader="dot" w:pos="4176"/>
      </w:tabs>
    </w:pPr>
  </w:style>
  <w:style w:type="paragraph" w:styleId="ListNumber2">
    <w:name w:val="List Number 2"/>
    <w:basedOn w:val="List2"/>
    <w:rsid w:val="000939F9"/>
    <w:pPr>
      <w:numPr>
        <w:numId w:val="8"/>
      </w:numPr>
      <w:tabs>
        <w:tab w:val="clear" w:pos="1060"/>
      </w:tabs>
    </w:pPr>
  </w:style>
  <w:style w:type="paragraph" w:customStyle="1" w:styleId="MarginNote">
    <w:name w:val="Margin Note"/>
    <w:basedOn w:val="BodyText"/>
    <w:rsid w:val="00093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9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9F9"/>
    <w:rPr>
      <w:sz w:val="32"/>
    </w:rPr>
  </w:style>
  <w:style w:type="paragraph" w:customStyle="1" w:styleId="HeadingProcedure">
    <w:name w:val="Heading Procedure"/>
    <w:basedOn w:val="HeadingBase"/>
    <w:next w:val="Normal"/>
    <w:rsid w:val="000939F9"/>
    <w:pPr>
      <w:tabs>
        <w:tab w:val="left" w:pos="0"/>
      </w:tabs>
      <w:spacing w:before="120" w:after="60"/>
    </w:pPr>
    <w:rPr>
      <w:i/>
      <w:color w:val="918585"/>
      <w:sz w:val="22"/>
    </w:rPr>
  </w:style>
  <w:style w:type="paragraph" w:customStyle="1" w:styleId="TableBodyText">
    <w:name w:val="Table Body Text"/>
    <w:basedOn w:val="BodyText"/>
    <w:rsid w:val="000939F9"/>
    <w:pPr>
      <w:spacing w:before="60" w:after="60"/>
    </w:pPr>
  </w:style>
  <w:style w:type="paragraph" w:styleId="ListContinue">
    <w:name w:val="List Continue"/>
    <w:basedOn w:val="List"/>
    <w:rsid w:val="000939F9"/>
    <w:pPr>
      <w:ind w:firstLine="0"/>
    </w:pPr>
  </w:style>
  <w:style w:type="paragraph" w:customStyle="1" w:styleId="ListNote">
    <w:name w:val="List Note"/>
    <w:basedOn w:val="List"/>
    <w:rsid w:val="000939F9"/>
    <w:pPr>
      <w:pBdr>
        <w:top w:val="single" w:sz="6" w:space="2" w:color="918585"/>
        <w:bottom w:val="single" w:sz="6" w:space="2" w:color="918585"/>
      </w:pBdr>
      <w:tabs>
        <w:tab w:val="left" w:pos="1021"/>
      </w:tabs>
      <w:ind w:firstLine="0"/>
    </w:pPr>
  </w:style>
  <w:style w:type="paragraph" w:customStyle="1" w:styleId="Warning">
    <w:name w:val="Warning"/>
    <w:basedOn w:val="BodyText"/>
    <w:rsid w:val="000939F9"/>
    <w:pPr>
      <w:shd w:val="clear" w:color="auto" w:fill="D9D9D9"/>
      <w:tabs>
        <w:tab w:val="left" w:pos="992"/>
      </w:tabs>
      <w:ind w:left="119" w:right="119"/>
    </w:pPr>
    <w:rPr>
      <w:sz w:val="20"/>
    </w:rPr>
  </w:style>
  <w:style w:type="paragraph" w:customStyle="1" w:styleId="MarginIcons">
    <w:name w:val="Margin Icons"/>
    <w:basedOn w:val="BodyText"/>
    <w:rsid w:val="00093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9F9"/>
    <w:rPr>
      <w:rFonts w:ascii="Courier New" w:hAnsi="Courier New"/>
    </w:rPr>
  </w:style>
  <w:style w:type="paragraph" w:customStyle="1" w:styleId="NoteBullet">
    <w:name w:val="Note Bullet"/>
    <w:basedOn w:val="Note"/>
    <w:rsid w:val="000939F9"/>
    <w:pPr>
      <w:tabs>
        <w:tab w:val="clear" w:pos="680"/>
      </w:tabs>
      <w:spacing w:before="60" w:after="60"/>
    </w:pPr>
  </w:style>
  <w:style w:type="paragraph" w:customStyle="1" w:styleId="SubHeading2">
    <w:name w:val="SubHeading2"/>
    <w:basedOn w:val="HeadingBase"/>
    <w:rsid w:val="000939F9"/>
    <w:pPr>
      <w:spacing w:before="240" w:after="60"/>
    </w:pPr>
    <w:rPr>
      <w:sz w:val="20"/>
    </w:rPr>
  </w:style>
  <w:style w:type="paragraph" w:customStyle="1" w:styleId="SubHeading1">
    <w:name w:val="SubHeading1"/>
    <w:basedOn w:val="HeadingBase"/>
    <w:rsid w:val="000939F9"/>
    <w:pPr>
      <w:spacing w:before="240" w:after="60"/>
    </w:pPr>
    <w:rPr>
      <w:color w:val="918585"/>
      <w:sz w:val="22"/>
    </w:rPr>
  </w:style>
  <w:style w:type="paragraph" w:customStyle="1" w:styleId="SideHeading">
    <w:name w:val="Side Heading"/>
    <w:basedOn w:val="HeadingBase"/>
    <w:rsid w:val="00093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9F9"/>
    <w:pPr>
      <w:numPr>
        <w:numId w:val="9"/>
      </w:numPr>
    </w:pPr>
  </w:style>
  <w:style w:type="paragraph" w:styleId="PlainText">
    <w:name w:val="Plain Text"/>
    <w:basedOn w:val="Normal"/>
    <w:link w:val="PlainTextChar"/>
    <w:rsid w:val="000939F9"/>
    <w:rPr>
      <w:sz w:val="20"/>
    </w:rPr>
  </w:style>
  <w:style w:type="character" w:customStyle="1" w:styleId="PlainTextChar">
    <w:name w:val="Plain Text Char"/>
    <w:basedOn w:val="DefaultParagraphFont"/>
    <w:link w:val="PlainText"/>
    <w:rsid w:val="000939F9"/>
    <w:rPr>
      <w:rFonts w:ascii="Courier New" w:eastAsia="Times New Roman" w:hAnsi="Courier New" w:cs="Times New Roman"/>
      <w:sz w:val="20"/>
      <w:szCs w:val="20"/>
      <w:lang w:eastAsia="en-US"/>
    </w:rPr>
  </w:style>
  <w:style w:type="character" w:customStyle="1" w:styleId="MenuOption">
    <w:name w:val="Menu Option"/>
    <w:basedOn w:val="DefaultParagraphFont"/>
    <w:rsid w:val="000939F9"/>
    <w:rPr>
      <w:b/>
      <w:smallCaps/>
    </w:rPr>
  </w:style>
  <w:style w:type="paragraph" w:customStyle="1" w:styleId="TableListNumber">
    <w:name w:val="Table List Number"/>
    <w:basedOn w:val="ListNumber"/>
    <w:rsid w:val="000939F9"/>
    <w:pPr>
      <w:numPr>
        <w:numId w:val="0"/>
      </w:numPr>
    </w:pPr>
  </w:style>
  <w:style w:type="paragraph" w:styleId="TOC4">
    <w:name w:val="toc 4"/>
    <w:basedOn w:val="TOCBase"/>
    <w:next w:val="Normal"/>
    <w:semiHidden/>
    <w:rsid w:val="000939F9"/>
    <w:pPr>
      <w:tabs>
        <w:tab w:val="right" w:leader="dot" w:pos="9071"/>
      </w:tabs>
      <w:ind w:left="1701"/>
    </w:pPr>
  </w:style>
  <w:style w:type="paragraph" w:customStyle="1" w:styleId="ListAlpha">
    <w:name w:val="List Alpha"/>
    <w:basedOn w:val="List"/>
    <w:rsid w:val="000939F9"/>
    <w:pPr>
      <w:numPr>
        <w:numId w:val="7"/>
      </w:numPr>
    </w:pPr>
  </w:style>
  <w:style w:type="paragraph" w:customStyle="1" w:styleId="ListAlpha2">
    <w:name w:val="List Alpha 2"/>
    <w:basedOn w:val="List2"/>
    <w:rsid w:val="000939F9"/>
    <w:pPr>
      <w:numPr>
        <w:numId w:val="6"/>
      </w:numPr>
    </w:pPr>
  </w:style>
  <w:style w:type="paragraph" w:styleId="List2">
    <w:name w:val="List 2"/>
    <w:basedOn w:val="BodyText"/>
    <w:rsid w:val="000939F9"/>
    <w:pPr>
      <w:tabs>
        <w:tab w:val="left" w:pos="680"/>
      </w:tabs>
      <w:spacing w:before="60" w:after="60"/>
      <w:ind w:left="680" w:hanging="340"/>
    </w:pPr>
  </w:style>
  <w:style w:type="paragraph" w:styleId="List3">
    <w:name w:val="List 3"/>
    <w:basedOn w:val="BodyText"/>
    <w:rsid w:val="000939F9"/>
    <w:pPr>
      <w:tabs>
        <w:tab w:val="left" w:pos="1021"/>
      </w:tabs>
      <w:spacing w:before="60" w:after="60"/>
      <w:ind w:left="1020" w:hanging="340"/>
    </w:pPr>
  </w:style>
  <w:style w:type="paragraph" w:styleId="List4">
    <w:name w:val="List 4"/>
    <w:basedOn w:val="BodyText"/>
    <w:rsid w:val="000939F9"/>
    <w:pPr>
      <w:tabs>
        <w:tab w:val="left" w:pos="1361"/>
      </w:tabs>
      <w:spacing w:before="60" w:after="60"/>
      <w:ind w:left="1361" w:hanging="340"/>
    </w:pPr>
  </w:style>
  <w:style w:type="paragraph" w:styleId="List5">
    <w:name w:val="List 5"/>
    <w:basedOn w:val="BodyText"/>
    <w:rsid w:val="000939F9"/>
    <w:pPr>
      <w:tabs>
        <w:tab w:val="left" w:pos="1701"/>
      </w:tabs>
      <w:spacing w:before="60" w:after="60"/>
      <w:ind w:left="1701" w:hanging="340"/>
    </w:pPr>
  </w:style>
  <w:style w:type="paragraph" w:styleId="ListBullet3">
    <w:name w:val="List Bullet 3"/>
    <w:basedOn w:val="List3"/>
    <w:rsid w:val="000939F9"/>
    <w:pPr>
      <w:numPr>
        <w:numId w:val="12"/>
      </w:numPr>
      <w:tabs>
        <w:tab w:val="clear" w:pos="1021"/>
      </w:tabs>
      <w:ind w:left="1037" w:hanging="357"/>
    </w:pPr>
  </w:style>
  <w:style w:type="paragraph" w:styleId="ListBullet4">
    <w:name w:val="List Bullet 4"/>
    <w:basedOn w:val="List4"/>
    <w:rsid w:val="000939F9"/>
    <w:pPr>
      <w:numPr>
        <w:numId w:val="1"/>
      </w:numPr>
      <w:tabs>
        <w:tab w:val="clear" w:pos="1361"/>
      </w:tabs>
    </w:pPr>
  </w:style>
  <w:style w:type="paragraph" w:styleId="ListBullet5">
    <w:name w:val="List Bullet 5"/>
    <w:basedOn w:val="List5"/>
    <w:rsid w:val="000939F9"/>
    <w:pPr>
      <w:numPr>
        <w:numId w:val="2"/>
      </w:numPr>
    </w:pPr>
  </w:style>
  <w:style w:type="paragraph" w:styleId="ListContinue2">
    <w:name w:val="List Continue 2"/>
    <w:basedOn w:val="List2"/>
    <w:rsid w:val="000939F9"/>
    <w:pPr>
      <w:ind w:firstLine="0"/>
    </w:pPr>
  </w:style>
  <w:style w:type="paragraph" w:styleId="ListContinue3">
    <w:name w:val="List Continue 3"/>
    <w:basedOn w:val="List3"/>
    <w:rsid w:val="000939F9"/>
    <w:pPr>
      <w:ind w:left="1021" w:firstLine="0"/>
    </w:pPr>
  </w:style>
  <w:style w:type="paragraph" w:styleId="ListContinue4">
    <w:name w:val="List Continue 4"/>
    <w:basedOn w:val="List4"/>
    <w:rsid w:val="000939F9"/>
    <w:pPr>
      <w:ind w:firstLine="0"/>
    </w:pPr>
  </w:style>
  <w:style w:type="paragraph" w:styleId="ListContinue5">
    <w:name w:val="List Continue 5"/>
    <w:basedOn w:val="List5"/>
    <w:rsid w:val="000939F9"/>
    <w:pPr>
      <w:ind w:firstLine="0"/>
    </w:pPr>
  </w:style>
  <w:style w:type="paragraph" w:styleId="ListNumber3">
    <w:name w:val="List Number 3"/>
    <w:basedOn w:val="List3"/>
    <w:rsid w:val="000939F9"/>
    <w:pPr>
      <w:numPr>
        <w:numId w:val="3"/>
      </w:numPr>
    </w:pPr>
  </w:style>
  <w:style w:type="paragraph" w:styleId="ListNumber4">
    <w:name w:val="List Number 4"/>
    <w:basedOn w:val="List4"/>
    <w:rsid w:val="000939F9"/>
    <w:pPr>
      <w:numPr>
        <w:numId w:val="4"/>
      </w:numPr>
    </w:pPr>
  </w:style>
  <w:style w:type="paragraph" w:styleId="ListNumber5">
    <w:name w:val="List Number 5"/>
    <w:basedOn w:val="List5"/>
    <w:rsid w:val="000939F9"/>
    <w:pPr>
      <w:numPr>
        <w:numId w:val="5"/>
      </w:numPr>
    </w:pPr>
  </w:style>
  <w:style w:type="paragraph" w:styleId="BlockText">
    <w:name w:val="Block Text"/>
    <w:basedOn w:val="Normal"/>
    <w:rsid w:val="000939F9"/>
    <w:pPr>
      <w:spacing w:after="120"/>
      <w:ind w:left="1440" w:right="1440"/>
    </w:pPr>
  </w:style>
  <w:style w:type="character" w:customStyle="1" w:styleId="Subscript">
    <w:name w:val="Subscript"/>
    <w:basedOn w:val="DefaultParagraphFont"/>
    <w:rsid w:val="000939F9"/>
    <w:rPr>
      <w:sz w:val="16"/>
      <w:vertAlign w:val="subscript"/>
    </w:rPr>
  </w:style>
  <w:style w:type="character" w:customStyle="1" w:styleId="Superscript">
    <w:name w:val="Superscript"/>
    <w:basedOn w:val="DefaultParagraphFont"/>
    <w:rsid w:val="000939F9"/>
    <w:rPr>
      <w:sz w:val="16"/>
      <w:vertAlign w:val="superscript"/>
    </w:rPr>
  </w:style>
  <w:style w:type="character" w:customStyle="1" w:styleId="Symbols">
    <w:name w:val="Symbols"/>
    <w:basedOn w:val="DefaultParagraphFont"/>
    <w:rsid w:val="000939F9"/>
    <w:rPr>
      <w:rFonts w:ascii="Symbol" w:hAnsi="Symbol"/>
    </w:rPr>
  </w:style>
  <w:style w:type="character" w:customStyle="1" w:styleId="MenuOptions">
    <w:name w:val="Menu Options"/>
    <w:basedOn w:val="DefaultParagraphFont"/>
    <w:rsid w:val="000939F9"/>
    <w:rPr>
      <w:rFonts w:ascii="Arial Narrow" w:hAnsi="Arial Narrow"/>
      <w:smallCaps/>
    </w:rPr>
  </w:style>
  <w:style w:type="character" w:customStyle="1" w:styleId="Buttons">
    <w:name w:val="Buttons"/>
    <w:basedOn w:val="DefaultParagraphFont"/>
    <w:rsid w:val="000939F9"/>
    <w:rPr>
      <w:b/>
    </w:rPr>
  </w:style>
  <w:style w:type="character" w:customStyle="1" w:styleId="Underlined">
    <w:name w:val="Underlined"/>
    <w:basedOn w:val="DefaultParagraphFont"/>
    <w:rsid w:val="000939F9"/>
    <w:rPr>
      <w:u w:val="single"/>
    </w:rPr>
  </w:style>
  <w:style w:type="paragraph" w:customStyle="1" w:styleId="TableBodyTextRight">
    <w:name w:val="Table Body Text Right"/>
    <w:basedOn w:val="TableBodyText"/>
    <w:rsid w:val="000939F9"/>
    <w:pPr>
      <w:widowControl w:val="0"/>
      <w:autoSpaceDE w:val="0"/>
      <w:autoSpaceDN w:val="0"/>
      <w:adjustRightInd w:val="0"/>
      <w:jc w:val="right"/>
    </w:pPr>
    <w:rPr>
      <w:rFonts w:cs="Arial"/>
      <w:szCs w:val="18"/>
    </w:rPr>
  </w:style>
  <w:style w:type="paragraph" w:customStyle="1" w:styleId="CopyrightText">
    <w:name w:val="Copyright Text"/>
    <w:basedOn w:val="BodyText"/>
    <w:rsid w:val="000939F9"/>
    <w:rPr>
      <w:sz w:val="18"/>
    </w:rPr>
  </w:style>
  <w:style w:type="paragraph" w:customStyle="1" w:styleId="BodySmallRight">
    <w:name w:val="Body Small Right"/>
    <w:basedOn w:val="BodyTextRight"/>
    <w:rsid w:val="000939F9"/>
    <w:rPr>
      <w:sz w:val="18"/>
      <w:szCs w:val="18"/>
    </w:rPr>
  </w:style>
  <w:style w:type="paragraph" w:customStyle="1" w:styleId="MarginEdition">
    <w:name w:val="Margin Edition"/>
    <w:basedOn w:val="MarginNote"/>
    <w:rsid w:val="000939F9"/>
    <w:pPr>
      <w:spacing w:before="0" w:after="0"/>
    </w:pPr>
    <w:rPr>
      <w:rFonts w:ascii="Times New Roman" w:hAnsi="Times New Roman"/>
      <w:color w:val="999999"/>
    </w:rPr>
  </w:style>
  <w:style w:type="paragraph" w:customStyle="1" w:styleId="Spacer">
    <w:name w:val="Spacer"/>
    <w:basedOn w:val="Normal"/>
    <w:rsid w:val="000939F9"/>
    <w:rPr>
      <w:sz w:val="2"/>
      <w:szCs w:val="2"/>
    </w:rPr>
  </w:style>
  <w:style w:type="character" w:customStyle="1" w:styleId="Small">
    <w:name w:val="Small"/>
    <w:basedOn w:val="DefaultParagraphFont"/>
    <w:rsid w:val="000939F9"/>
    <w:rPr>
      <w:sz w:val="16"/>
    </w:rPr>
  </w:style>
  <w:style w:type="paragraph" w:customStyle="1" w:styleId="WideTable">
    <w:name w:val="Wide Table"/>
    <w:basedOn w:val="Normal"/>
    <w:rsid w:val="000939F9"/>
    <w:pPr>
      <w:ind w:left="-1418"/>
    </w:pPr>
    <w:rPr>
      <w:sz w:val="2"/>
      <w:szCs w:val="2"/>
    </w:rPr>
  </w:style>
  <w:style w:type="character" w:styleId="PageNumber">
    <w:name w:val="page number"/>
    <w:basedOn w:val="DefaultParagraphFont"/>
    <w:rsid w:val="000939F9"/>
  </w:style>
  <w:style w:type="paragraph" w:styleId="Quote">
    <w:name w:val="Quote"/>
    <w:basedOn w:val="Heading1"/>
    <w:link w:val="QuoteChar"/>
    <w:qFormat/>
    <w:rsid w:val="000939F9"/>
    <w:rPr>
      <w:b w:val="0"/>
      <w:sz w:val="72"/>
      <w:szCs w:val="72"/>
      <w:lang w:val="en-NZ"/>
    </w:rPr>
  </w:style>
  <w:style w:type="character" w:customStyle="1" w:styleId="QuoteChar">
    <w:name w:val="Quote Char"/>
    <w:basedOn w:val="DefaultParagraphFont"/>
    <w:link w:val="Quote"/>
    <w:rsid w:val="00093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9F9"/>
    <w:pPr>
      <w:pageBreakBefore/>
    </w:pPr>
  </w:style>
  <w:style w:type="paragraph" w:customStyle="1" w:styleId="Border">
    <w:name w:val="Border"/>
    <w:basedOn w:val="Normal"/>
    <w:qFormat/>
    <w:rsid w:val="00093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9F9"/>
    <w:rPr>
      <w:b/>
      <w:bCs/>
      <w:i/>
      <w:iCs/>
      <w:color w:val="auto"/>
    </w:rPr>
  </w:style>
  <w:style w:type="paragraph" w:styleId="IntenseQuote">
    <w:name w:val="Intense Quote"/>
    <w:basedOn w:val="Normal"/>
    <w:next w:val="Normal"/>
    <w:link w:val="IntenseQuoteChar"/>
    <w:uiPriority w:val="30"/>
    <w:qFormat/>
    <w:rsid w:val="00093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9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9F9"/>
    <w:rPr>
      <w:smallCaps/>
      <w:color w:val="auto"/>
      <w:u w:val="single"/>
    </w:rPr>
  </w:style>
  <w:style w:type="character" w:styleId="IntenseReference">
    <w:name w:val="Intense Reference"/>
    <w:basedOn w:val="DefaultParagraphFont"/>
    <w:uiPriority w:val="32"/>
    <w:qFormat/>
    <w:rsid w:val="000939F9"/>
    <w:rPr>
      <w:b/>
      <w:bCs/>
      <w:smallCaps/>
      <w:color w:val="auto"/>
      <w:spacing w:val="5"/>
      <w:u w:val="single"/>
    </w:rPr>
  </w:style>
  <w:style w:type="paragraph" w:customStyle="1" w:styleId="2ColumnHeading">
    <w:name w:val="2Column Heading"/>
    <w:basedOn w:val="BodyText"/>
    <w:qFormat/>
    <w:rsid w:val="000939F9"/>
    <w:pPr>
      <w:spacing w:after="60"/>
      <w:ind w:left="-2268"/>
    </w:pPr>
    <w:rPr>
      <w:b/>
    </w:rPr>
  </w:style>
  <w:style w:type="paragraph" w:customStyle="1" w:styleId="Heading1TOC">
    <w:name w:val="Heading1 TOC"/>
    <w:basedOn w:val="Normal"/>
    <w:qFormat/>
    <w:rsid w:val="000939F9"/>
    <w:pPr>
      <w:spacing w:before="240" w:after="120"/>
    </w:pPr>
    <w:rPr>
      <w:rFonts w:ascii="Times New Roman" w:hAnsi="Times New Roman"/>
      <w:b/>
      <w:sz w:val="32"/>
    </w:rPr>
  </w:style>
  <w:style w:type="paragraph" w:customStyle="1" w:styleId="Heading2TOC">
    <w:name w:val="Heading2 TOC"/>
    <w:basedOn w:val="Normal"/>
    <w:qFormat/>
    <w:rsid w:val="000939F9"/>
    <w:pPr>
      <w:spacing w:before="240" w:after="60"/>
    </w:pPr>
    <w:rPr>
      <w:rFonts w:ascii="Times New Roman" w:hAnsi="Times New Roman"/>
      <w:b/>
      <w:sz w:val="28"/>
    </w:rPr>
  </w:style>
  <w:style w:type="character" w:customStyle="1" w:styleId="Underline">
    <w:name w:val="Underline"/>
    <w:basedOn w:val="DefaultParagraphFont"/>
    <w:qFormat/>
    <w:rsid w:val="000939F9"/>
    <w:rPr>
      <w:u w:val="single"/>
    </w:rPr>
  </w:style>
  <w:style w:type="character" w:customStyle="1" w:styleId="BoldandItalics">
    <w:name w:val="Bold and Italics"/>
    <w:qFormat/>
    <w:rsid w:val="000939F9"/>
    <w:rPr>
      <w:b/>
      <w:i/>
      <w:u w:val="none"/>
    </w:rPr>
  </w:style>
  <w:style w:type="paragraph" w:styleId="BalloonText">
    <w:name w:val="Balloon Text"/>
    <w:basedOn w:val="Normal"/>
    <w:link w:val="BalloonTextChar"/>
    <w:rsid w:val="000939F9"/>
    <w:rPr>
      <w:rFonts w:ascii="Tahoma" w:hAnsi="Tahoma" w:cs="Tahoma"/>
      <w:sz w:val="16"/>
      <w:szCs w:val="16"/>
    </w:rPr>
  </w:style>
  <w:style w:type="character" w:customStyle="1" w:styleId="BalloonTextChar">
    <w:name w:val="Balloon Text Char"/>
    <w:basedOn w:val="DefaultParagraphFont"/>
    <w:link w:val="BalloonText"/>
    <w:rsid w:val="000939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9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9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9F9"/>
    <w:rPr>
      <w:b/>
      <w:color w:val="660033"/>
      <w:spacing w:val="0"/>
    </w:rPr>
  </w:style>
  <w:style w:type="paragraph" w:customStyle="1" w:styleId="Nameditemlist">
    <w:name w:val="Named item list"/>
    <w:basedOn w:val="BodyText"/>
    <w:qFormat/>
    <w:rsid w:val="000939F9"/>
    <w:pPr>
      <w:tabs>
        <w:tab w:val="left" w:pos="2835"/>
      </w:tabs>
      <w:ind w:left="2835" w:hanging="2835"/>
    </w:pPr>
  </w:style>
  <w:style w:type="paragraph" w:customStyle="1" w:styleId="BodyTextnopadding">
    <w:name w:val="Body Text no padding"/>
    <w:basedOn w:val="BodyText"/>
    <w:qFormat/>
    <w:rsid w:val="000939F9"/>
    <w:pPr>
      <w:spacing w:before="0" w:after="0"/>
    </w:pPr>
  </w:style>
  <w:style w:type="paragraph" w:customStyle="1" w:styleId="BodyTextBold">
    <w:name w:val="Body Text Bold"/>
    <w:basedOn w:val="BodyText"/>
    <w:qFormat/>
    <w:rsid w:val="000939F9"/>
    <w:rPr>
      <w:b/>
    </w:rPr>
  </w:style>
  <w:style w:type="character" w:styleId="Hyperlink">
    <w:name w:val="Hyperlink"/>
    <w:basedOn w:val="DefaultParagraphFont"/>
    <w:uiPriority w:val="99"/>
    <w:unhideWhenUsed/>
    <w:rsid w:val="009573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1157</Words>
  <Characters>7650</Characters>
  <Application>Microsoft Office Word</Application>
  <DocSecurity>0</DocSecurity>
  <Lines>332</Lines>
  <Paragraphs>146</Paragraphs>
  <ScaleCrop>false</ScaleCrop>
  <Company>Author-it Software Corporation Ltd.</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AVIH0012 Implement instrument flight rules planning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2021-04-15T02:55:00Z</dcterms:created>
  <dcterms:modified xsi:type="dcterms:W3CDTF">2021-04-15T02:55:00Z</dcterms:modified>
</cp:coreProperties>
</file>