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7C5" w:rsidP="008B67C5">
      <w:pPr>
        <w:pStyle w:val="Title"/>
      </w:pPr>
      <w:r>
        <w:fldChar w:fldCharType="begin"/>
      </w:r>
      <w:r>
        <w:instrText xml:space="preserve"> TITLE   \* MERGEFORMAT </w:instrText>
      </w:r>
      <w:r>
        <w:fldChar w:fldCharType="separate"/>
      </w:r>
      <w:r>
        <w:t>AVIH0011 Manage aircraft performance and load</w:t>
      </w:r>
      <w:r>
        <w:fldChar w:fldCharType="end"/>
      </w:r>
    </w:p>
    <w:p w:rsidR="008B67C5" w:rsidP="008B67C5">
      <w:pPr>
        <w:pStyle w:val="Version"/>
        <w:sectPr w:rsidSect="00016B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B12" w:rsidP="00016B12">
      <w:pPr>
        <w:pStyle w:val="SuperHeading"/>
      </w:pPr>
      <w:r w:rsidRPr="00016B12">
        <w:t>AVIH0011 Manage aircraft performance and load</w:t>
      </w:r>
    </w:p>
    <w:p w:rsidR="00000000" w:rsidRPr="00016B12" w:rsidP="00016B12">
      <w:pPr>
        <w:pStyle w:val="Heading1"/>
      </w:pPr>
      <w:bookmarkStart w:id="1" w:name="O_1025993"/>
      <w:bookmarkEnd w:id="1"/>
      <w:r w:rsidRPr="00016B12">
        <w:t>Modification History</w:t>
      </w:r>
    </w:p>
    <w:tbl>
      <w:tblPr>
        <w:tblW w:w="9497" w:type="dxa"/>
        <w:tblLayout w:type="fixed"/>
        <w:tblCellMar>
          <w:left w:w="62" w:type="dxa"/>
          <w:right w:w="62" w:type="dxa"/>
        </w:tblCellMar>
        <w:tblLook w:val="0000"/>
      </w:tblPr>
      <w:tblGrid>
        <w:gridCol w:w="9497"/>
      </w:tblGrid>
      <w:tr w:rsidTr="00016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t>Release 1. This is the first release of this unit of competency in the AVI Aviation Training Package.</w:t>
            </w:r>
          </w:p>
        </w:tc>
      </w:tr>
    </w:tbl>
    <w:p w:rsidR="00000000" w:rsidRPr="00016B12" w:rsidP="00016B12">
      <w:pPr>
        <w:pStyle w:val="NoPaddingFontSize1"/>
      </w:pPr>
    </w:p>
    <w:p w:rsidR="00000000" w:rsidRPr="00016B12" w:rsidP="00016B12">
      <w:pPr>
        <w:pStyle w:val="AllowPageBreak"/>
      </w:pPr>
    </w:p>
    <w:p w:rsidR="00000000" w:rsidRPr="00016B12" w:rsidP="00016B12">
      <w:pPr>
        <w:pStyle w:val="Heading1"/>
      </w:pPr>
      <w:bookmarkStart w:id="2" w:name="O_1025994"/>
      <w:bookmarkEnd w:id="2"/>
      <w:r w:rsidRPr="00016B12">
        <w:t>Application</w:t>
      </w:r>
    </w:p>
    <w:tbl>
      <w:tblPr>
        <w:tblW w:w="9497" w:type="dxa"/>
        <w:tblLayout w:type="fixed"/>
        <w:tblCellMar>
          <w:left w:w="62" w:type="dxa"/>
          <w:right w:w="62" w:type="dxa"/>
        </w:tblCellMar>
        <w:tblLook w:val="0000"/>
      </w:tblPr>
      <w:tblGrid>
        <w:gridCol w:w="9497"/>
      </w:tblGrid>
      <w:tr w:rsidTr="00016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t>This unit involves the skills and knowledge required to manage aircraft performance and loa</w:t>
            </w:r>
            <w:r w:rsidRPr="00016B12">
              <w:t>d in compliance with relevant regulatory requirements of the Civil Aviation Safety Authority (CASA) and national operating standards.</w:t>
            </w:r>
          </w:p>
          <w:p w:rsidR="00000000" w:rsidRPr="00016B12" w:rsidP="00016B12">
            <w:pPr>
              <w:pStyle w:val="BodyText"/>
            </w:pPr>
            <w:r w:rsidRPr="00016B12">
              <w:t>It includes applying weight and balance control to flight planning, identifying constraints affecting load planning and pl</w:t>
            </w:r>
            <w:r w:rsidRPr="00016B12">
              <w:t>anning an aircraft load. It also includes applying principles of aircraft balance and longitudinal stability to load planning, identifying aircraft structural limitations, and identifying aircraft weight and performance planning safety factors. It also inc</w:t>
            </w:r>
            <w:r w:rsidRPr="00016B12">
              <w:t>ludes determining aircraft weight and speed limitations, calculating take-off runway requirements, calculating climb performance, calculating landing runway requirements, and determining aircraft buffet boundaries and speeds.</w:t>
            </w:r>
          </w:p>
          <w:p w:rsidR="00000000" w:rsidRPr="00016B12" w:rsidP="00016B12">
            <w:pPr>
              <w:pStyle w:val="BodyText"/>
            </w:pPr>
            <w:r w:rsidRPr="00016B12">
              <w:t>This unit addresses aviation t</w:t>
            </w:r>
            <w:r w:rsidRPr="00016B12">
              <w:t>echnical skill requirements (physical, mental and task-management abilities) related to route planning and navigation duties of flight dispatch personnel and contributes to safe and effective performance in complex aviation operational environments.</w:t>
            </w:r>
          </w:p>
          <w:p w:rsidR="00000000" w:rsidRPr="00016B12" w:rsidP="00016B12">
            <w:pPr>
              <w:pStyle w:val="BodyText"/>
            </w:pPr>
            <w:r w:rsidRPr="00016B12">
              <w:t>Operat</w:t>
            </w:r>
            <w:r w:rsidRPr="00016B12">
              <w:t>ions are conducted as part of commercial or military aircraft activities across a variety of operational contexts within the Australian aviation industry.</w:t>
            </w:r>
          </w:p>
          <w:p w:rsidR="00000000" w:rsidRPr="00016B12" w:rsidP="00016B12">
            <w:pPr>
              <w:pStyle w:val="BodyText"/>
            </w:pPr>
            <w:r w:rsidRPr="00016B12">
              <w:t>Work is performed independently or under limited supervision as a single operator or within a team en</w:t>
            </w:r>
            <w:r w:rsidRPr="00016B12">
              <w:t>vironment.</w:t>
            </w:r>
          </w:p>
          <w:p w:rsidR="00000000" w:rsidRPr="00016B12" w:rsidP="00016B12">
            <w:pPr>
              <w:pStyle w:val="BodyText"/>
            </w:pPr>
            <w:r w:rsidRPr="00016B12">
              <w:t>Licensing, legislative, regulatory or certification requirements are applicable to this unit.</w:t>
            </w:r>
          </w:p>
        </w:tc>
      </w:tr>
    </w:tbl>
    <w:p w:rsidR="00000000" w:rsidRPr="00016B12" w:rsidP="00016B12">
      <w:pPr>
        <w:pStyle w:val="NoPaddingFontSize1"/>
      </w:pPr>
    </w:p>
    <w:p w:rsidR="00000000" w:rsidRPr="00016B12" w:rsidP="00016B12">
      <w:pPr>
        <w:pStyle w:val="AllowPageBreak"/>
      </w:pPr>
    </w:p>
    <w:p w:rsidR="00000000" w:rsidRPr="00016B12" w:rsidP="00016B12">
      <w:pPr>
        <w:pStyle w:val="Heading1"/>
      </w:pPr>
      <w:bookmarkStart w:id="3" w:name="O_1025995"/>
      <w:bookmarkEnd w:id="3"/>
      <w:r w:rsidRPr="00016B12">
        <w:t>Pre-requisite Unit</w:t>
      </w:r>
    </w:p>
    <w:tbl>
      <w:tblPr>
        <w:tblW w:w="9497" w:type="dxa"/>
        <w:tblLayout w:type="fixed"/>
        <w:tblCellMar>
          <w:left w:w="62" w:type="dxa"/>
          <w:right w:w="62" w:type="dxa"/>
        </w:tblCellMar>
        <w:tblLook w:val="0000"/>
      </w:tblPr>
      <w:tblGrid>
        <w:gridCol w:w="9497"/>
      </w:tblGrid>
      <w:tr w:rsidTr="00016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t>Not applicable.</w:t>
            </w:r>
          </w:p>
        </w:tc>
      </w:tr>
    </w:tbl>
    <w:p w:rsidR="00000000" w:rsidRPr="00016B12" w:rsidP="00016B12">
      <w:pPr>
        <w:pStyle w:val="NoPaddingFontSize1"/>
      </w:pPr>
    </w:p>
    <w:p w:rsidR="00000000" w:rsidRPr="00016B12" w:rsidP="00016B12">
      <w:pPr>
        <w:pStyle w:val="AllowPageBreak"/>
      </w:pPr>
    </w:p>
    <w:p w:rsidR="00000000" w:rsidRPr="00016B12" w:rsidP="00016B12">
      <w:pPr>
        <w:pStyle w:val="Heading1"/>
      </w:pPr>
      <w:bookmarkStart w:id="4" w:name="O_1025996"/>
      <w:bookmarkEnd w:id="4"/>
      <w:r w:rsidRPr="00016B12">
        <w:t>Competency Field</w:t>
      </w:r>
    </w:p>
    <w:tbl>
      <w:tblPr>
        <w:tblW w:w="9497" w:type="dxa"/>
        <w:tblLayout w:type="fixed"/>
        <w:tblCellMar>
          <w:left w:w="62" w:type="dxa"/>
          <w:right w:w="62" w:type="dxa"/>
        </w:tblCellMar>
        <w:tblLook w:val="0000"/>
      </w:tblPr>
      <w:tblGrid>
        <w:gridCol w:w="9497"/>
      </w:tblGrid>
      <w:tr w:rsidTr="00016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t>H – Route Planning and Navigation</w:t>
            </w:r>
          </w:p>
        </w:tc>
      </w:tr>
    </w:tbl>
    <w:p w:rsidR="00000000" w:rsidRPr="00016B12" w:rsidP="00016B12">
      <w:pPr>
        <w:pStyle w:val="NoPaddingFontSize1"/>
      </w:pPr>
    </w:p>
    <w:p w:rsidR="00000000" w:rsidRPr="00016B12" w:rsidP="00016B12">
      <w:pPr>
        <w:pStyle w:val="AllowPageBreak"/>
      </w:pPr>
    </w:p>
    <w:p w:rsidR="00000000" w:rsidRPr="00016B12" w:rsidP="00016B12">
      <w:pPr>
        <w:pStyle w:val="Heading1"/>
      </w:pPr>
      <w:bookmarkStart w:id="5" w:name="O_1025997"/>
      <w:bookmarkEnd w:id="5"/>
      <w:r w:rsidRPr="00016B12">
        <w:t>Unit Sector</w:t>
      </w:r>
    </w:p>
    <w:tbl>
      <w:tblPr>
        <w:tblW w:w="9497" w:type="dxa"/>
        <w:tblLayout w:type="fixed"/>
        <w:tblCellMar>
          <w:left w:w="62" w:type="dxa"/>
          <w:right w:w="62" w:type="dxa"/>
        </w:tblCellMar>
        <w:tblLook w:val="0000"/>
      </w:tblPr>
      <w:tblGrid>
        <w:gridCol w:w="9497"/>
      </w:tblGrid>
      <w:tr w:rsidTr="00016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t>Not applicable.</w:t>
            </w:r>
          </w:p>
        </w:tc>
      </w:tr>
    </w:tbl>
    <w:p w:rsidR="00000000" w:rsidRPr="00016B12" w:rsidP="00016B12">
      <w:pPr>
        <w:pStyle w:val="NoPaddingFontSize1"/>
      </w:pPr>
    </w:p>
    <w:p w:rsidR="00000000" w:rsidRPr="00016B12" w:rsidP="00016B12">
      <w:pPr>
        <w:pStyle w:val="AllowPageBreak"/>
      </w:pPr>
    </w:p>
    <w:p w:rsidR="00000000" w:rsidRPr="00016B12" w:rsidP="00016B12">
      <w:pPr>
        <w:pStyle w:val="Heading1"/>
      </w:pPr>
      <w:bookmarkStart w:id="6" w:name="O_1025998"/>
      <w:bookmarkEnd w:id="6"/>
      <w:r w:rsidRPr="00016B1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16B1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PERFORMANCE CRITERIA</w:t>
            </w:r>
          </w:p>
        </w:tc>
      </w:tr>
      <w:tr w:rsidTr="00016B1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Performance criteria describe the performance needed to demonstrate achievement of the element.</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Apply weight and balance control to flight planning</w:t>
            </w: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Components of weight, balance and control are considered and applied in flight planning activities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Weight and control limitations are included in flight planning calculations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Required fuel and payload quantities, including minimum fuel reserves, maximum allowable payloads and fuel quantity limitations, are considered when calculating weight and balance</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 xml:space="preserve">Calculated aircraft weight centre of gravity (CG) is within aircraft </w:t>
            </w:r>
            <w:r w:rsidRPr="00016B12">
              <w:t>limits and is established for take-off, cruise and fuel economy calculation purposes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Ground handling of baggage and cargo is minimised through load distribution and loading sequence planning</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Weight and CG are derived and calculated using basi</w:t>
            </w:r>
            <w:r w:rsidRPr="00016B12">
              <w:t>c data methods and applied to flight planning calculations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Comprehensive loadsheet is compiled that includes all required flight performance and load planning data</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Identify constraints affecting load planning</w:t>
            </w: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Implications of advanced sales on payload, weight and control limitations are considered</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Aircraft, route, fuel required and performance limitation planning factors are assessed for potential constraints to load planning activities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Hazards are</w:t>
            </w:r>
            <w:r w:rsidRPr="00016B12">
              <w:t xml:space="preserve"> identified, risks are assessed and hazard management implemented</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Operator advance index tables and potential impact of weight and fuel minima during seasonal change are identified and considered</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Unusual conditions when advanced allotment tables may be exceeded, the operational impacts and associated contingency planning factors are considered</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Load planning constraints and limitations are prioritised based on operational and regulatory requi</w:t>
            </w:r>
            <w:r w:rsidRPr="00016B12">
              <w:t>rements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Plan an aircraft load</w:t>
            </w: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Aircraft design and weight, taxi, take-off, landing and zero-fuel weights (ZFW) are reviewed and applied to load planning activities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Operational load planning factors affecting a restriction on weight, operationa</w:t>
            </w:r>
            <w:r w:rsidRPr="00016B12">
              <w:t>l (phase of flight), environmental, equipment, airspace and airport/aerodrome are considered and applied as required to aircraft load planning</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Aircraft operating weight and passenger weight limits are summarised within load planning documentation</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Weight of minimum fuel based on ZFW, quantity, fuel type and specific gravity (including fuel quantity conversions) are reviewed and applied to load planning calculations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Available payload based on specific conditions affecting a flight, includ</w:t>
            </w:r>
            <w:r w:rsidRPr="00016B12">
              <w:t>ing maximum take-off weight (MTOW), regulated take-off weight (RTOW), minimum fuel and taxi fuel requirements, are determined</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Manual loadsheet, including payload location and last-minute changes, is prepared</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Loadsheet, including payload locat</w:t>
            </w:r>
            <w:r w:rsidRPr="00016B12">
              <w:t>ion and last-minute changes, is interpreted and automated</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Apply principles of aircraft balance and longitudinal stability to load planning</w:t>
            </w: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 xml:space="preserve">Load planning factors, including balance, CG (variations), balance on the ground, principles of lift and centre of pressure, mean aerodynamic chord (MAC) and functions of stabilisers, are identified and considered when calculating aircraft performance and </w:t>
            </w:r>
            <w:r w:rsidRPr="00016B12">
              <w:t>load</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Aircraft point of balance is calculated using aircraft data and aircraft balance principles, and is applied to load planning calculations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Identify aircraft structural limitations</w:t>
            </w: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Satisfactory aircraft balance calculations are achieved en</w:t>
            </w:r>
            <w:r w:rsidRPr="00016B12">
              <w:t>suring aircraft is safely loaded, floor strengths have not been exceeded and load/cargo is capable of being satisfactorily restrained</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Fuselage structural limits over, forward and aft of the wing, and weight limitations for associated loading zones a</w:t>
            </w:r>
            <w:r w:rsidRPr="00016B12">
              <w:t>re considered and applied to load planning activities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Maximum allowable package sizes are determined using aircraft tables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Methods of restraint and the effect on passengers and crew, damage and CG, including principles of inertia and forces applied to load, are considered and applied to load planning activities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Advantages and limitations of certified and non-certified c</w:t>
            </w:r>
            <w:r w:rsidRPr="00016B12">
              <w:t>argo pallets and containers, and methods of load security are considered when calculating aircraft load limitations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Identify aircraft weight and performance planning safety factors</w:t>
            </w: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Aircraft certification considerations, including structural strength</w:t>
            </w:r>
            <w:r w:rsidRPr="00016B12">
              <w:t>, loads, speed limitations, operating environment, performance capability, runway lengths and terrain, are considered and applied to aircraft weight and performance calculations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Aircraft certification standards, including categories, state-based variations, operating weight or CG never exceeding limits, and aircraft flight manual restrictions are considered and applied to aircraft weight and performance calculations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Environ</w:t>
            </w:r>
            <w:r w:rsidRPr="00016B12">
              <w:t>mental considerations, including certified aircraft operating envelope, pressurisation capabilities, system limitations and aircraft flight manual envelope charts, are considered and applied to aircraft performance calculations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Determine aircraft weight</w:t>
            </w:r>
            <w:r w:rsidRPr="00016B12">
              <w:rPr>
                <w:rStyle w:val="SpecialBold"/>
              </w:rPr>
              <w:t xml:space="preserve"> and speed limitations</w:t>
            </w: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Positive and negative load factor limitations, including normal and ultimate (structural), speed limitations and differing express terms of speed, are considered and applied to aircraft performance calculations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 xml:space="preserve">Boundaries </w:t>
            </w:r>
            <w:r w:rsidRPr="00016B12">
              <w:t>of aircraft operating envelope for a specific weight are determined using flight strength diagrams, illustrating effect of wind gusts, margins of speed limits and turbulence penetration considerations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Calculate take-off runway requirements</w:t>
            </w: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Turbo-jet</w:t>
            </w:r>
            <w:r w:rsidRPr="00016B12">
              <w:t xml:space="preserve"> aircraft take-off requirements are determined considering clearways and stop-ways, runway requirements and alternatives to balanced field length methods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Critical engine failure speeds, flap positions and reduced thrust take-off stopping distance at critical engine failure speeds are calculated</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Calculate climb performance</w:t>
            </w: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Take-off flight path, climb segments; including terrain and obstacle avoidance;</w:t>
            </w:r>
            <w:r w:rsidRPr="00016B12">
              <w:t xml:space="preserve"> and the effects of weight, altitude and temperature are determined</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En route considerations affecting climb performance, such as take-off weight, en route alternate selection and terrain, are considered and applied to aircraft performance calculatio</w:t>
            </w:r>
            <w:r w:rsidRPr="00016B12">
              <w:t>ns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Approach and landing requirement planning factors, including terrain and obstacle avoidance, and effects of weight, altitude and temperature, are considered and applied to aircraft performance calculations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10</w:t>
            </w:r>
          </w:p>
        </w:tc>
        <w:tc>
          <w:tcPr>
            <w:tcW w:w="274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Calculate landing runway requirement</w:t>
            </w:r>
            <w:r w:rsidRPr="00016B12">
              <w:rPr>
                <w:rStyle w:val="SpecialBold"/>
              </w:rPr>
              <w:t>s</w:t>
            </w: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10.1</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Runway landing distance requirements are determined, including effect of aircraft configuration, available stopping distance, and effects of marginal conditions</w:t>
            </w:r>
          </w:p>
        </w:tc>
      </w:tr>
      <w:tr w:rsidTr="00016B1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10.2</w:t>
            </w:r>
          </w:p>
        </w:tc>
        <w:tc>
          <w:tcPr>
            <w:tcW w:w="5592"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t>Landing distance based on varying environmental conditions, effect of obstacles and braking systems is calculated</w:t>
            </w:r>
          </w:p>
        </w:tc>
      </w:tr>
      <w:tr w:rsidTr="00016B12">
        <w:tblPrEx>
          <w:tblW w:w="9497" w:type="dxa"/>
          <w:tblLayout w:type="fixed"/>
          <w:tblCellMar>
            <w:left w:w="62" w:type="dxa"/>
            <w:right w:w="62" w:type="dxa"/>
          </w:tblCellMar>
          <w:tblLook w:val="0000"/>
        </w:tblPrEx>
        <w:trPr>
          <w:trHeight w:val="631"/>
        </w:trPr>
        <w:tc>
          <w:tcPr>
            <w:tcW w:w="46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11</w:t>
            </w:r>
          </w:p>
        </w:tc>
        <w:tc>
          <w:tcPr>
            <w:tcW w:w="2744"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rPr>
                <w:rStyle w:val="SpecialBold"/>
              </w:rPr>
              <w:t>Determine aircraft buffet boundary and speeds</w:t>
            </w: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t>Aircraft buffet characteristics, and the effect of variations of a given weight and spe</w:t>
            </w:r>
            <w:r w:rsidRPr="00016B12">
              <w:t>ed are identified and applied to aircraft</w:t>
            </w:r>
          </w:p>
          <w:p w:rsidR="00000000" w:rsidP="00016B12">
            <w:pPr>
              <w:pStyle w:val="BodyText"/>
              <w:rPr>
                <w:lang w:val="en-NZ"/>
              </w:rPr>
            </w:pPr>
            <w:r w:rsidRPr="00016B12">
              <w:t xml:space="preserve"> performance calculations</w:t>
            </w:r>
          </w:p>
        </w:tc>
      </w:tr>
      <w:tr w:rsidTr="00016B12">
        <w:tblPrEx>
          <w:tblW w:w="9497" w:type="dxa"/>
          <w:tblLayout w:type="fixed"/>
          <w:tblCellMar>
            <w:left w:w="62" w:type="dxa"/>
            <w:right w:w="62" w:type="dxa"/>
          </w:tblCellMar>
          <w:tblLook w:val="0000"/>
        </w:tblPrEx>
        <w:trPr>
          <w:trHeight w:val="63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B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6B12">
            <w:pPr>
              <w:pStyle w:val="BodyText"/>
              <w:rPr>
                <w:lang w:val="en-NZ"/>
              </w:rPr>
            </w:pPr>
            <w:r w:rsidRPr="00016B12">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t>Permissible buffet for a range of aircraft speeds for combinations of weight and altitude, including safe operating margins, is calculated</w:t>
            </w:r>
          </w:p>
        </w:tc>
      </w:tr>
    </w:tbl>
    <w:p w:rsidR="00000000" w:rsidRPr="00016B12" w:rsidP="00016B12">
      <w:pPr>
        <w:pStyle w:val="NoPaddingFontSize1"/>
      </w:pPr>
    </w:p>
    <w:p w:rsidR="00000000" w:rsidRPr="00016B12" w:rsidP="00016B12">
      <w:pPr>
        <w:pStyle w:val="AllowPageBreak"/>
      </w:pPr>
    </w:p>
    <w:p w:rsidR="00000000" w:rsidRPr="00016B12" w:rsidP="00016B12">
      <w:pPr>
        <w:pStyle w:val="Heading1"/>
      </w:pPr>
      <w:bookmarkStart w:id="7" w:name="O_1025999"/>
      <w:bookmarkEnd w:id="7"/>
      <w:r w:rsidRPr="00016B12">
        <w:t>Foundation Skills</w:t>
      </w:r>
    </w:p>
    <w:tbl>
      <w:tblPr>
        <w:tblW w:w="9497" w:type="dxa"/>
        <w:tblLayout w:type="fixed"/>
        <w:tblCellMar>
          <w:left w:w="62" w:type="dxa"/>
          <w:right w:w="62" w:type="dxa"/>
        </w:tblCellMar>
        <w:tblLook w:val="0000"/>
      </w:tblPr>
      <w:tblGrid>
        <w:gridCol w:w="9497"/>
      </w:tblGrid>
      <w:tr w:rsidTr="00016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t>Foundation skills essential to performance are explicit in the performance criteria of this unit of competency.</w:t>
            </w:r>
          </w:p>
        </w:tc>
      </w:tr>
    </w:tbl>
    <w:p w:rsidR="00000000" w:rsidRPr="00016B12" w:rsidP="00016B12">
      <w:pPr>
        <w:pStyle w:val="NoPaddingFontSize1"/>
      </w:pPr>
    </w:p>
    <w:p w:rsidR="00000000" w:rsidRPr="00016B12" w:rsidP="00016B12">
      <w:pPr>
        <w:pStyle w:val="AllowPageBreak"/>
      </w:pPr>
    </w:p>
    <w:p w:rsidR="00000000" w:rsidRPr="00016B12" w:rsidP="00016B12">
      <w:pPr>
        <w:pStyle w:val="Heading1"/>
      </w:pPr>
      <w:bookmarkStart w:id="8" w:name="O_1026000"/>
      <w:bookmarkEnd w:id="8"/>
      <w:r w:rsidRPr="00016B12">
        <w:t>Range of Conditions</w:t>
      </w:r>
    </w:p>
    <w:tbl>
      <w:tblPr>
        <w:tblW w:w="9497" w:type="dxa"/>
        <w:tblLayout w:type="fixed"/>
        <w:tblCellMar>
          <w:left w:w="62" w:type="dxa"/>
          <w:right w:w="62" w:type="dxa"/>
        </w:tblCellMar>
        <w:tblLook w:val="0000"/>
      </w:tblPr>
      <w:tblGrid>
        <w:gridCol w:w="9497"/>
      </w:tblGrid>
      <w:tr w:rsidTr="00016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t>Range is restricted to essential operating conditions and any other variables essential to the work env</w:t>
            </w:r>
            <w:r w:rsidRPr="00016B12">
              <w:t>ironment.</w:t>
            </w:r>
          </w:p>
        </w:tc>
      </w:tr>
    </w:tbl>
    <w:p w:rsidR="00000000" w:rsidRPr="00016B12" w:rsidP="00016B12">
      <w:pPr>
        <w:pStyle w:val="NoPaddingFontSize1"/>
      </w:pPr>
    </w:p>
    <w:p w:rsidR="00000000" w:rsidRPr="00016B12" w:rsidP="00016B12">
      <w:pPr>
        <w:pStyle w:val="AllowPageBreak"/>
      </w:pPr>
    </w:p>
    <w:p w:rsidR="00000000" w:rsidRPr="00016B12" w:rsidP="00016B12">
      <w:pPr>
        <w:pStyle w:val="Heading1"/>
      </w:pPr>
      <w:bookmarkStart w:id="9" w:name="O_1026001"/>
      <w:bookmarkEnd w:id="9"/>
      <w:r w:rsidRPr="00016B12">
        <w:t>Unit Mapping Information</w:t>
      </w:r>
    </w:p>
    <w:tbl>
      <w:tblPr>
        <w:tblW w:w="9497" w:type="dxa"/>
        <w:tblLayout w:type="fixed"/>
        <w:tblCellMar>
          <w:left w:w="62" w:type="dxa"/>
          <w:right w:w="62" w:type="dxa"/>
        </w:tblCellMar>
        <w:tblLook w:val="0000"/>
      </w:tblPr>
      <w:tblGrid>
        <w:gridCol w:w="9497"/>
      </w:tblGrid>
      <w:tr w:rsidTr="00016B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B12" w:rsidP="00016B12">
            <w:pPr>
              <w:pStyle w:val="BodyText"/>
            </w:pPr>
            <w:r w:rsidRPr="00016B12">
              <w:t>This unit replaces and is equivalent to AVIH0003 Manage aircraft performance and load.</w:t>
            </w:r>
          </w:p>
        </w:tc>
      </w:tr>
    </w:tbl>
    <w:p w:rsidR="00000000" w:rsidRPr="00016B12" w:rsidP="00016B12">
      <w:pPr>
        <w:pStyle w:val="NoPaddingFontSize1"/>
      </w:pPr>
    </w:p>
    <w:p w:rsidR="00000000" w:rsidRPr="00016B12" w:rsidP="00016B12">
      <w:pPr>
        <w:pStyle w:val="AllowPageBreak"/>
      </w:pPr>
    </w:p>
    <w:p w:rsidR="00000000" w:rsidRPr="00016B12" w:rsidP="00016B12">
      <w:pPr>
        <w:pStyle w:val="Heading1"/>
      </w:pPr>
      <w:bookmarkStart w:id="10" w:name="O_1026008"/>
      <w:bookmarkEnd w:id="10"/>
      <w:r w:rsidRPr="00016B12">
        <w:t>Links</w:t>
      </w:r>
    </w:p>
    <w:p w:rsidR="00000000" w:rsidRPr="00016B12" w:rsidP="008B67C5">
      <w:pPr>
        <w:pStyle w:val="BodyText"/>
      </w:pPr>
      <w:r w:rsidRPr="00016B1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C21D5">
        <w:rPr>
          <w:rStyle w:val="Hyperlink"/>
        </w:rPr>
        <w:t>https://vetnet.gov.au/Pages/TrainingDocs.aspx?q=4725260a-0af3-4daf-912b-ef1c2f3e5816</w:t>
      </w:r>
      <w:r>
        <w:fldChar w:fldCharType="end"/>
      </w:r>
    </w:p>
    <w:p w:rsidR="00000000" w:rsidRPr="00016B12" w:rsidP="00016B12"/>
    <w:sectPr w:rsidSect="00016B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B12" w:rsidRPr="008B67C5" w:rsidP="008B67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7C5" w:rsidP="00016B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67C5" w:rsidP="00016B1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67C5" w:rsidP="00016B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7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B12" w:rsidRPr="008B67C5" w:rsidP="008B67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7C5" w:rsidRPr="002D2AF8" w:rsidP="00016B12">
    <w:pPr>
      <w:pStyle w:val="Header"/>
      <w:framePr w:wrap="around"/>
    </w:pPr>
    <w:r>
      <w:fldChar w:fldCharType="begin"/>
    </w:r>
    <w:r>
      <w:instrText xml:space="preserve"> TITLE   \* MERGEFORMAT </w:instrText>
    </w:r>
    <w:r>
      <w:fldChar w:fldCharType="separate"/>
    </w:r>
    <w:r>
      <w:t>AVIH0011 Manage aircraft performance and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8B67C5" w:rsidP="00016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B12"/>
    <w:pPr>
      <w:spacing w:before="360" w:after="60"/>
      <w:outlineLvl w:val="0"/>
    </w:pPr>
    <w:rPr>
      <w:sz w:val="32"/>
    </w:rPr>
  </w:style>
  <w:style w:type="paragraph" w:styleId="Heading2">
    <w:name w:val="heading 2"/>
    <w:basedOn w:val="HeadingBase"/>
    <w:next w:val="BodyText"/>
    <w:link w:val="Heading2Char"/>
    <w:qFormat/>
    <w:rsid w:val="00016B12"/>
    <w:pPr>
      <w:keepLines/>
      <w:spacing w:before="240" w:after="120"/>
      <w:outlineLvl w:val="1"/>
    </w:pPr>
    <w:rPr>
      <w:sz w:val="28"/>
      <w:szCs w:val="40"/>
    </w:rPr>
  </w:style>
  <w:style w:type="paragraph" w:styleId="Heading3">
    <w:name w:val="heading 3"/>
    <w:basedOn w:val="HeadingBase"/>
    <w:next w:val="BodyText"/>
    <w:link w:val="Heading3Char"/>
    <w:qFormat/>
    <w:rsid w:val="00016B12"/>
    <w:pPr>
      <w:spacing w:before="180" w:after="120"/>
      <w:outlineLvl w:val="2"/>
    </w:pPr>
    <w:rPr>
      <w:spacing w:val="-10"/>
      <w:kern w:val="32"/>
    </w:rPr>
  </w:style>
  <w:style w:type="paragraph" w:styleId="Heading4">
    <w:name w:val="heading 4"/>
    <w:basedOn w:val="HeadingBase"/>
    <w:next w:val="BodyText"/>
    <w:link w:val="Heading4Char"/>
    <w:qFormat/>
    <w:rsid w:val="00016B12"/>
    <w:pPr>
      <w:spacing w:before="160" w:after="120"/>
      <w:outlineLvl w:val="3"/>
    </w:pPr>
    <w:rPr>
      <w:sz w:val="22"/>
    </w:rPr>
  </w:style>
  <w:style w:type="paragraph" w:styleId="Heading5">
    <w:name w:val="heading 5"/>
    <w:basedOn w:val="HeadingBase"/>
    <w:next w:val="Normal"/>
    <w:link w:val="Heading5Char"/>
    <w:qFormat/>
    <w:rsid w:val="00016B12"/>
    <w:pPr>
      <w:spacing w:before="80"/>
      <w:outlineLvl w:val="4"/>
    </w:pPr>
    <w:rPr>
      <w:color w:val="918585"/>
      <w:sz w:val="20"/>
    </w:rPr>
  </w:style>
  <w:style w:type="paragraph" w:styleId="Heading6">
    <w:name w:val="heading 6"/>
    <w:basedOn w:val="HeadingBase"/>
    <w:next w:val="Normal"/>
    <w:link w:val="Heading6Char"/>
    <w:qFormat/>
    <w:rsid w:val="00016B12"/>
    <w:pPr>
      <w:spacing w:before="60"/>
      <w:outlineLvl w:val="5"/>
    </w:pPr>
    <w:rPr>
      <w:color w:val="918585"/>
      <w:sz w:val="20"/>
    </w:rPr>
  </w:style>
  <w:style w:type="paragraph" w:styleId="Heading7">
    <w:name w:val="heading 7"/>
    <w:basedOn w:val="Normal"/>
    <w:next w:val="Normal"/>
    <w:link w:val="Heading7Char"/>
    <w:qFormat/>
    <w:rsid w:val="00016B12"/>
    <w:pPr>
      <w:ind w:left="720"/>
      <w:outlineLvl w:val="6"/>
    </w:pPr>
    <w:rPr>
      <w:i/>
    </w:rPr>
  </w:style>
  <w:style w:type="paragraph" w:styleId="Heading8">
    <w:name w:val="heading 8"/>
    <w:basedOn w:val="Normal"/>
    <w:next w:val="Normal"/>
    <w:link w:val="Heading8Char"/>
    <w:qFormat/>
    <w:rsid w:val="00016B12"/>
    <w:pPr>
      <w:ind w:left="720"/>
      <w:outlineLvl w:val="7"/>
    </w:pPr>
    <w:rPr>
      <w:i/>
    </w:rPr>
  </w:style>
  <w:style w:type="paragraph" w:styleId="Heading9">
    <w:name w:val="heading 9"/>
    <w:basedOn w:val="Normal"/>
    <w:next w:val="Normal"/>
    <w:link w:val="Heading9Char"/>
    <w:qFormat/>
    <w:rsid w:val="00016B12"/>
    <w:pPr>
      <w:ind w:left="720"/>
      <w:outlineLvl w:val="8"/>
    </w:pPr>
    <w:rPr>
      <w:i/>
    </w:rPr>
  </w:style>
  <w:style w:type="character" w:default="1" w:styleId="DefaultParagraphFont">
    <w:name w:val="Default Paragraph Font"/>
    <w:uiPriority w:val="1"/>
    <w:unhideWhenUsed/>
    <w:rsid w:val="00016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B12"/>
  </w:style>
  <w:style w:type="character" w:customStyle="1" w:styleId="Heading1Char">
    <w:name w:val="Heading 1 Char"/>
    <w:basedOn w:val="DefaultParagraphFont"/>
    <w:link w:val="Heading1"/>
    <w:rsid w:val="00016B12"/>
    <w:rPr>
      <w:rFonts w:ascii="Times New Roman" w:eastAsia="Times New Roman" w:hAnsi="Times New Roman" w:cs="Times New Roman"/>
      <w:b/>
      <w:sz w:val="32"/>
      <w:szCs w:val="20"/>
      <w:lang w:eastAsia="en-US"/>
    </w:rPr>
  </w:style>
  <w:style w:type="paragraph" w:styleId="BodyText">
    <w:name w:val="Body Text"/>
    <w:basedOn w:val="Normal"/>
    <w:link w:val="BodyTextChar"/>
    <w:rsid w:val="00016B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B12"/>
    <w:rPr>
      <w:rFonts w:ascii="Times New Roman" w:eastAsia="Times New Roman" w:hAnsi="Times New Roman" w:cs="Times New Roman"/>
      <w:sz w:val="24"/>
      <w:lang w:eastAsia="en-US"/>
    </w:rPr>
  </w:style>
  <w:style w:type="character" w:customStyle="1" w:styleId="SpecialBold">
    <w:name w:val="Special Bold"/>
    <w:basedOn w:val="DefaultParagraphFont"/>
    <w:rsid w:val="00016B12"/>
    <w:rPr>
      <w:b/>
      <w:spacing w:val="0"/>
    </w:rPr>
  </w:style>
  <w:style w:type="paragraph" w:customStyle="1" w:styleId="SuperHeading">
    <w:name w:val="SuperHeading"/>
    <w:basedOn w:val="Normal"/>
    <w:rsid w:val="00016B12"/>
    <w:pPr>
      <w:spacing w:before="240" w:after="120"/>
      <w:outlineLvl w:val="0"/>
    </w:pPr>
    <w:rPr>
      <w:rFonts w:ascii="Times New Roman" w:hAnsi="Times New Roman"/>
      <w:b/>
      <w:sz w:val="32"/>
    </w:rPr>
  </w:style>
  <w:style w:type="paragraph" w:customStyle="1" w:styleId="AllowPageBreak">
    <w:name w:val="AllowPageBreak"/>
    <w:rsid w:val="00016B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6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B12"/>
    <w:rPr>
      <w:rFonts w:ascii="Courier New" w:eastAsia="Times New Roman" w:hAnsi="Courier New" w:cs="Times New Roman"/>
      <w:i/>
      <w:szCs w:val="20"/>
      <w:lang w:eastAsia="en-US"/>
    </w:rPr>
  </w:style>
  <w:style w:type="paragraph" w:customStyle="1" w:styleId="HeadingBase">
    <w:name w:val="Heading Base"/>
    <w:rsid w:val="00016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B12"/>
    <w:pPr>
      <w:tabs>
        <w:tab w:val="right" w:leader="dot" w:pos="9072"/>
      </w:tabs>
      <w:ind w:left="567"/>
    </w:pPr>
    <w:rPr>
      <w:szCs w:val="22"/>
    </w:rPr>
  </w:style>
  <w:style w:type="paragraph" w:customStyle="1" w:styleId="TOCBase">
    <w:name w:val="TOC Base"/>
    <w:rsid w:val="00016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B12"/>
    <w:pPr>
      <w:tabs>
        <w:tab w:val="right" w:leader="dot" w:pos="9072"/>
      </w:tabs>
      <w:spacing w:before="40" w:after="40"/>
      <w:ind w:left="284"/>
    </w:pPr>
    <w:rPr>
      <w:rFonts w:ascii="Times New Roman" w:hAnsi="Times New Roman"/>
    </w:rPr>
  </w:style>
  <w:style w:type="paragraph" w:styleId="TOC1">
    <w:name w:val="toc 1"/>
    <w:basedOn w:val="TOCBase"/>
    <w:next w:val="Normal"/>
    <w:rsid w:val="00016B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B12"/>
    <w:rPr>
      <w:rFonts w:ascii="Times New Roman" w:eastAsia="Times New Roman" w:hAnsi="Times New Roman" w:cs="Times New Roman"/>
      <w:sz w:val="16"/>
      <w:lang w:eastAsia="en-US"/>
    </w:rPr>
  </w:style>
  <w:style w:type="paragraph" w:styleId="Title">
    <w:name w:val="Title"/>
    <w:basedOn w:val="HeadingBase"/>
    <w:link w:val="TitleChar"/>
    <w:qFormat/>
    <w:rsid w:val="00016B12"/>
    <w:pPr>
      <w:spacing w:before="5040"/>
      <w:jc w:val="center"/>
    </w:pPr>
    <w:rPr>
      <w:sz w:val="48"/>
      <w:szCs w:val="72"/>
      <w:lang w:val="en-US"/>
    </w:rPr>
  </w:style>
  <w:style w:type="character" w:customStyle="1" w:styleId="TitleChar">
    <w:name w:val="Title Char"/>
    <w:basedOn w:val="DefaultParagraphFont"/>
    <w:link w:val="Title"/>
    <w:rsid w:val="00016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B12"/>
    <w:pPr>
      <w:tabs>
        <w:tab w:val="left" w:pos="3600"/>
        <w:tab w:val="left" w:pos="3958"/>
      </w:tabs>
    </w:pPr>
  </w:style>
  <w:style w:type="paragraph" w:styleId="List">
    <w:name w:val="List"/>
    <w:basedOn w:val="BodyText"/>
    <w:next w:val="BodyText"/>
    <w:rsid w:val="00016B12"/>
    <w:pPr>
      <w:tabs>
        <w:tab w:val="left" w:pos="340"/>
      </w:tabs>
      <w:spacing w:before="60" w:after="60"/>
      <w:ind w:left="340" w:hanging="340"/>
    </w:pPr>
  </w:style>
  <w:style w:type="paragraph" w:styleId="ListBullet">
    <w:name w:val="List Bullet"/>
    <w:basedOn w:val="List"/>
    <w:rsid w:val="00016B12"/>
    <w:pPr>
      <w:numPr>
        <w:numId w:val="10"/>
      </w:numPr>
      <w:tabs>
        <w:tab w:val="clear" w:pos="340"/>
      </w:tabs>
      <w:spacing w:before="40" w:after="40"/>
    </w:pPr>
  </w:style>
  <w:style w:type="paragraph" w:customStyle="1" w:styleId="Note">
    <w:name w:val="Note"/>
    <w:basedOn w:val="BodyText"/>
    <w:rsid w:val="00016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B12"/>
    <w:pPr>
      <w:framePr w:wrap="auto" w:hAnchor="text" w:y="6049"/>
    </w:pPr>
    <w:rPr>
      <w:color w:val="000000"/>
      <w:sz w:val="40"/>
    </w:rPr>
  </w:style>
  <w:style w:type="paragraph" w:customStyle="1" w:styleId="TOCTitle">
    <w:name w:val="TOCTitle"/>
    <w:basedOn w:val="Heading1"/>
    <w:rsid w:val="00016B12"/>
    <w:pPr>
      <w:spacing w:after="240"/>
      <w:jc w:val="center"/>
      <w:outlineLvl w:val="9"/>
    </w:pPr>
    <w:rPr>
      <w:caps/>
    </w:rPr>
  </w:style>
  <w:style w:type="paragraph" w:customStyle="1" w:styleId="Version">
    <w:name w:val="Version"/>
    <w:rsid w:val="00016B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6B12"/>
    <w:pPr>
      <w:numPr>
        <w:numId w:val="11"/>
      </w:numPr>
      <w:tabs>
        <w:tab w:val="clear" w:pos="680"/>
      </w:tabs>
    </w:pPr>
  </w:style>
  <w:style w:type="paragraph" w:styleId="Index1">
    <w:name w:val="index 1"/>
    <w:basedOn w:val="Normal"/>
    <w:next w:val="Normal"/>
    <w:semiHidden/>
    <w:rsid w:val="00016B12"/>
    <w:pPr>
      <w:keepNext w:val="0"/>
      <w:tabs>
        <w:tab w:val="right" w:pos="4176"/>
      </w:tabs>
      <w:ind w:left="198" w:hanging="198"/>
    </w:pPr>
    <w:rPr>
      <w:rFonts w:ascii="Garamond" w:hAnsi="Garamond"/>
    </w:rPr>
  </w:style>
  <w:style w:type="paragraph" w:styleId="IndexHeading">
    <w:name w:val="index heading"/>
    <w:basedOn w:val="Normal"/>
    <w:next w:val="Index1"/>
    <w:semiHidden/>
    <w:rsid w:val="00016B12"/>
    <w:pPr>
      <w:spacing w:before="120" w:after="120"/>
    </w:pPr>
    <w:rPr>
      <w:rFonts w:ascii="Arial" w:hAnsi="Arial"/>
      <w:b/>
      <w:color w:val="918585"/>
      <w:sz w:val="24"/>
    </w:rPr>
  </w:style>
  <w:style w:type="paragraph" w:styleId="Header">
    <w:name w:val="header"/>
    <w:basedOn w:val="Normal"/>
    <w:link w:val="HeaderChar"/>
    <w:rsid w:val="00016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B12"/>
    <w:rPr>
      <w:rFonts w:ascii="Times New Roman" w:eastAsia="Times New Roman" w:hAnsi="Times New Roman" w:cs="Times New Roman"/>
      <w:sz w:val="16"/>
      <w:szCs w:val="20"/>
      <w:lang w:val="en-GB" w:eastAsia="en-US"/>
    </w:rPr>
  </w:style>
  <w:style w:type="paragraph" w:customStyle="1" w:styleId="Chapter">
    <w:name w:val="Chapter"/>
    <w:basedOn w:val="Normal"/>
    <w:rsid w:val="00016B12"/>
    <w:pPr>
      <w:spacing w:before="240"/>
    </w:pPr>
    <w:rPr>
      <w:rFonts w:ascii="Times New Roman" w:hAnsi="Times New Roman"/>
      <w:smallCaps/>
      <w:spacing w:val="80"/>
      <w:sz w:val="28"/>
    </w:rPr>
  </w:style>
  <w:style w:type="paragraph" w:customStyle="1" w:styleId="InChapter">
    <w:name w:val="InChapter"/>
    <w:basedOn w:val="Heading3"/>
    <w:rsid w:val="00016B12"/>
    <w:pPr>
      <w:spacing w:after="240"/>
      <w:outlineLvl w:val="9"/>
    </w:pPr>
    <w:rPr>
      <w:noProof/>
    </w:rPr>
  </w:style>
  <w:style w:type="paragraph" w:styleId="Index2">
    <w:name w:val="index 2"/>
    <w:basedOn w:val="Normal"/>
    <w:next w:val="Normal"/>
    <w:semiHidden/>
    <w:rsid w:val="00016B12"/>
    <w:pPr>
      <w:tabs>
        <w:tab w:val="right" w:pos="4176"/>
      </w:tabs>
      <w:ind w:left="568" w:hanging="284"/>
    </w:pPr>
    <w:rPr>
      <w:rFonts w:ascii="Garamond" w:hAnsi="Garamond"/>
    </w:rPr>
  </w:style>
  <w:style w:type="paragraph" w:customStyle="1" w:styleId="Byline">
    <w:name w:val="Byline"/>
    <w:rsid w:val="00016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B12"/>
    <w:pPr>
      <w:tabs>
        <w:tab w:val="clear" w:pos="3600"/>
        <w:tab w:val="clear" w:pos="3958"/>
      </w:tabs>
      <w:jc w:val="right"/>
    </w:pPr>
  </w:style>
  <w:style w:type="character" w:styleId="Emphasis">
    <w:name w:val="Emphasis"/>
    <w:basedOn w:val="DefaultParagraphFont"/>
    <w:qFormat/>
    <w:rsid w:val="00016B12"/>
    <w:rPr>
      <w:i/>
    </w:rPr>
  </w:style>
  <w:style w:type="paragraph" w:styleId="Caption">
    <w:name w:val="caption"/>
    <w:basedOn w:val="BodyText"/>
    <w:next w:val="Normal"/>
    <w:qFormat/>
    <w:rsid w:val="00016B12"/>
    <w:pPr>
      <w:framePr w:w="2268" w:hSpace="181" w:vSpace="181" w:wrap="around" w:vAnchor="text" w:hAnchor="page" w:x="1135" w:y="285" w:anchorLock="1"/>
    </w:pPr>
    <w:rPr>
      <w:i/>
    </w:rPr>
  </w:style>
  <w:style w:type="paragraph" w:customStyle="1" w:styleId="MiniTOCTitle">
    <w:name w:val="MiniTOCTitle"/>
    <w:basedOn w:val="Heading4"/>
    <w:rsid w:val="00016B12"/>
    <w:pPr>
      <w:spacing w:before="240"/>
      <w:outlineLvl w:val="9"/>
    </w:pPr>
    <w:rPr>
      <w:noProof/>
      <w:sz w:val="24"/>
    </w:rPr>
  </w:style>
  <w:style w:type="paragraph" w:customStyle="1" w:styleId="MiniTOCItem">
    <w:name w:val="MiniTOCItem"/>
    <w:basedOn w:val="ListBullet"/>
    <w:rsid w:val="00016B12"/>
    <w:pPr>
      <w:numPr>
        <w:numId w:val="0"/>
      </w:numPr>
      <w:tabs>
        <w:tab w:val="right" w:leader="dot" w:pos="6521"/>
      </w:tabs>
      <w:spacing w:before="0" w:after="0"/>
    </w:pPr>
  </w:style>
  <w:style w:type="paragraph" w:customStyle="1" w:styleId="TOFTitle">
    <w:name w:val="TOFTitle"/>
    <w:basedOn w:val="TOCTitle"/>
    <w:rsid w:val="00016B12"/>
  </w:style>
  <w:style w:type="paragraph" w:styleId="TableofFigures">
    <w:name w:val="table of figures"/>
    <w:basedOn w:val="Normal"/>
    <w:next w:val="Normal"/>
    <w:semiHidden/>
    <w:rsid w:val="00016B12"/>
    <w:pPr>
      <w:tabs>
        <w:tab w:val="right" w:leader="dot" w:pos="9072"/>
      </w:tabs>
      <w:ind w:left="970" w:hanging="403"/>
    </w:pPr>
    <w:rPr>
      <w:rFonts w:ascii="Times New Roman" w:hAnsi="Times New Roman"/>
      <w:b/>
    </w:rPr>
  </w:style>
  <w:style w:type="paragraph" w:styleId="ListNumber">
    <w:name w:val="List Number"/>
    <w:basedOn w:val="List"/>
    <w:rsid w:val="00016B12"/>
    <w:pPr>
      <w:numPr>
        <w:numId w:val="13"/>
      </w:numPr>
      <w:tabs>
        <w:tab w:val="clear" w:pos="340"/>
      </w:tabs>
    </w:pPr>
  </w:style>
  <w:style w:type="character" w:customStyle="1" w:styleId="WingdingSymbols">
    <w:name w:val="Wingding Symbols"/>
    <w:rsid w:val="00016B12"/>
    <w:rPr>
      <w:rFonts w:ascii="Wingdings" w:hAnsi="Wingdings"/>
    </w:rPr>
  </w:style>
  <w:style w:type="paragraph" w:customStyle="1" w:styleId="TableHeading">
    <w:name w:val="Table Heading"/>
    <w:basedOn w:val="HeadingBase"/>
    <w:rsid w:val="00016B12"/>
    <w:pPr>
      <w:keepLines/>
      <w:pBdr>
        <w:bottom w:val="single" w:sz="6" w:space="1" w:color="918585"/>
      </w:pBdr>
      <w:spacing w:before="240"/>
    </w:pPr>
  </w:style>
  <w:style w:type="character" w:customStyle="1" w:styleId="HotSpot">
    <w:name w:val="HotSpot"/>
    <w:rsid w:val="00016B12"/>
    <w:rPr>
      <w:color w:val="0033CC"/>
      <w:u w:val="none"/>
    </w:rPr>
  </w:style>
  <w:style w:type="paragraph" w:customStyle="1" w:styleId="BodyTextRight">
    <w:name w:val="Body Text Right"/>
    <w:basedOn w:val="BodyText"/>
    <w:rsid w:val="00016B12"/>
    <w:pPr>
      <w:spacing w:before="0" w:after="0"/>
      <w:jc w:val="right"/>
    </w:pPr>
  </w:style>
  <w:style w:type="paragraph" w:styleId="Index3">
    <w:name w:val="index 3"/>
    <w:basedOn w:val="ListNumber2"/>
    <w:next w:val="Normal"/>
    <w:semiHidden/>
    <w:rsid w:val="00016B12"/>
    <w:pPr>
      <w:numPr>
        <w:numId w:val="0"/>
      </w:numPr>
      <w:tabs>
        <w:tab w:val="right" w:leader="dot" w:pos="4176"/>
      </w:tabs>
    </w:pPr>
  </w:style>
  <w:style w:type="paragraph" w:styleId="ListNumber2">
    <w:name w:val="List Number 2"/>
    <w:basedOn w:val="List2"/>
    <w:rsid w:val="00016B12"/>
    <w:pPr>
      <w:numPr>
        <w:numId w:val="8"/>
      </w:numPr>
      <w:tabs>
        <w:tab w:val="clear" w:pos="1060"/>
      </w:tabs>
    </w:pPr>
  </w:style>
  <w:style w:type="paragraph" w:customStyle="1" w:styleId="MarginNote">
    <w:name w:val="Margin Note"/>
    <w:basedOn w:val="BodyText"/>
    <w:rsid w:val="00016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B12"/>
    <w:rPr>
      <w:sz w:val="32"/>
    </w:rPr>
  </w:style>
  <w:style w:type="paragraph" w:customStyle="1" w:styleId="HeadingProcedure">
    <w:name w:val="Heading Procedure"/>
    <w:basedOn w:val="HeadingBase"/>
    <w:next w:val="Normal"/>
    <w:rsid w:val="00016B12"/>
    <w:pPr>
      <w:tabs>
        <w:tab w:val="left" w:pos="0"/>
      </w:tabs>
      <w:spacing w:before="120" w:after="60"/>
    </w:pPr>
    <w:rPr>
      <w:i/>
      <w:color w:val="918585"/>
      <w:sz w:val="22"/>
    </w:rPr>
  </w:style>
  <w:style w:type="paragraph" w:customStyle="1" w:styleId="TableBodyText">
    <w:name w:val="Table Body Text"/>
    <w:basedOn w:val="BodyText"/>
    <w:rsid w:val="00016B12"/>
    <w:pPr>
      <w:spacing w:before="60" w:after="60"/>
    </w:pPr>
  </w:style>
  <w:style w:type="paragraph" w:styleId="ListContinue">
    <w:name w:val="List Continue"/>
    <w:basedOn w:val="List"/>
    <w:rsid w:val="00016B12"/>
    <w:pPr>
      <w:ind w:firstLine="0"/>
    </w:pPr>
  </w:style>
  <w:style w:type="paragraph" w:customStyle="1" w:styleId="ListNote">
    <w:name w:val="List Note"/>
    <w:basedOn w:val="List"/>
    <w:rsid w:val="00016B12"/>
    <w:pPr>
      <w:pBdr>
        <w:top w:val="single" w:sz="6" w:space="2" w:color="918585"/>
        <w:bottom w:val="single" w:sz="6" w:space="2" w:color="918585"/>
      </w:pBdr>
      <w:tabs>
        <w:tab w:val="left" w:pos="1021"/>
      </w:tabs>
      <w:ind w:firstLine="0"/>
    </w:pPr>
  </w:style>
  <w:style w:type="paragraph" w:customStyle="1" w:styleId="Warning">
    <w:name w:val="Warning"/>
    <w:basedOn w:val="BodyText"/>
    <w:rsid w:val="00016B12"/>
    <w:pPr>
      <w:shd w:val="clear" w:color="auto" w:fill="D9D9D9"/>
      <w:tabs>
        <w:tab w:val="left" w:pos="992"/>
      </w:tabs>
      <w:ind w:left="119" w:right="119"/>
    </w:pPr>
    <w:rPr>
      <w:sz w:val="20"/>
    </w:rPr>
  </w:style>
  <w:style w:type="paragraph" w:customStyle="1" w:styleId="MarginIcons">
    <w:name w:val="Margin Icons"/>
    <w:basedOn w:val="BodyText"/>
    <w:rsid w:val="00016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B12"/>
    <w:rPr>
      <w:rFonts w:ascii="Courier New" w:hAnsi="Courier New"/>
    </w:rPr>
  </w:style>
  <w:style w:type="paragraph" w:customStyle="1" w:styleId="NoteBullet">
    <w:name w:val="Note Bullet"/>
    <w:basedOn w:val="Note"/>
    <w:rsid w:val="00016B12"/>
    <w:pPr>
      <w:tabs>
        <w:tab w:val="clear" w:pos="680"/>
      </w:tabs>
      <w:spacing w:before="60" w:after="60"/>
    </w:pPr>
  </w:style>
  <w:style w:type="paragraph" w:customStyle="1" w:styleId="SubHeading2">
    <w:name w:val="SubHeading2"/>
    <w:basedOn w:val="HeadingBase"/>
    <w:rsid w:val="00016B12"/>
    <w:pPr>
      <w:spacing w:before="240" w:after="60"/>
    </w:pPr>
    <w:rPr>
      <w:sz w:val="20"/>
    </w:rPr>
  </w:style>
  <w:style w:type="paragraph" w:customStyle="1" w:styleId="SubHeading1">
    <w:name w:val="SubHeading1"/>
    <w:basedOn w:val="HeadingBase"/>
    <w:rsid w:val="00016B12"/>
    <w:pPr>
      <w:spacing w:before="240" w:after="60"/>
    </w:pPr>
    <w:rPr>
      <w:color w:val="918585"/>
      <w:sz w:val="22"/>
    </w:rPr>
  </w:style>
  <w:style w:type="paragraph" w:customStyle="1" w:styleId="SideHeading">
    <w:name w:val="Side Heading"/>
    <w:basedOn w:val="HeadingBase"/>
    <w:rsid w:val="00016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B12"/>
    <w:pPr>
      <w:numPr>
        <w:numId w:val="9"/>
      </w:numPr>
    </w:pPr>
  </w:style>
  <w:style w:type="paragraph" w:styleId="PlainText">
    <w:name w:val="Plain Text"/>
    <w:basedOn w:val="Normal"/>
    <w:link w:val="PlainTextChar"/>
    <w:rsid w:val="00016B12"/>
    <w:rPr>
      <w:sz w:val="20"/>
    </w:rPr>
  </w:style>
  <w:style w:type="character" w:customStyle="1" w:styleId="PlainTextChar">
    <w:name w:val="Plain Text Char"/>
    <w:basedOn w:val="DefaultParagraphFont"/>
    <w:link w:val="PlainText"/>
    <w:rsid w:val="00016B12"/>
    <w:rPr>
      <w:rFonts w:ascii="Courier New" w:eastAsia="Times New Roman" w:hAnsi="Courier New" w:cs="Times New Roman"/>
      <w:sz w:val="20"/>
      <w:szCs w:val="20"/>
      <w:lang w:eastAsia="en-US"/>
    </w:rPr>
  </w:style>
  <w:style w:type="character" w:customStyle="1" w:styleId="MenuOption">
    <w:name w:val="Menu Option"/>
    <w:basedOn w:val="DefaultParagraphFont"/>
    <w:rsid w:val="00016B12"/>
    <w:rPr>
      <w:b/>
      <w:smallCaps/>
    </w:rPr>
  </w:style>
  <w:style w:type="paragraph" w:customStyle="1" w:styleId="TableListNumber">
    <w:name w:val="Table List Number"/>
    <w:basedOn w:val="ListNumber"/>
    <w:rsid w:val="00016B12"/>
    <w:pPr>
      <w:numPr>
        <w:numId w:val="0"/>
      </w:numPr>
    </w:pPr>
  </w:style>
  <w:style w:type="paragraph" w:styleId="TOC4">
    <w:name w:val="toc 4"/>
    <w:basedOn w:val="TOCBase"/>
    <w:next w:val="Normal"/>
    <w:semiHidden/>
    <w:rsid w:val="00016B12"/>
    <w:pPr>
      <w:tabs>
        <w:tab w:val="right" w:leader="dot" w:pos="9071"/>
      </w:tabs>
      <w:ind w:left="1701"/>
    </w:pPr>
  </w:style>
  <w:style w:type="paragraph" w:customStyle="1" w:styleId="ListAlpha">
    <w:name w:val="List Alpha"/>
    <w:basedOn w:val="List"/>
    <w:rsid w:val="00016B12"/>
    <w:pPr>
      <w:numPr>
        <w:numId w:val="7"/>
      </w:numPr>
    </w:pPr>
  </w:style>
  <w:style w:type="paragraph" w:customStyle="1" w:styleId="ListAlpha2">
    <w:name w:val="List Alpha 2"/>
    <w:basedOn w:val="List2"/>
    <w:rsid w:val="00016B12"/>
    <w:pPr>
      <w:numPr>
        <w:numId w:val="6"/>
      </w:numPr>
    </w:pPr>
  </w:style>
  <w:style w:type="paragraph" w:styleId="List2">
    <w:name w:val="List 2"/>
    <w:basedOn w:val="BodyText"/>
    <w:rsid w:val="00016B12"/>
    <w:pPr>
      <w:tabs>
        <w:tab w:val="left" w:pos="680"/>
      </w:tabs>
      <w:spacing w:before="60" w:after="60"/>
      <w:ind w:left="680" w:hanging="340"/>
    </w:pPr>
  </w:style>
  <w:style w:type="paragraph" w:styleId="List3">
    <w:name w:val="List 3"/>
    <w:basedOn w:val="BodyText"/>
    <w:rsid w:val="00016B12"/>
    <w:pPr>
      <w:tabs>
        <w:tab w:val="left" w:pos="1021"/>
      </w:tabs>
      <w:spacing w:before="60" w:after="60"/>
      <w:ind w:left="1020" w:hanging="340"/>
    </w:pPr>
  </w:style>
  <w:style w:type="paragraph" w:styleId="List4">
    <w:name w:val="List 4"/>
    <w:basedOn w:val="BodyText"/>
    <w:rsid w:val="00016B12"/>
    <w:pPr>
      <w:tabs>
        <w:tab w:val="left" w:pos="1361"/>
      </w:tabs>
      <w:spacing w:before="60" w:after="60"/>
      <w:ind w:left="1361" w:hanging="340"/>
    </w:pPr>
  </w:style>
  <w:style w:type="paragraph" w:styleId="List5">
    <w:name w:val="List 5"/>
    <w:basedOn w:val="BodyText"/>
    <w:rsid w:val="00016B12"/>
    <w:pPr>
      <w:tabs>
        <w:tab w:val="left" w:pos="1701"/>
      </w:tabs>
      <w:spacing w:before="60" w:after="60"/>
      <w:ind w:left="1701" w:hanging="340"/>
    </w:pPr>
  </w:style>
  <w:style w:type="paragraph" w:styleId="ListBullet3">
    <w:name w:val="List Bullet 3"/>
    <w:basedOn w:val="List3"/>
    <w:rsid w:val="00016B12"/>
    <w:pPr>
      <w:numPr>
        <w:numId w:val="12"/>
      </w:numPr>
      <w:tabs>
        <w:tab w:val="clear" w:pos="1021"/>
      </w:tabs>
      <w:ind w:left="1037" w:hanging="357"/>
    </w:pPr>
  </w:style>
  <w:style w:type="paragraph" w:styleId="ListBullet4">
    <w:name w:val="List Bullet 4"/>
    <w:basedOn w:val="List4"/>
    <w:rsid w:val="00016B12"/>
    <w:pPr>
      <w:numPr>
        <w:numId w:val="1"/>
      </w:numPr>
      <w:tabs>
        <w:tab w:val="clear" w:pos="1361"/>
      </w:tabs>
    </w:pPr>
  </w:style>
  <w:style w:type="paragraph" w:styleId="ListBullet5">
    <w:name w:val="List Bullet 5"/>
    <w:basedOn w:val="List5"/>
    <w:rsid w:val="00016B12"/>
    <w:pPr>
      <w:numPr>
        <w:numId w:val="2"/>
      </w:numPr>
    </w:pPr>
  </w:style>
  <w:style w:type="paragraph" w:styleId="ListContinue2">
    <w:name w:val="List Continue 2"/>
    <w:basedOn w:val="List2"/>
    <w:rsid w:val="00016B12"/>
    <w:pPr>
      <w:ind w:firstLine="0"/>
    </w:pPr>
  </w:style>
  <w:style w:type="paragraph" w:styleId="ListContinue3">
    <w:name w:val="List Continue 3"/>
    <w:basedOn w:val="List3"/>
    <w:rsid w:val="00016B12"/>
    <w:pPr>
      <w:ind w:left="1021" w:firstLine="0"/>
    </w:pPr>
  </w:style>
  <w:style w:type="paragraph" w:styleId="ListContinue4">
    <w:name w:val="List Continue 4"/>
    <w:basedOn w:val="List4"/>
    <w:rsid w:val="00016B12"/>
    <w:pPr>
      <w:ind w:firstLine="0"/>
    </w:pPr>
  </w:style>
  <w:style w:type="paragraph" w:styleId="ListContinue5">
    <w:name w:val="List Continue 5"/>
    <w:basedOn w:val="List5"/>
    <w:rsid w:val="00016B12"/>
    <w:pPr>
      <w:ind w:firstLine="0"/>
    </w:pPr>
  </w:style>
  <w:style w:type="paragraph" w:styleId="ListNumber3">
    <w:name w:val="List Number 3"/>
    <w:basedOn w:val="List3"/>
    <w:rsid w:val="00016B12"/>
    <w:pPr>
      <w:numPr>
        <w:numId w:val="3"/>
      </w:numPr>
    </w:pPr>
  </w:style>
  <w:style w:type="paragraph" w:styleId="ListNumber4">
    <w:name w:val="List Number 4"/>
    <w:basedOn w:val="List4"/>
    <w:rsid w:val="00016B12"/>
    <w:pPr>
      <w:numPr>
        <w:numId w:val="4"/>
      </w:numPr>
    </w:pPr>
  </w:style>
  <w:style w:type="paragraph" w:styleId="ListNumber5">
    <w:name w:val="List Number 5"/>
    <w:basedOn w:val="List5"/>
    <w:rsid w:val="00016B12"/>
    <w:pPr>
      <w:numPr>
        <w:numId w:val="5"/>
      </w:numPr>
    </w:pPr>
  </w:style>
  <w:style w:type="paragraph" w:styleId="BlockText">
    <w:name w:val="Block Text"/>
    <w:basedOn w:val="Normal"/>
    <w:rsid w:val="00016B12"/>
    <w:pPr>
      <w:spacing w:after="120"/>
      <w:ind w:left="1440" w:right="1440"/>
    </w:pPr>
  </w:style>
  <w:style w:type="character" w:customStyle="1" w:styleId="Subscript">
    <w:name w:val="Subscript"/>
    <w:basedOn w:val="DefaultParagraphFont"/>
    <w:rsid w:val="00016B12"/>
    <w:rPr>
      <w:sz w:val="16"/>
      <w:vertAlign w:val="subscript"/>
    </w:rPr>
  </w:style>
  <w:style w:type="character" w:customStyle="1" w:styleId="Superscript">
    <w:name w:val="Superscript"/>
    <w:basedOn w:val="DefaultParagraphFont"/>
    <w:rsid w:val="00016B12"/>
    <w:rPr>
      <w:sz w:val="16"/>
      <w:vertAlign w:val="superscript"/>
    </w:rPr>
  </w:style>
  <w:style w:type="character" w:customStyle="1" w:styleId="Symbols">
    <w:name w:val="Symbols"/>
    <w:basedOn w:val="DefaultParagraphFont"/>
    <w:rsid w:val="00016B12"/>
    <w:rPr>
      <w:rFonts w:ascii="Symbol" w:hAnsi="Symbol"/>
    </w:rPr>
  </w:style>
  <w:style w:type="character" w:customStyle="1" w:styleId="MenuOptions">
    <w:name w:val="Menu Options"/>
    <w:basedOn w:val="DefaultParagraphFont"/>
    <w:rsid w:val="00016B12"/>
    <w:rPr>
      <w:rFonts w:ascii="Arial Narrow" w:hAnsi="Arial Narrow"/>
      <w:smallCaps/>
    </w:rPr>
  </w:style>
  <w:style w:type="character" w:customStyle="1" w:styleId="Buttons">
    <w:name w:val="Buttons"/>
    <w:basedOn w:val="DefaultParagraphFont"/>
    <w:rsid w:val="00016B12"/>
    <w:rPr>
      <w:b/>
    </w:rPr>
  </w:style>
  <w:style w:type="character" w:customStyle="1" w:styleId="Underlined">
    <w:name w:val="Underlined"/>
    <w:basedOn w:val="DefaultParagraphFont"/>
    <w:rsid w:val="00016B12"/>
    <w:rPr>
      <w:u w:val="single"/>
    </w:rPr>
  </w:style>
  <w:style w:type="paragraph" w:customStyle="1" w:styleId="TableBodyTextRight">
    <w:name w:val="Table Body Text Right"/>
    <w:basedOn w:val="TableBodyText"/>
    <w:rsid w:val="00016B12"/>
    <w:pPr>
      <w:widowControl w:val="0"/>
      <w:autoSpaceDE w:val="0"/>
      <w:autoSpaceDN w:val="0"/>
      <w:adjustRightInd w:val="0"/>
      <w:jc w:val="right"/>
    </w:pPr>
    <w:rPr>
      <w:rFonts w:cs="Arial"/>
      <w:szCs w:val="18"/>
    </w:rPr>
  </w:style>
  <w:style w:type="paragraph" w:customStyle="1" w:styleId="CopyrightText">
    <w:name w:val="Copyright Text"/>
    <w:basedOn w:val="BodyText"/>
    <w:rsid w:val="00016B12"/>
    <w:rPr>
      <w:sz w:val="18"/>
    </w:rPr>
  </w:style>
  <w:style w:type="paragraph" w:customStyle="1" w:styleId="BodySmallRight">
    <w:name w:val="Body Small Right"/>
    <w:basedOn w:val="BodyTextRight"/>
    <w:rsid w:val="00016B12"/>
    <w:rPr>
      <w:sz w:val="18"/>
      <w:szCs w:val="18"/>
    </w:rPr>
  </w:style>
  <w:style w:type="paragraph" w:customStyle="1" w:styleId="MarginEdition">
    <w:name w:val="Margin Edition"/>
    <w:basedOn w:val="MarginNote"/>
    <w:rsid w:val="00016B12"/>
    <w:pPr>
      <w:spacing w:before="0" w:after="0"/>
    </w:pPr>
    <w:rPr>
      <w:rFonts w:ascii="Times New Roman" w:hAnsi="Times New Roman"/>
      <w:color w:val="999999"/>
    </w:rPr>
  </w:style>
  <w:style w:type="paragraph" w:customStyle="1" w:styleId="Spacer">
    <w:name w:val="Spacer"/>
    <w:basedOn w:val="Normal"/>
    <w:rsid w:val="00016B12"/>
    <w:rPr>
      <w:sz w:val="2"/>
      <w:szCs w:val="2"/>
    </w:rPr>
  </w:style>
  <w:style w:type="character" w:customStyle="1" w:styleId="Small">
    <w:name w:val="Small"/>
    <w:basedOn w:val="DefaultParagraphFont"/>
    <w:rsid w:val="00016B12"/>
    <w:rPr>
      <w:sz w:val="16"/>
    </w:rPr>
  </w:style>
  <w:style w:type="paragraph" w:customStyle="1" w:styleId="WideTable">
    <w:name w:val="Wide Table"/>
    <w:basedOn w:val="Normal"/>
    <w:rsid w:val="00016B12"/>
    <w:pPr>
      <w:ind w:left="-1418"/>
    </w:pPr>
    <w:rPr>
      <w:sz w:val="2"/>
      <w:szCs w:val="2"/>
    </w:rPr>
  </w:style>
  <w:style w:type="character" w:styleId="PageNumber">
    <w:name w:val="page number"/>
    <w:basedOn w:val="DefaultParagraphFont"/>
    <w:rsid w:val="00016B12"/>
  </w:style>
  <w:style w:type="paragraph" w:styleId="Quote">
    <w:name w:val="Quote"/>
    <w:basedOn w:val="Heading1"/>
    <w:link w:val="QuoteChar"/>
    <w:qFormat/>
    <w:rsid w:val="00016B12"/>
    <w:rPr>
      <w:b w:val="0"/>
      <w:sz w:val="72"/>
      <w:szCs w:val="72"/>
      <w:lang w:val="en-NZ"/>
    </w:rPr>
  </w:style>
  <w:style w:type="character" w:customStyle="1" w:styleId="QuoteChar">
    <w:name w:val="Quote Char"/>
    <w:basedOn w:val="DefaultParagraphFont"/>
    <w:link w:val="Quote"/>
    <w:rsid w:val="00016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B12"/>
    <w:pPr>
      <w:pageBreakBefore/>
    </w:pPr>
  </w:style>
  <w:style w:type="paragraph" w:customStyle="1" w:styleId="Border">
    <w:name w:val="Border"/>
    <w:basedOn w:val="Normal"/>
    <w:qFormat/>
    <w:rsid w:val="00016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B12"/>
    <w:rPr>
      <w:b/>
      <w:bCs/>
      <w:i/>
      <w:iCs/>
      <w:color w:val="auto"/>
    </w:rPr>
  </w:style>
  <w:style w:type="paragraph" w:styleId="IntenseQuote">
    <w:name w:val="Intense Quote"/>
    <w:basedOn w:val="Normal"/>
    <w:next w:val="Normal"/>
    <w:link w:val="IntenseQuoteChar"/>
    <w:uiPriority w:val="30"/>
    <w:qFormat/>
    <w:rsid w:val="00016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B12"/>
    <w:rPr>
      <w:smallCaps/>
      <w:color w:val="auto"/>
      <w:u w:val="single"/>
    </w:rPr>
  </w:style>
  <w:style w:type="character" w:styleId="IntenseReference">
    <w:name w:val="Intense Reference"/>
    <w:basedOn w:val="DefaultParagraphFont"/>
    <w:uiPriority w:val="32"/>
    <w:qFormat/>
    <w:rsid w:val="00016B12"/>
    <w:rPr>
      <w:b/>
      <w:bCs/>
      <w:smallCaps/>
      <w:color w:val="auto"/>
      <w:spacing w:val="5"/>
      <w:u w:val="single"/>
    </w:rPr>
  </w:style>
  <w:style w:type="paragraph" w:customStyle="1" w:styleId="2ColumnHeading">
    <w:name w:val="2Column Heading"/>
    <w:basedOn w:val="BodyText"/>
    <w:qFormat/>
    <w:rsid w:val="00016B12"/>
    <w:pPr>
      <w:spacing w:after="60"/>
      <w:ind w:left="-2268"/>
    </w:pPr>
    <w:rPr>
      <w:b/>
    </w:rPr>
  </w:style>
  <w:style w:type="paragraph" w:customStyle="1" w:styleId="Heading1TOC">
    <w:name w:val="Heading1 TOC"/>
    <w:basedOn w:val="Normal"/>
    <w:qFormat/>
    <w:rsid w:val="00016B12"/>
    <w:pPr>
      <w:spacing w:before="240" w:after="120"/>
    </w:pPr>
    <w:rPr>
      <w:rFonts w:ascii="Times New Roman" w:hAnsi="Times New Roman"/>
      <w:b/>
      <w:sz w:val="32"/>
    </w:rPr>
  </w:style>
  <w:style w:type="paragraph" w:customStyle="1" w:styleId="Heading2TOC">
    <w:name w:val="Heading2 TOC"/>
    <w:basedOn w:val="Normal"/>
    <w:qFormat/>
    <w:rsid w:val="00016B12"/>
    <w:pPr>
      <w:spacing w:before="240" w:after="60"/>
    </w:pPr>
    <w:rPr>
      <w:rFonts w:ascii="Times New Roman" w:hAnsi="Times New Roman"/>
      <w:b/>
      <w:sz w:val="28"/>
    </w:rPr>
  </w:style>
  <w:style w:type="character" w:customStyle="1" w:styleId="Underline">
    <w:name w:val="Underline"/>
    <w:basedOn w:val="DefaultParagraphFont"/>
    <w:qFormat/>
    <w:rsid w:val="00016B12"/>
    <w:rPr>
      <w:u w:val="single"/>
    </w:rPr>
  </w:style>
  <w:style w:type="character" w:customStyle="1" w:styleId="BoldandItalics">
    <w:name w:val="Bold and Italics"/>
    <w:qFormat/>
    <w:rsid w:val="00016B12"/>
    <w:rPr>
      <w:b/>
      <w:i/>
      <w:u w:val="none"/>
    </w:rPr>
  </w:style>
  <w:style w:type="paragraph" w:styleId="BalloonText">
    <w:name w:val="Balloon Text"/>
    <w:basedOn w:val="Normal"/>
    <w:link w:val="BalloonTextChar"/>
    <w:rsid w:val="00016B12"/>
    <w:rPr>
      <w:rFonts w:ascii="Tahoma" w:hAnsi="Tahoma" w:cs="Tahoma"/>
      <w:sz w:val="16"/>
      <w:szCs w:val="16"/>
    </w:rPr>
  </w:style>
  <w:style w:type="character" w:customStyle="1" w:styleId="BalloonTextChar">
    <w:name w:val="Balloon Text Char"/>
    <w:basedOn w:val="DefaultParagraphFont"/>
    <w:link w:val="BalloonText"/>
    <w:rsid w:val="00016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B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B12"/>
    <w:rPr>
      <w:b/>
      <w:color w:val="660033"/>
      <w:spacing w:val="0"/>
    </w:rPr>
  </w:style>
  <w:style w:type="paragraph" w:customStyle="1" w:styleId="Nameditemlist">
    <w:name w:val="Named item list"/>
    <w:basedOn w:val="BodyText"/>
    <w:qFormat/>
    <w:rsid w:val="00016B12"/>
    <w:pPr>
      <w:tabs>
        <w:tab w:val="left" w:pos="2835"/>
      </w:tabs>
      <w:ind w:left="2835" w:hanging="2835"/>
    </w:pPr>
  </w:style>
  <w:style w:type="paragraph" w:customStyle="1" w:styleId="BodyTextnopadding">
    <w:name w:val="Body Text no padding"/>
    <w:basedOn w:val="BodyText"/>
    <w:qFormat/>
    <w:rsid w:val="00016B12"/>
    <w:pPr>
      <w:spacing w:before="0" w:after="0"/>
    </w:pPr>
  </w:style>
  <w:style w:type="paragraph" w:customStyle="1" w:styleId="BodyTextBold">
    <w:name w:val="Body Text Bold"/>
    <w:basedOn w:val="BodyText"/>
    <w:qFormat/>
    <w:rsid w:val="00016B12"/>
    <w:rPr>
      <w:b/>
    </w:rPr>
  </w:style>
  <w:style w:type="character" w:styleId="Hyperlink">
    <w:name w:val="Hyperlink"/>
    <w:basedOn w:val="DefaultParagraphFont"/>
    <w:uiPriority w:val="99"/>
    <w:unhideWhenUsed/>
    <w:rsid w:val="008B67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1312</Words>
  <Characters>8544</Characters>
  <Application>Microsoft Office Word</Application>
  <DocSecurity>0</DocSecurity>
  <Lines>356</Lines>
  <Paragraphs>161</Paragraphs>
  <ScaleCrop>false</ScaleCrop>
  <Company>Author-it Software Corporation Ltd.</Company>
  <LinksUpToDate>false</LinksUpToDate>
  <CharactersWithSpaces>9695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AVIH0011 Manage aircraft performance and load</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2021-04-15T02:38:00Z</dcterms:created>
  <dcterms:modified xsi:type="dcterms:W3CDTF">2021-04-15T02:38:00Z</dcterms:modified>
</cp:coreProperties>
</file>