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CB9" w:rsidP="00F82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AVIG2003 Work in a socially diverse environment</w:t>
      </w:r>
      <w:r>
        <w:fldChar w:fldCharType="end"/>
      </w:r>
    </w:p>
    <w:p w:rsidR="00F82CB9" w:rsidP="00F82CB9">
      <w:pPr>
        <w:pStyle w:val="Version"/>
        <w:sectPr w:rsidSect="00816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6C7E" w:rsidP="00816C7E">
      <w:pPr>
        <w:pStyle w:val="SuperHeading"/>
      </w:pPr>
      <w:r w:rsidRPr="00816C7E">
        <w:t>Assessment Requirements for AVIG2003 Work in a socially diverse environment</w:t>
      </w:r>
    </w:p>
    <w:p w:rsidR="00000000" w:rsidRPr="00816C7E" w:rsidP="00816C7E">
      <w:pPr>
        <w:pStyle w:val="Heading1"/>
      </w:pPr>
      <w:bookmarkStart w:id="1" w:name="O_1129971"/>
      <w:bookmarkEnd w:id="1"/>
      <w:r w:rsidRPr="00816C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C7E">
            <w:pPr>
              <w:pStyle w:val="BodyText"/>
              <w:rPr>
                <w:lang w:val="en-NZ"/>
              </w:rPr>
            </w:pPr>
            <w:r w:rsidRPr="00816C7E">
              <w:t>Release 2. This is the second release of this unit of competency in the AVI Aviation Training Package.</w:t>
            </w:r>
          </w:p>
        </w:tc>
      </w:tr>
      <w:tr w:rsidTr="00816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C7E" w:rsidP="00816C7E">
            <w:pPr>
              <w:pStyle w:val="BodyText"/>
            </w:pPr>
            <w:r w:rsidRPr="00816C7E">
              <w:t>Release 1. This is the first release of this unit of competency in the AVI Aviation Training Package.</w:t>
            </w:r>
          </w:p>
        </w:tc>
      </w:tr>
    </w:tbl>
    <w:p w:rsidR="00000000" w:rsidRPr="00816C7E" w:rsidP="00816C7E">
      <w:pPr>
        <w:pStyle w:val="NoPaddingFontSize1"/>
      </w:pPr>
    </w:p>
    <w:p w:rsidR="00000000" w:rsidRPr="00816C7E" w:rsidP="00816C7E">
      <w:pPr>
        <w:pStyle w:val="AllowPageBreak"/>
      </w:pPr>
    </w:p>
    <w:p w:rsidR="00000000" w:rsidRPr="00816C7E" w:rsidP="00816C7E">
      <w:pPr>
        <w:pStyle w:val="Heading1"/>
      </w:pPr>
      <w:bookmarkStart w:id="2" w:name="O_1129970"/>
      <w:bookmarkEnd w:id="2"/>
      <w:r w:rsidRPr="00816C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C7E">
            <w:pPr>
              <w:pStyle w:val="BodyText"/>
              <w:rPr>
                <w:lang w:val="en-NZ"/>
              </w:rPr>
            </w:pPr>
            <w:r w:rsidRPr="00816C7E">
              <w:t>Evidence required to demonstrate competence in this unit must be relevant to and satisfy all of the requirements</w:t>
            </w:r>
            <w:r w:rsidRPr="00816C7E">
              <w:t xml:space="preserve"> of the elements and performance criteria on at least one occasion and include:</w:t>
            </w:r>
          </w:p>
        </w:tc>
      </w:tr>
      <w:tr w:rsidTr="00816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C7E" w:rsidP="00816C7E">
            <w:pPr>
              <w:pStyle w:val="ListBullet"/>
            </w:pPr>
            <w:r w:rsidRPr="00816C7E">
              <w:t>addressing discrimination and bias in the workplace</w:t>
            </w:r>
          </w:p>
          <w:p w:rsidR="00000000" w:rsidRPr="00816C7E" w:rsidP="00816C7E">
            <w:pPr>
              <w:pStyle w:val="ListBullet"/>
            </w:pPr>
            <w:r w:rsidRPr="00816C7E">
              <w:t>applying relevant legislation and workplace procedures</w:t>
            </w:r>
          </w:p>
          <w:p w:rsidR="00000000" w:rsidRPr="00816C7E" w:rsidP="00816C7E">
            <w:pPr>
              <w:pStyle w:val="ListBullet"/>
            </w:pPr>
            <w:r w:rsidRPr="00816C7E">
              <w:t xml:space="preserve">communicating effectively with persons of diverse backgrounds and cultures </w:t>
            </w:r>
          </w:p>
          <w:p w:rsidR="00000000" w:rsidRPr="00816C7E" w:rsidP="00816C7E">
            <w:pPr>
              <w:pStyle w:val="ListBullet"/>
            </w:pPr>
            <w:r w:rsidRPr="00816C7E">
              <w:t>completing relevant documentation</w:t>
            </w:r>
          </w:p>
          <w:p w:rsidR="00000000" w:rsidRPr="00816C7E" w:rsidP="00816C7E">
            <w:pPr>
              <w:pStyle w:val="ListBullet"/>
            </w:pPr>
            <w:r w:rsidRPr="00816C7E">
              <w:t xml:space="preserve">ensuring activities are inclusive of diverse people </w:t>
            </w:r>
          </w:p>
          <w:p w:rsidR="00000000" w:rsidRPr="00816C7E" w:rsidP="00816C7E">
            <w:pPr>
              <w:pStyle w:val="ListBullet"/>
            </w:pPr>
            <w:r w:rsidRPr="00816C7E">
              <w:t>ensuring messages and instructions are clearly understood</w:t>
            </w:r>
          </w:p>
          <w:p w:rsidR="00000000" w:rsidRPr="00816C7E" w:rsidP="00816C7E">
            <w:pPr>
              <w:pStyle w:val="ListBullet"/>
            </w:pPr>
            <w:r w:rsidRPr="00816C7E">
              <w:t>implementing work health and safety</w:t>
            </w:r>
            <w:r w:rsidRPr="00816C7E">
              <w:t xml:space="preserve"> (WHS)/occupational health and safety (OHS) procedures and relevant regulations</w:t>
            </w:r>
          </w:p>
          <w:p w:rsidR="00000000" w:rsidRPr="00816C7E" w:rsidP="00816C7E">
            <w:pPr>
              <w:pStyle w:val="ListBullet"/>
            </w:pPr>
            <w:r w:rsidRPr="00816C7E">
              <w:t>modifying activities and behaviour depending on differing operational contingencies, risk situations and environments</w:t>
            </w:r>
          </w:p>
          <w:p w:rsidR="00000000" w:rsidRPr="00816C7E" w:rsidP="00816C7E">
            <w:pPr>
              <w:pStyle w:val="ListBullet"/>
            </w:pPr>
            <w:r w:rsidRPr="00816C7E">
              <w:t>monitoring work activities in terms of planned schedule</w:t>
            </w:r>
          </w:p>
          <w:p w:rsidR="00000000" w:rsidRPr="00816C7E" w:rsidP="00816C7E">
            <w:pPr>
              <w:pStyle w:val="ListBullet"/>
            </w:pPr>
            <w:r w:rsidRPr="00816C7E">
              <w:t>pa</w:t>
            </w:r>
            <w:r w:rsidRPr="00816C7E">
              <w:t>rticipating in identifying and implementing change to create an inclusive environment</w:t>
            </w:r>
          </w:p>
          <w:p w:rsidR="00000000" w:rsidRPr="00816C7E" w:rsidP="00816C7E">
            <w:pPr>
              <w:pStyle w:val="ListBullet"/>
            </w:pPr>
            <w:r w:rsidRPr="00816C7E">
              <w:t xml:space="preserve">reading, interpreting and following relevant regulations, instructions, procedures, information and signs </w:t>
            </w:r>
          </w:p>
          <w:p w:rsidR="00000000" w:rsidRPr="00816C7E" w:rsidP="00816C7E">
            <w:pPr>
              <w:pStyle w:val="ListBullet"/>
            </w:pPr>
            <w:r w:rsidRPr="00816C7E">
              <w:t>reporting and/or rectifying any problems, faults or malfunction</w:t>
            </w:r>
            <w:r w:rsidRPr="00816C7E">
              <w:t>s promptly in accordance with workplace procedures</w:t>
            </w:r>
          </w:p>
          <w:p w:rsidR="00000000" w:rsidRPr="00816C7E" w:rsidP="00816C7E">
            <w:pPr>
              <w:pStyle w:val="ListBullet"/>
            </w:pPr>
            <w:r w:rsidRPr="00816C7E">
              <w:t>responding appropriately to cultural differences in the workplace to convey understanding and build relationships</w:t>
            </w:r>
          </w:p>
          <w:p w:rsidR="00000000" w:rsidRPr="00816C7E" w:rsidP="00816C7E">
            <w:pPr>
              <w:pStyle w:val="ListBullet"/>
            </w:pPr>
            <w:r w:rsidRPr="00816C7E">
              <w:t>working collaboratively with others in a socially diverse environment</w:t>
            </w:r>
          </w:p>
          <w:p w:rsidR="00000000" w:rsidRPr="00816C7E" w:rsidP="00816C7E">
            <w:pPr>
              <w:pStyle w:val="ListBullet"/>
            </w:pPr>
            <w:r w:rsidRPr="00816C7E">
              <w:t>working systematicall</w:t>
            </w:r>
            <w:r w:rsidRPr="00816C7E">
              <w:t>y with required attention to detail without injury to self or others, or damage to goods or equipment.</w:t>
            </w:r>
          </w:p>
        </w:tc>
      </w:tr>
    </w:tbl>
    <w:p w:rsidR="00000000" w:rsidRPr="00816C7E" w:rsidP="00816C7E">
      <w:pPr>
        <w:pStyle w:val="NoPaddingFontSize1"/>
      </w:pPr>
    </w:p>
    <w:p w:rsidR="00000000" w:rsidRPr="00816C7E" w:rsidP="00816C7E">
      <w:pPr>
        <w:pStyle w:val="AllowPageBreak"/>
      </w:pPr>
    </w:p>
    <w:p w:rsidR="00000000" w:rsidRPr="00816C7E" w:rsidP="00816C7E">
      <w:pPr>
        <w:pStyle w:val="Heading1"/>
      </w:pPr>
      <w:bookmarkStart w:id="3" w:name="O_1129969"/>
      <w:bookmarkEnd w:id="3"/>
      <w:r w:rsidRPr="00816C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C7E">
            <w:pPr>
              <w:pStyle w:val="BodyText"/>
              <w:rPr>
                <w:lang w:val="en-NZ"/>
              </w:rPr>
            </w:pPr>
            <w:r w:rsidRPr="00816C7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16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C7E" w:rsidP="00816C7E">
            <w:pPr>
              <w:pStyle w:val="ListBullet"/>
            </w:pPr>
            <w:r w:rsidRPr="00816C7E">
              <w:t>awareness of the diversity of Australia’s Aboriginal and Torres Strait Isl</w:t>
            </w:r>
            <w:r w:rsidRPr="00816C7E">
              <w:t>ander peoples</w:t>
            </w:r>
          </w:p>
          <w:p w:rsidR="00000000" w:rsidRPr="00816C7E" w:rsidP="00816C7E">
            <w:pPr>
              <w:pStyle w:val="ListBullet"/>
            </w:pPr>
            <w:r w:rsidRPr="00816C7E">
              <w:t>basic understanding of cultural dynamics as a factor in behaviour, including:</w:t>
            </w:r>
          </w:p>
          <w:p w:rsidR="00000000" w:rsidRPr="00816C7E" w:rsidP="00816C7E">
            <w:pPr>
              <w:pStyle w:val="ListBullet3"/>
            </w:pPr>
            <w:r w:rsidRPr="00816C7E">
              <w:t>definition of culture as ways of knowing, being, doing and relating</w:t>
            </w:r>
          </w:p>
          <w:p w:rsidR="00000000" w:rsidRPr="00816C7E" w:rsidP="00816C7E">
            <w:pPr>
              <w:pStyle w:val="ListBullet3"/>
            </w:pPr>
            <w:r w:rsidRPr="00816C7E">
              <w:t>the unique way individuals may experience a culture and respond to past experiences, including:</w:t>
            </w:r>
          </w:p>
          <w:p w:rsidR="00000000" w:rsidRPr="00816C7E" w:rsidP="00816C7E">
            <w:pPr>
              <w:pStyle w:val="ListBullet4"/>
            </w:pPr>
            <w:r w:rsidRPr="00816C7E">
              <w:t>own culture and influences and how these may have changed</w:t>
            </w:r>
          </w:p>
          <w:p w:rsidR="00000000" w:rsidRPr="00816C7E" w:rsidP="00816C7E">
            <w:pPr>
              <w:pStyle w:val="ListBullet4"/>
            </w:pPr>
            <w:r w:rsidRPr="00816C7E">
              <w:t>own perceptions of other cultures in Australian society and related bias</w:t>
            </w:r>
          </w:p>
          <w:p w:rsidR="00000000" w:rsidRPr="00816C7E" w:rsidP="00816C7E">
            <w:pPr>
              <w:pStyle w:val="ListBullet4"/>
            </w:pPr>
            <w:r w:rsidRPr="00816C7E">
              <w:t>how cultural influences effect own behaviour and relationships and the behaviours and relationships of others</w:t>
            </w:r>
          </w:p>
          <w:p w:rsidR="00000000" w:rsidRPr="00816C7E" w:rsidP="00816C7E">
            <w:pPr>
              <w:pStyle w:val="ListBullet4"/>
            </w:pPr>
            <w:r w:rsidRPr="00816C7E">
              <w:t>social, family and kinship</w:t>
            </w:r>
          </w:p>
          <w:p w:rsidR="00000000" w:rsidRPr="00816C7E" w:rsidP="00816C7E">
            <w:pPr>
              <w:pStyle w:val="ListBullet4"/>
            </w:pPr>
            <w:r w:rsidRPr="00816C7E">
              <w:t>religious and spiritual beliefs</w:t>
            </w:r>
          </w:p>
          <w:p w:rsidR="00000000" w:rsidRPr="00816C7E" w:rsidP="00816C7E">
            <w:pPr>
              <w:pStyle w:val="ListBullet4"/>
            </w:pPr>
            <w:r w:rsidRPr="00816C7E">
              <w:t>race and ethnicity</w:t>
            </w:r>
          </w:p>
          <w:p w:rsidR="00000000" w:rsidRPr="00816C7E" w:rsidP="00816C7E">
            <w:pPr>
              <w:pStyle w:val="ListBullet4"/>
            </w:pPr>
            <w:r w:rsidRPr="00816C7E">
              <w:t>historical, political and economic influences</w:t>
            </w:r>
          </w:p>
          <w:p w:rsidR="00000000" w:rsidRPr="00816C7E" w:rsidP="00816C7E">
            <w:pPr>
              <w:pStyle w:val="ListBullet4"/>
            </w:pPr>
            <w:r w:rsidRPr="00816C7E">
              <w:t>values and norms</w:t>
            </w:r>
          </w:p>
          <w:p w:rsidR="00000000" w:rsidRPr="00816C7E" w:rsidP="00816C7E">
            <w:pPr>
              <w:pStyle w:val="ListBullet4"/>
            </w:pPr>
            <w:r w:rsidRPr="00816C7E">
              <w:t>dialects, idioms, colloquialisms, gestures and forms of address</w:t>
            </w:r>
          </w:p>
          <w:p w:rsidR="00000000" w:rsidRPr="00816C7E" w:rsidP="00816C7E">
            <w:pPr>
              <w:pStyle w:val="ListBullet4"/>
            </w:pPr>
            <w:r w:rsidRPr="00816C7E">
              <w:t>taboos</w:t>
            </w:r>
          </w:p>
          <w:p w:rsidR="00000000" w:rsidRPr="00816C7E" w:rsidP="00816C7E">
            <w:pPr>
              <w:pStyle w:val="ListBullet4"/>
            </w:pPr>
            <w:r w:rsidRPr="00816C7E">
              <w:t>social determinants</w:t>
            </w:r>
          </w:p>
          <w:p w:rsidR="00000000" w:rsidRPr="00816C7E" w:rsidP="00816C7E">
            <w:pPr>
              <w:pStyle w:val="ListBullet"/>
            </w:pPr>
            <w:r w:rsidRPr="00816C7E">
              <w:t xml:space="preserve">broad understanding of </w:t>
            </w:r>
            <w:r w:rsidRPr="00816C7E">
              <w:t>resolution strategies, including:</w:t>
            </w:r>
          </w:p>
          <w:p w:rsidR="00000000" w:rsidRPr="00816C7E" w:rsidP="00816C7E">
            <w:pPr>
              <w:pStyle w:val="ListBullet2"/>
            </w:pPr>
            <w:r w:rsidRPr="00816C7E">
              <w:t>workplace policies and procedures</w:t>
            </w:r>
          </w:p>
          <w:p w:rsidR="00000000" w:rsidRPr="00816C7E" w:rsidP="00816C7E">
            <w:pPr>
              <w:pStyle w:val="ListBullet2"/>
            </w:pPr>
            <w:r w:rsidRPr="00816C7E">
              <w:t>conflict resolution</w:t>
            </w:r>
          </w:p>
          <w:p w:rsidR="00000000" w:rsidRPr="00816C7E" w:rsidP="00816C7E">
            <w:pPr>
              <w:pStyle w:val="ListBullet2"/>
            </w:pPr>
            <w:r w:rsidRPr="00816C7E">
              <w:t>de-escalation and defusing techniques</w:t>
            </w:r>
          </w:p>
          <w:p w:rsidR="00000000" w:rsidRPr="00816C7E" w:rsidP="00816C7E">
            <w:pPr>
              <w:pStyle w:val="ListBullet2"/>
            </w:pPr>
            <w:r w:rsidRPr="00816C7E">
              <w:t>negotiation</w:t>
            </w:r>
          </w:p>
          <w:p w:rsidR="00000000" w:rsidRPr="00816C7E" w:rsidP="00816C7E">
            <w:pPr>
              <w:pStyle w:val="ListBullet"/>
            </w:pPr>
            <w:r w:rsidRPr="00816C7E">
              <w:t>diversity, including:</w:t>
            </w:r>
          </w:p>
          <w:p w:rsidR="00000000" w:rsidRPr="00816C7E" w:rsidP="00816C7E">
            <w:pPr>
              <w:pStyle w:val="ListBullet2"/>
            </w:pPr>
            <w:r w:rsidRPr="00816C7E">
              <w:t>gender</w:t>
            </w:r>
          </w:p>
          <w:p w:rsidR="00000000" w:rsidRPr="00816C7E" w:rsidP="00816C7E">
            <w:pPr>
              <w:pStyle w:val="ListBullet2"/>
            </w:pPr>
            <w:r w:rsidRPr="00816C7E">
              <w:t>age</w:t>
            </w:r>
          </w:p>
          <w:p w:rsidR="00000000" w:rsidRPr="00816C7E" w:rsidP="00816C7E">
            <w:pPr>
              <w:pStyle w:val="ListBullet2"/>
            </w:pPr>
            <w:r w:rsidRPr="00816C7E">
              <w:t>disabilities</w:t>
            </w:r>
          </w:p>
          <w:p w:rsidR="00000000" w:rsidRPr="00816C7E" w:rsidP="00816C7E">
            <w:pPr>
              <w:pStyle w:val="ListBullet2"/>
            </w:pPr>
            <w:r w:rsidRPr="00816C7E">
              <w:t>family obligations</w:t>
            </w:r>
          </w:p>
          <w:p w:rsidR="00000000" w:rsidRPr="00816C7E" w:rsidP="00816C7E">
            <w:pPr>
              <w:pStyle w:val="ListBullet2"/>
            </w:pPr>
            <w:r w:rsidRPr="00816C7E">
              <w:t>family-structure</w:t>
            </w:r>
          </w:p>
          <w:p w:rsidR="00000000" w:rsidRPr="00816C7E" w:rsidP="00816C7E">
            <w:pPr>
              <w:pStyle w:val="ListBullet2"/>
            </w:pPr>
            <w:r w:rsidRPr="00816C7E">
              <w:t>forms of address</w:t>
            </w:r>
          </w:p>
          <w:p w:rsidR="00000000" w:rsidRPr="00816C7E" w:rsidP="00816C7E">
            <w:pPr>
              <w:pStyle w:val="ListBullet2"/>
            </w:pPr>
            <w:r w:rsidRPr="00816C7E">
              <w:t>language</w:t>
            </w:r>
          </w:p>
          <w:p w:rsidR="00000000" w:rsidRPr="00816C7E" w:rsidP="00816C7E">
            <w:pPr>
              <w:pStyle w:val="ListBullet2"/>
            </w:pPr>
            <w:r w:rsidRPr="00816C7E">
              <w:t>levels of formality/informality</w:t>
            </w:r>
          </w:p>
          <w:p w:rsidR="00000000" w:rsidRPr="00816C7E" w:rsidP="00816C7E">
            <w:pPr>
              <w:pStyle w:val="ListBullet2"/>
            </w:pPr>
            <w:r w:rsidRPr="00816C7E">
              <w:t>non-verbal behaviour</w:t>
            </w:r>
          </w:p>
          <w:p w:rsidR="00000000" w:rsidRPr="00816C7E" w:rsidP="00816C7E">
            <w:pPr>
              <w:pStyle w:val="ListBullet2"/>
            </w:pPr>
            <w:r w:rsidRPr="00816C7E">
              <w:t>personal grooming</w:t>
            </w:r>
          </w:p>
          <w:p w:rsidR="00000000" w:rsidRPr="00816C7E" w:rsidP="00816C7E">
            <w:pPr>
              <w:pStyle w:val="ListBullet2"/>
            </w:pPr>
            <w:r w:rsidRPr="00816C7E">
              <w:t>product preferences</w:t>
            </w:r>
          </w:p>
          <w:p w:rsidR="00000000" w:rsidRPr="00816C7E" w:rsidP="00816C7E">
            <w:pPr>
              <w:pStyle w:val="ListBullet2"/>
            </w:pPr>
            <w:r w:rsidRPr="00816C7E">
              <w:t>race</w:t>
            </w:r>
          </w:p>
          <w:p w:rsidR="00000000" w:rsidRPr="00816C7E" w:rsidP="00816C7E">
            <w:pPr>
              <w:pStyle w:val="ListBullet2"/>
            </w:pPr>
            <w:r w:rsidRPr="00816C7E">
              <w:t>recognised holidays</w:t>
            </w:r>
          </w:p>
          <w:p w:rsidR="00000000" w:rsidRPr="00816C7E" w:rsidP="00816C7E">
            <w:pPr>
              <w:pStyle w:val="ListBullet2"/>
            </w:pPr>
            <w:r w:rsidRPr="00816C7E">
              <w:t>sexual preference</w:t>
            </w:r>
          </w:p>
          <w:p w:rsidR="00000000" w:rsidRPr="00816C7E" w:rsidP="00816C7E">
            <w:pPr>
              <w:pStyle w:val="ListBullet2"/>
            </w:pPr>
            <w:r w:rsidRPr="00816C7E">
              <w:t>specific needs</w:t>
            </w:r>
          </w:p>
          <w:p w:rsidR="00000000" w:rsidRPr="00816C7E" w:rsidP="00816C7E">
            <w:pPr>
              <w:pStyle w:val="ListBullet2"/>
            </w:pPr>
            <w:r w:rsidRPr="00816C7E">
              <w:t>work ethics</w:t>
            </w:r>
          </w:p>
          <w:p w:rsidR="00000000" w:rsidRPr="00816C7E" w:rsidP="00816C7E">
            <w:pPr>
              <w:pStyle w:val="ListBullet"/>
            </w:pPr>
            <w:r w:rsidRPr="00816C7E">
              <w:t>outside organisations, including one or more of the following:</w:t>
            </w:r>
          </w:p>
          <w:p w:rsidR="00000000" w:rsidRPr="00816C7E" w:rsidP="00816C7E">
            <w:pPr>
              <w:pStyle w:val="ListBullet2"/>
            </w:pPr>
            <w:r w:rsidRPr="00816C7E">
              <w:t>appropriate government agencies</w:t>
            </w:r>
          </w:p>
          <w:p w:rsidR="00000000" w:rsidRPr="00816C7E" w:rsidP="00816C7E">
            <w:pPr>
              <w:pStyle w:val="ListBullet2"/>
            </w:pPr>
            <w:r w:rsidRPr="00816C7E">
              <w:t>diplomatic services</w:t>
            </w:r>
          </w:p>
          <w:p w:rsidR="00000000" w:rsidRPr="00816C7E" w:rsidP="00816C7E">
            <w:pPr>
              <w:pStyle w:val="ListBullet2"/>
            </w:pPr>
            <w:r w:rsidRPr="00816C7E">
              <w:t xml:space="preserve">educational institutions </w:t>
            </w:r>
          </w:p>
          <w:p w:rsidR="00000000" w:rsidRPr="00816C7E" w:rsidP="00816C7E">
            <w:pPr>
              <w:pStyle w:val="ListBullet2"/>
            </w:pPr>
            <w:r w:rsidRPr="00816C7E">
              <w:t>interpretative services</w:t>
            </w:r>
          </w:p>
          <w:p w:rsidR="00000000" w:rsidRPr="00816C7E" w:rsidP="00816C7E">
            <w:pPr>
              <w:pStyle w:val="ListBullet2"/>
            </w:pPr>
            <w:r w:rsidRPr="00816C7E">
              <w:t>local cultural organisations</w:t>
            </w:r>
          </w:p>
          <w:p w:rsidR="00000000" w:rsidRPr="00816C7E" w:rsidP="00816C7E">
            <w:pPr>
              <w:pStyle w:val="ListBullet2"/>
            </w:pPr>
            <w:r w:rsidRPr="00816C7E">
              <w:t>mediation</w:t>
            </w:r>
          </w:p>
          <w:p w:rsidR="00000000" w:rsidRPr="00816C7E" w:rsidP="00816C7E">
            <w:pPr>
              <w:pStyle w:val="ListBullet2"/>
            </w:pPr>
            <w:r w:rsidRPr="00816C7E">
              <w:t>counselling</w:t>
            </w:r>
          </w:p>
          <w:p w:rsidR="00000000" w:rsidRPr="00816C7E" w:rsidP="00816C7E">
            <w:pPr>
              <w:pStyle w:val="ListBullet"/>
            </w:pPr>
            <w:r w:rsidRPr="00816C7E">
              <w:t xml:space="preserve">principles of equal employment opportunity (EEO) and anti-discrimination legislation </w:t>
            </w:r>
            <w:r w:rsidRPr="00816C7E">
              <w:t>as they apply to individual employees</w:t>
            </w:r>
          </w:p>
          <w:p w:rsidR="00000000" w:rsidRPr="00816C7E" w:rsidP="00816C7E">
            <w:pPr>
              <w:pStyle w:val="ListBullet"/>
            </w:pPr>
            <w:r w:rsidRPr="00816C7E">
              <w:t>principles that underpin cultural awareness</w:t>
            </w:r>
          </w:p>
          <w:p w:rsidR="00000000" w:rsidRPr="00816C7E" w:rsidP="00816C7E">
            <w:pPr>
              <w:pStyle w:val="ListBullet"/>
            </w:pPr>
            <w:r w:rsidRPr="00816C7E">
              <w:t>recognition of different cultural groups in Australian society</w:t>
            </w:r>
          </w:p>
          <w:p w:rsidR="00000000" w:rsidRPr="00816C7E" w:rsidP="00816C7E">
            <w:pPr>
              <w:pStyle w:val="ListBullet"/>
            </w:pPr>
            <w:r w:rsidRPr="00816C7E">
              <w:t>recognition of various international customer groups (as appropriate to the sector and individual workplace)</w:t>
            </w:r>
          </w:p>
          <w:p w:rsidR="00000000" w:rsidRPr="00816C7E" w:rsidP="00816C7E">
            <w:pPr>
              <w:pStyle w:val="ListBullet"/>
            </w:pPr>
            <w:r w:rsidRPr="00816C7E">
              <w:t>re</w:t>
            </w:r>
            <w:r w:rsidRPr="00816C7E">
              <w:t>levant Australian and state/territory anti-discrimination legislation and equal opportunity legislation</w:t>
            </w:r>
          </w:p>
          <w:p w:rsidR="00000000" w:rsidRPr="00816C7E" w:rsidP="00816C7E">
            <w:pPr>
              <w:pStyle w:val="ListBullet"/>
            </w:pPr>
            <w:r w:rsidRPr="00816C7E">
              <w:t>typical cross-cultural misunderstandings and problems that can occur in the workplace, and appropriate ways of dealing with them</w:t>
            </w:r>
          </w:p>
          <w:p w:rsidR="00000000" w:rsidRPr="00816C7E" w:rsidP="00816C7E">
            <w:pPr>
              <w:pStyle w:val="ListBullet"/>
            </w:pPr>
            <w:r w:rsidRPr="00816C7E">
              <w:t>what it means to be cul</w:t>
            </w:r>
            <w:r w:rsidRPr="00816C7E">
              <w:t>turally aware</w:t>
            </w:r>
          </w:p>
          <w:p w:rsidR="00000000" w:rsidRPr="00816C7E" w:rsidP="00816C7E">
            <w:pPr>
              <w:pStyle w:val="ListBullet"/>
            </w:pPr>
            <w:r w:rsidRPr="00816C7E">
              <w:t>strategies and methods to overcome language barriers when:</w:t>
            </w:r>
          </w:p>
          <w:p w:rsidR="00000000" w:rsidRPr="00816C7E" w:rsidP="00816C7E">
            <w:pPr>
              <w:pStyle w:val="ListBullet2"/>
            </w:pPr>
            <w:r w:rsidRPr="00816C7E">
              <w:t>answering simple enquiries</w:t>
            </w:r>
          </w:p>
          <w:p w:rsidR="00000000" w:rsidRPr="00816C7E" w:rsidP="00816C7E">
            <w:pPr>
              <w:pStyle w:val="ListBullet2"/>
            </w:pPr>
            <w:r w:rsidRPr="00816C7E">
              <w:t xml:space="preserve">describing goods and services </w:t>
            </w:r>
          </w:p>
          <w:p w:rsidR="00000000" w:rsidRPr="00816C7E" w:rsidP="00816C7E">
            <w:pPr>
              <w:pStyle w:val="ListBullet2"/>
            </w:pPr>
            <w:r w:rsidRPr="00816C7E">
              <w:t>giving simple directions</w:t>
            </w:r>
          </w:p>
          <w:p w:rsidR="00000000" w:rsidRPr="00816C7E" w:rsidP="00816C7E">
            <w:pPr>
              <w:pStyle w:val="ListBullet2"/>
            </w:pPr>
            <w:r w:rsidRPr="00816C7E">
              <w:t>giving simple instructions</w:t>
            </w:r>
          </w:p>
          <w:p w:rsidR="00000000" w:rsidRPr="00816C7E" w:rsidP="00816C7E">
            <w:pPr>
              <w:pStyle w:val="ListBullet2"/>
            </w:pPr>
            <w:r w:rsidRPr="00816C7E">
              <w:t>meeting and greeting/farewelling customers</w:t>
            </w:r>
          </w:p>
          <w:p w:rsidR="00000000" w:rsidRPr="00816C7E" w:rsidP="00816C7E">
            <w:pPr>
              <w:pStyle w:val="ListBullet2"/>
            </w:pPr>
            <w:r w:rsidRPr="00816C7E">
              <w:t>preparing for, serving and assisting customers.</w:t>
            </w:r>
          </w:p>
        </w:tc>
      </w:tr>
    </w:tbl>
    <w:p w:rsidR="00000000" w:rsidRPr="00816C7E" w:rsidP="00816C7E">
      <w:pPr>
        <w:pStyle w:val="NoPaddingFontSize1"/>
      </w:pPr>
    </w:p>
    <w:p w:rsidR="00000000" w:rsidRPr="00816C7E" w:rsidP="00816C7E">
      <w:pPr>
        <w:pStyle w:val="AllowPageBreak"/>
      </w:pPr>
    </w:p>
    <w:p w:rsidR="00000000" w:rsidRPr="00816C7E" w:rsidP="00816C7E">
      <w:pPr>
        <w:pStyle w:val="Heading1"/>
      </w:pPr>
      <w:bookmarkStart w:id="4" w:name="O_1129968"/>
      <w:bookmarkEnd w:id="4"/>
      <w:r w:rsidRPr="00816C7E">
        <w:t>Assessment Conditions</w:t>
      </w:r>
    </w:p>
    <w:tbl>
      <w:tblPr>
        <w:tblW w:w="94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6"/>
      </w:tblGrid>
      <w:tr w:rsidTr="00816C7E">
        <w:tblPrEx>
          <w:tblW w:w="94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C7E" w:rsidP="00816C7E">
            <w:pPr>
              <w:pStyle w:val="BodyText"/>
            </w:pPr>
            <w:r w:rsidRPr="00816C7E">
              <w:t xml:space="preserve">Assessors must hold credentials specified within the Standards for Registered Training Organisations current at the time of assessment. </w:t>
            </w:r>
          </w:p>
          <w:p w:rsidR="00000000" w:rsidRPr="00816C7E" w:rsidP="00816C7E">
            <w:pPr>
              <w:pStyle w:val="BodyText"/>
            </w:pPr>
            <w:r w:rsidRPr="00816C7E">
              <w:t xml:space="preserve">Assessment must satisfy the </w:t>
            </w:r>
            <w:r w:rsidRPr="00816C7E">
              <w:t>Principles of Assessment and Rules of Evidence and all regulatory requirements included within the Standards for Registered Training Organisations current at the time of assessment.</w:t>
            </w:r>
          </w:p>
          <w:p w:rsidR="00000000" w:rsidRPr="00816C7E" w:rsidP="00816C7E">
            <w:pPr>
              <w:pStyle w:val="BodyText"/>
            </w:pPr>
            <w:r w:rsidRPr="00816C7E">
              <w:t>Assessment processes and techniques must be appropriate to the language, l</w:t>
            </w:r>
            <w:r w:rsidRPr="00816C7E">
              <w:t>iteracy and numeracy requirements of the work being performed and the needs of the candidate.</w:t>
            </w:r>
          </w:p>
          <w:p w:rsidR="00000000" w:rsidRPr="00816C7E" w:rsidP="00816C7E">
            <w:pPr>
              <w:pStyle w:val="BodyText"/>
            </w:pPr>
            <w:r w:rsidRPr="00816C7E">
              <w:t>Assessment must occur in workplace operational situations. Where this is not appropriate, assessment must occur in simulated workplace operational situations that</w:t>
            </w:r>
            <w:r w:rsidRPr="00816C7E">
              <w:t xml:space="preserve"> reflect workplace conditions.</w:t>
            </w:r>
          </w:p>
          <w:p w:rsidR="00000000" w:rsidRPr="00816C7E" w:rsidP="00816C7E">
            <w:pPr>
              <w:pStyle w:val="BodyText"/>
            </w:pPr>
            <w:r w:rsidRPr="00816C7E">
              <w:t>Resources for assessment must include access to:</w:t>
            </w:r>
          </w:p>
          <w:p w:rsidR="00000000" w:rsidRPr="00816C7E" w:rsidP="00816C7E">
            <w:pPr>
              <w:pStyle w:val="ListBullet"/>
            </w:pPr>
            <w:r w:rsidRPr="00816C7E">
              <w:t>a range of relevant exercises, case studies and/or simulations</w:t>
            </w:r>
          </w:p>
          <w:p w:rsidR="00000000" w:rsidRPr="00816C7E" w:rsidP="00816C7E">
            <w:pPr>
              <w:pStyle w:val="ListBullet"/>
            </w:pPr>
            <w:r w:rsidRPr="00816C7E">
              <w:t>acceptable means of simulation assessment</w:t>
            </w:r>
          </w:p>
          <w:p w:rsidR="00000000" w:rsidRPr="00816C7E" w:rsidP="00816C7E">
            <w:pPr>
              <w:pStyle w:val="ListBullet"/>
            </w:pPr>
            <w:r w:rsidRPr="00816C7E">
              <w:t>applicable documentation, including workplace procedures, regulations, codes of practice and operation manuals</w:t>
            </w:r>
          </w:p>
          <w:p w:rsidR="00000000" w:rsidRPr="00816C7E" w:rsidP="00816C7E">
            <w:pPr>
              <w:pStyle w:val="ListBullet"/>
            </w:pPr>
            <w:r w:rsidRPr="00816C7E">
              <w:t xml:space="preserve">relevant materials, tools, equipment and personal protective equipment (PPE) currently used in industry. </w:t>
            </w:r>
          </w:p>
        </w:tc>
      </w:tr>
    </w:tbl>
    <w:p w:rsidR="00000000" w:rsidRPr="00816C7E" w:rsidP="00816C7E">
      <w:pPr>
        <w:pStyle w:val="NoPaddingFontSize1"/>
      </w:pPr>
    </w:p>
    <w:p w:rsidR="00000000" w:rsidRPr="00816C7E" w:rsidP="00816C7E">
      <w:pPr>
        <w:pStyle w:val="AllowPageBreak"/>
      </w:pPr>
    </w:p>
    <w:p w:rsidR="00000000" w:rsidRPr="00816C7E" w:rsidP="00816C7E">
      <w:pPr>
        <w:pStyle w:val="Heading1"/>
      </w:pPr>
      <w:bookmarkStart w:id="5" w:name="O_1129983"/>
      <w:bookmarkEnd w:id="5"/>
      <w:r w:rsidRPr="00816C7E">
        <w:t>Links</w:t>
      </w:r>
    </w:p>
    <w:p w:rsidR="00000000" w:rsidRPr="00816C7E" w:rsidP="00F82CB9">
      <w:pPr>
        <w:pStyle w:val="BodyText"/>
      </w:pPr>
      <w:r w:rsidRPr="00816C7E">
        <w:t>AVI Training</w:t>
      </w:r>
      <w:r w:rsidRPr="00816C7E">
        <w:t xml:space="preserve">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960E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16C7E" w:rsidP="00816C7E"/>
    <w:sectPr w:rsidSect="00816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C7E" w:rsidRPr="00F82CB9" w:rsidP="00F82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B9" w:rsidP="00816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CB9" w:rsidP="00816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2CB9" w:rsidP="00816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C7E" w:rsidRPr="00F82CB9" w:rsidP="00F82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B9" w:rsidRPr="002D2AF8" w:rsidP="00816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AVIG2003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2CB9" w:rsidP="00816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A42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2D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086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C7E"/>
  </w:style>
  <w:style w:type="character" w:customStyle="1" w:styleId="Heading1Char">
    <w:name w:val="Heading 1 Char"/>
    <w:basedOn w:val="DefaultParagraphFont"/>
    <w:link w:val="Heading1"/>
    <w:rsid w:val="00816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C7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C7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6C7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C7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6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C7E"/>
    <w:rPr>
      <w:b/>
      <w:spacing w:val="0"/>
    </w:rPr>
  </w:style>
  <w:style w:type="paragraph" w:customStyle="1" w:styleId="SuperTitle">
    <w:name w:val="SuperTitle"/>
    <w:basedOn w:val="Title"/>
    <w:rsid w:val="00816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C7E"/>
    <w:rPr>
      <w:i/>
    </w:rPr>
  </w:style>
  <w:style w:type="paragraph" w:styleId="Caption">
    <w:name w:val="caption"/>
    <w:basedOn w:val="BodyText"/>
    <w:next w:val="Normal"/>
    <w:qFormat/>
    <w:rsid w:val="00816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C7E"/>
  </w:style>
  <w:style w:type="paragraph" w:styleId="TableofFigures">
    <w:name w:val="table of figures"/>
    <w:basedOn w:val="Normal"/>
    <w:next w:val="Normal"/>
    <w:semiHidden/>
    <w:rsid w:val="00816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C7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16C7E"/>
    <w:rPr>
      <w:rFonts w:ascii="Wingdings" w:hAnsi="Wingdings"/>
    </w:rPr>
  </w:style>
  <w:style w:type="paragraph" w:customStyle="1" w:styleId="TableHeading">
    <w:name w:val="Table Heading"/>
    <w:basedOn w:val="HeadingBase"/>
    <w:rsid w:val="00816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C7E"/>
    <w:rPr>
      <w:color w:val="0033CC"/>
      <w:u w:val="none"/>
    </w:rPr>
  </w:style>
  <w:style w:type="paragraph" w:customStyle="1" w:styleId="BodyTextRight">
    <w:name w:val="Body Text Right"/>
    <w:basedOn w:val="BodyText"/>
    <w:rsid w:val="00816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C7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C7E"/>
    <w:rPr>
      <w:sz w:val="32"/>
    </w:rPr>
  </w:style>
  <w:style w:type="paragraph" w:customStyle="1" w:styleId="HeadingProcedure">
    <w:name w:val="Heading Procedure"/>
    <w:basedOn w:val="HeadingBase"/>
    <w:next w:val="Normal"/>
    <w:rsid w:val="00816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C7E"/>
    <w:pPr>
      <w:spacing w:before="60" w:after="60"/>
    </w:pPr>
  </w:style>
  <w:style w:type="paragraph" w:styleId="ListContinue">
    <w:name w:val="List Continue"/>
    <w:basedOn w:val="List"/>
    <w:rsid w:val="00816C7E"/>
    <w:pPr>
      <w:ind w:firstLine="0"/>
    </w:pPr>
  </w:style>
  <w:style w:type="paragraph" w:customStyle="1" w:styleId="ListNote">
    <w:name w:val="List Note"/>
    <w:basedOn w:val="List"/>
    <w:rsid w:val="00816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C7E"/>
    <w:rPr>
      <w:rFonts w:ascii="Courier New" w:hAnsi="Courier New"/>
    </w:rPr>
  </w:style>
  <w:style w:type="paragraph" w:customStyle="1" w:styleId="NoteBullet">
    <w:name w:val="Note Bullet"/>
    <w:basedOn w:val="Note"/>
    <w:rsid w:val="00816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C7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16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C7E"/>
    <w:rPr>
      <w:b/>
      <w:smallCaps/>
    </w:rPr>
  </w:style>
  <w:style w:type="paragraph" w:customStyle="1" w:styleId="TableListNumber">
    <w:name w:val="Table List Number"/>
    <w:basedOn w:val="ListNumber"/>
    <w:rsid w:val="00816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C7E"/>
    <w:pPr>
      <w:numPr>
        <w:numId w:val="11"/>
      </w:numPr>
    </w:pPr>
  </w:style>
  <w:style w:type="paragraph" w:customStyle="1" w:styleId="ListAlpha2">
    <w:name w:val="List Alpha 2"/>
    <w:basedOn w:val="List2"/>
    <w:rsid w:val="00816C7E"/>
    <w:pPr>
      <w:numPr>
        <w:numId w:val="10"/>
      </w:numPr>
    </w:pPr>
  </w:style>
  <w:style w:type="paragraph" w:styleId="List2">
    <w:name w:val="List 2"/>
    <w:basedOn w:val="BodyText"/>
    <w:rsid w:val="00816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C7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16C7E"/>
    <w:pPr>
      <w:numPr>
        <w:numId w:val="6"/>
      </w:numPr>
    </w:pPr>
  </w:style>
  <w:style w:type="paragraph" w:styleId="ListContinue2">
    <w:name w:val="List Continue 2"/>
    <w:basedOn w:val="List2"/>
    <w:rsid w:val="00816C7E"/>
    <w:pPr>
      <w:ind w:firstLine="0"/>
    </w:pPr>
  </w:style>
  <w:style w:type="paragraph" w:styleId="ListContinue3">
    <w:name w:val="List Continue 3"/>
    <w:basedOn w:val="List3"/>
    <w:rsid w:val="00816C7E"/>
    <w:pPr>
      <w:ind w:left="1021" w:firstLine="0"/>
    </w:pPr>
  </w:style>
  <w:style w:type="paragraph" w:styleId="ListContinue4">
    <w:name w:val="List Continue 4"/>
    <w:basedOn w:val="List4"/>
    <w:rsid w:val="00816C7E"/>
    <w:pPr>
      <w:ind w:firstLine="0"/>
    </w:pPr>
  </w:style>
  <w:style w:type="paragraph" w:styleId="ListContinue5">
    <w:name w:val="List Continue 5"/>
    <w:basedOn w:val="List5"/>
    <w:rsid w:val="00816C7E"/>
    <w:pPr>
      <w:ind w:firstLine="0"/>
    </w:pPr>
  </w:style>
  <w:style w:type="paragraph" w:styleId="ListNumber3">
    <w:name w:val="List Number 3"/>
    <w:basedOn w:val="List3"/>
    <w:rsid w:val="00816C7E"/>
    <w:pPr>
      <w:numPr>
        <w:numId w:val="7"/>
      </w:numPr>
    </w:pPr>
  </w:style>
  <w:style w:type="paragraph" w:styleId="ListNumber4">
    <w:name w:val="List Number 4"/>
    <w:basedOn w:val="List4"/>
    <w:rsid w:val="00816C7E"/>
    <w:pPr>
      <w:numPr>
        <w:numId w:val="8"/>
      </w:numPr>
    </w:pPr>
  </w:style>
  <w:style w:type="paragraph" w:styleId="ListNumber5">
    <w:name w:val="List Number 5"/>
    <w:basedOn w:val="List5"/>
    <w:rsid w:val="00816C7E"/>
    <w:pPr>
      <w:numPr>
        <w:numId w:val="9"/>
      </w:numPr>
    </w:pPr>
  </w:style>
  <w:style w:type="paragraph" w:styleId="BlockText">
    <w:name w:val="Block Text"/>
    <w:basedOn w:val="Normal"/>
    <w:rsid w:val="00816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C7E"/>
    <w:rPr>
      <w:sz w:val="16"/>
      <w:vertAlign w:val="superscript"/>
    </w:rPr>
  </w:style>
  <w:style w:type="character" w:customStyle="1" w:styleId="Symbols">
    <w:name w:val="Symbols"/>
    <w:basedOn w:val="DefaultParagraphFont"/>
    <w:rsid w:val="00816C7E"/>
    <w:rPr>
      <w:rFonts w:ascii="Symbol" w:hAnsi="Symbol"/>
    </w:rPr>
  </w:style>
  <w:style w:type="character" w:customStyle="1" w:styleId="MenuOptions">
    <w:name w:val="Menu Options"/>
    <w:basedOn w:val="DefaultParagraphFont"/>
    <w:rsid w:val="00816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C7E"/>
    <w:rPr>
      <w:b/>
    </w:rPr>
  </w:style>
  <w:style w:type="character" w:customStyle="1" w:styleId="Underlined">
    <w:name w:val="Underlined"/>
    <w:basedOn w:val="DefaultParagraphFont"/>
    <w:rsid w:val="00816C7E"/>
    <w:rPr>
      <w:u w:val="single"/>
    </w:rPr>
  </w:style>
  <w:style w:type="paragraph" w:customStyle="1" w:styleId="TableBodyTextRight">
    <w:name w:val="Table Body Text Right"/>
    <w:basedOn w:val="TableBodyText"/>
    <w:rsid w:val="00816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C7E"/>
    <w:rPr>
      <w:sz w:val="18"/>
    </w:rPr>
  </w:style>
  <w:style w:type="paragraph" w:customStyle="1" w:styleId="BodySmallRight">
    <w:name w:val="Body Small Right"/>
    <w:basedOn w:val="BodyTextRight"/>
    <w:rsid w:val="00816C7E"/>
    <w:rPr>
      <w:sz w:val="18"/>
      <w:szCs w:val="18"/>
    </w:rPr>
  </w:style>
  <w:style w:type="paragraph" w:customStyle="1" w:styleId="MarginEdition">
    <w:name w:val="Margin Edition"/>
    <w:basedOn w:val="MarginNote"/>
    <w:rsid w:val="00816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C7E"/>
    <w:rPr>
      <w:sz w:val="2"/>
      <w:szCs w:val="2"/>
    </w:rPr>
  </w:style>
  <w:style w:type="character" w:customStyle="1" w:styleId="Small">
    <w:name w:val="Small"/>
    <w:basedOn w:val="DefaultParagraphFont"/>
    <w:rsid w:val="00816C7E"/>
    <w:rPr>
      <w:sz w:val="16"/>
    </w:rPr>
  </w:style>
  <w:style w:type="paragraph" w:customStyle="1" w:styleId="WideTable">
    <w:name w:val="Wide Table"/>
    <w:basedOn w:val="Normal"/>
    <w:rsid w:val="00816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C7E"/>
  </w:style>
  <w:style w:type="paragraph" w:styleId="Quote">
    <w:name w:val="Quote"/>
    <w:basedOn w:val="Heading1"/>
    <w:link w:val="QuoteChar"/>
    <w:qFormat/>
    <w:rsid w:val="00816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C7E"/>
    <w:pPr>
      <w:pageBreakBefore/>
    </w:pPr>
  </w:style>
  <w:style w:type="paragraph" w:customStyle="1" w:styleId="Border">
    <w:name w:val="Border"/>
    <w:basedOn w:val="Normal"/>
    <w:qFormat/>
    <w:rsid w:val="00816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C7E"/>
    <w:rPr>
      <w:u w:val="single"/>
    </w:rPr>
  </w:style>
  <w:style w:type="character" w:customStyle="1" w:styleId="BoldandItalics">
    <w:name w:val="Bold and Italics"/>
    <w:qFormat/>
    <w:rsid w:val="00816C7E"/>
    <w:rPr>
      <w:b/>
      <w:i/>
      <w:u w:val="none"/>
    </w:rPr>
  </w:style>
  <w:style w:type="paragraph" w:styleId="BalloonText">
    <w:name w:val="Balloon Text"/>
    <w:basedOn w:val="Normal"/>
    <w:link w:val="BalloonTextChar"/>
    <w:rsid w:val="00816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C7E"/>
    <w:pPr>
      <w:spacing w:before="0" w:after="0"/>
    </w:pPr>
  </w:style>
  <w:style w:type="paragraph" w:customStyle="1" w:styleId="BodyTextBold">
    <w:name w:val="Body Text Bold"/>
    <w:basedOn w:val="BodyText"/>
    <w:qFormat/>
    <w:rsid w:val="00816C7E"/>
    <w:rPr>
      <w:b/>
    </w:rPr>
  </w:style>
  <w:style w:type="character" w:styleId="Hyperlink">
    <w:name w:val="Hyperlink"/>
    <w:basedOn w:val="DefaultParagraphFont"/>
    <w:uiPriority w:val="99"/>
    <w:unhideWhenUsed/>
    <w:rsid w:val="00F82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5077</Characters>
  <Application>Microsoft Office Word</Application>
  <DocSecurity>0</DocSecurity>
  <Lines>137</Lines>
  <Paragraphs>111</Paragraphs>
  <ScaleCrop>false</ScaleCrop>
  <Company>Author-it Software Corporation Ltd.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AVIG2003 Work in a socially diverse environment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2022-10-20T02:33:00Z</dcterms:created>
  <dcterms:modified xsi:type="dcterms:W3CDTF">2022-10-20T02:33:00Z</dcterms:modified>
</cp:coreProperties>
</file>