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B19EF" w:rsidP="004B19EF">
      <w:pPr>
        <w:pStyle w:val="Title"/>
      </w:pPr>
      <w:r>
        <w:fldChar w:fldCharType="begin"/>
      </w:r>
      <w:r>
        <w:instrText xml:space="preserve"> TITLE   \* MERGEFORMAT </w:instrText>
      </w:r>
      <w:r>
        <w:fldChar w:fldCharType="separate"/>
      </w:r>
      <w:r>
        <w:t>AVIF4008 Supervise cabin safety and security</w:t>
      </w:r>
      <w:r>
        <w:fldChar w:fldCharType="end"/>
      </w:r>
    </w:p>
    <w:p w:rsidR="004B19EF" w:rsidP="004B19EF">
      <w:pPr>
        <w:pStyle w:val="Version"/>
        <w:sectPr w:rsidSect="009233A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9233AF" w:rsidP="009233AF">
      <w:pPr>
        <w:pStyle w:val="SuperHeading"/>
      </w:pPr>
      <w:r w:rsidRPr="009233AF">
        <w:t>AVIF4008 Supervise cabin safety and security</w:t>
      </w:r>
    </w:p>
    <w:p w:rsidR="00000000" w:rsidRPr="009233AF" w:rsidP="009233AF">
      <w:pPr>
        <w:pStyle w:val="Heading1"/>
      </w:pPr>
      <w:bookmarkStart w:id="1" w:name="O_1137551"/>
      <w:bookmarkEnd w:id="1"/>
      <w:r w:rsidRPr="009233AF">
        <w:t>Modification History</w:t>
      </w:r>
    </w:p>
    <w:tbl>
      <w:tblPr>
        <w:tblW w:w="9497" w:type="dxa"/>
        <w:tblLayout w:type="fixed"/>
        <w:tblCellMar>
          <w:left w:w="62" w:type="dxa"/>
          <w:right w:w="62" w:type="dxa"/>
        </w:tblCellMar>
        <w:tblLook w:val="0000"/>
      </w:tblPr>
      <w:tblGrid>
        <w:gridCol w:w="9497"/>
      </w:tblGrid>
      <w:tr w:rsidTr="009233A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9233AF">
            <w:pPr>
              <w:pStyle w:val="BodyText"/>
              <w:rPr>
                <w:lang w:val="en-NZ"/>
              </w:rPr>
            </w:pPr>
            <w:r w:rsidRPr="009233AF">
              <w:t>Release 2. This is the second release of this unit of competency in the AVI Aviation Training Package.</w:t>
            </w:r>
          </w:p>
        </w:tc>
      </w:tr>
      <w:tr w:rsidTr="009233A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233AF" w:rsidP="009233AF">
            <w:pPr>
              <w:pStyle w:val="BodyText"/>
            </w:pPr>
            <w:r w:rsidRPr="009233AF">
              <w:t>Release 1. This is the first release of this unit of competency in the AVI Aviation Training Package.</w:t>
            </w:r>
          </w:p>
        </w:tc>
      </w:tr>
    </w:tbl>
    <w:p w:rsidR="00000000" w:rsidRPr="009233AF" w:rsidP="009233AF">
      <w:pPr>
        <w:pStyle w:val="NoPaddingFontSize1"/>
      </w:pPr>
    </w:p>
    <w:p w:rsidR="00000000" w:rsidRPr="009233AF" w:rsidP="009233AF">
      <w:pPr>
        <w:pStyle w:val="AllowPageBreak"/>
      </w:pPr>
    </w:p>
    <w:p w:rsidR="00000000" w:rsidRPr="009233AF" w:rsidP="009233AF">
      <w:pPr>
        <w:pStyle w:val="Heading1"/>
      </w:pPr>
      <w:bookmarkStart w:id="2" w:name="O_1137550"/>
      <w:bookmarkEnd w:id="2"/>
      <w:r w:rsidRPr="009233AF">
        <w:t>Application</w:t>
      </w:r>
    </w:p>
    <w:tbl>
      <w:tblPr>
        <w:tblW w:w="9497" w:type="dxa"/>
        <w:tblLayout w:type="fixed"/>
        <w:tblCellMar>
          <w:left w:w="62" w:type="dxa"/>
          <w:right w:w="62" w:type="dxa"/>
        </w:tblCellMar>
        <w:tblLook w:val="0000"/>
      </w:tblPr>
      <w:tblGrid>
        <w:gridCol w:w="9497"/>
      </w:tblGrid>
      <w:tr w:rsidTr="009233A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233AF" w:rsidP="009233AF">
            <w:pPr>
              <w:pStyle w:val="BodyText"/>
            </w:pPr>
            <w:r w:rsidRPr="009233AF">
              <w:t>This unit involves the skills and knowledge required to supervise cabin safety and security in compliance with relevant regulatory requirements of the Civil Aviation Safety Authority (CASA) and national operating standards.</w:t>
            </w:r>
          </w:p>
          <w:p w:rsidR="00000000" w:rsidRPr="009233AF" w:rsidP="009233AF">
            <w:pPr>
              <w:pStyle w:val="BodyText"/>
            </w:pPr>
            <w:r w:rsidRPr="009233AF">
              <w:t>It includes identif</w:t>
            </w:r>
            <w:r w:rsidRPr="009233AF">
              <w:t>ying, supervising and actioning emergency procedures; and assessing and responding to emergency first aid situations. It also includes providing appropriate treatment, monitoring the situation, responding to incidents that affect the safety and security of</w:t>
            </w:r>
            <w:r w:rsidRPr="009233AF">
              <w:t xml:space="preserve"> passengers and crew, and maintaining safety and security records.</w:t>
            </w:r>
          </w:p>
          <w:p w:rsidR="00000000" w:rsidRPr="009233AF" w:rsidP="009233AF">
            <w:pPr>
              <w:pStyle w:val="BodyText"/>
            </w:pPr>
            <w:r w:rsidRPr="009233AF">
              <w:t>This unit addresses aviation non-technical skill requirements (mental, social and personal-management abilities) related to safety management duties of flight operations personnel, and cont</w:t>
            </w:r>
            <w:r w:rsidRPr="009233AF">
              <w:t>ributes to safe and effective performance in complex aviation operational environments.</w:t>
            </w:r>
          </w:p>
          <w:p w:rsidR="00000000" w:rsidRPr="009233AF" w:rsidP="009233AF">
            <w:pPr>
              <w:pStyle w:val="BodyText"/>
            </w:pPr>
            <w:r w:rsidRPr="009233AF">
              <w:t>Operations are conducted as part of recreational, commercial and military aircraft activities across a variety of operational contexts within the Australian aviation in</w:t>
            </w:r>
            <w:r w:rsidRPr="009233AF">
              <w:t>dustry.</w:t>
            </w:r>
          </w:p>
          <w:p w:rsidR="00000000" w:rsidRPr="009233AF" w:rsidP="009233AF">
            <w:pPr>
              <w:pStyle w:val="BodyText"/>
            </w:pPr>
            <w:r w:rsidRPr="009233AF">
              <w:t>Work is performed independently or under limited supervision within a single-pilot or multi-crew environment.</w:t>
            </w:r>
          </w:p>
          <w:p w:rsidR="00000000" w:rsidRPr="009233AF" w:rsidP="009233AF">
            <w:pPr>
              <w:pStyle w:val="BodyText"/>
            </w:pPr>
            <w:r w:rsidRPr="009233AF">
              <w:t>Licensing, legislative, regulatory or certification requirements are applicable to this unit.</w:t>
            </w:r>
          </w:p>
          <w:p w:rsidR="00000000" w:rsidRPr="009233AF" w:rsidP="009233AF">
            <w:pPr>
              <w:pStyle w:val="BodyText"/>
            </w:pPr>
            <w:r w:rsidRPr="009233AF">
              <w:t>Use for Defence Aviation is to be in accorda</w:t>
            </w:r>
            <w:r w:rsidRPr="009233AF">
              <w:t>nce with relevant Defence Orders, instructions, publications and regulations.</w:t>
            </w:r>
          </w:p>
        </w:tc>
      </w:tr>
    </w:tbl>
    <w:p w:rsidR="00000000" w:rsidRPr="009233AF" w:rsidP="009233AF">
      <w:pPr>
        <w:pStyle w:val="NoPaddingFontSize1"/>
      </w:pPr>
    </w:p>
    <w:p w:rsidR="00000000" w:rsidRPr="009233AF" w:rsidP="009233AF">
      <w:pPr>
        <w:pStyle w:val="AllowPageBreak"/>
      </w:pPr>
    </w:p>
    <w:p w:rsidR="00000000" w:rsidRPr="009233AF" w:rsidP="009233AF">
      <w:pPr>
        <w:pStyle w:val="Heading1"/>
      </w:pPr>
      <w:bookmarkStart w:id="3" w:name="O_1137549"/>
      <w:bookmarkEnd w:id="3"/>
      <w:r w:rsidRPr="009233AF">
        <w:t>Pre-requisite Unit</w:t>
      </w:r>
    </w:p>
    <w:tbl>
      <w:tblPr>
        <w:tblW w:w="9497" w:type="dxa"/>
        <w:tblLayout w:type="fixed"/>
        <w:tblCellMar>
          <w:left w:w="62" w:type="dxa"/>
          <w:right w:w="62" w:type="dxa"/>
        </w:tblCellMar>
        <w:tblLook w:val="0000"/>
      </w:tblPr>
      <w:tblGrid>
        <w:gridCol w:w="9497"/>
      </w:tblGrid>
      <w:tr w:rsidTr="009233A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233AF" w:rsidP="009233AF">
            <w:pPr>
              <w:pStyle w:val="BodyText"/>
            </w:pPr>
            <w:r w:rsidRPr="009233AF">
              <w:t>Not applicable.</w:t>
            </w:r>
          </w:p>
        </w:tc>
      </w:tr>
    </w:tbl>
    <w:p w:rsidR="00000000" w:rsidRPr="009233AF" w:rsidP="009233AF">
      <w:pPr>
        <w:pStyle w:val="NoPaddingFontSize1"/>
      </w:pPr>
    </w:p>
    <w:p w:rsidR="00000000" w:rsidRPr="009233AF" w:rsidP="009233AF">
      <w:pPr>
        <w:pStyle w:val="AllowPageBreak"/>
      </w:pPr>
    </w:p>
    <w:p w:rsidR="00000000" w:rsidRPr="009233AF" w:rsidP="009233AF">
      <w:pPr>
        <w:pStyle w:val="Heading1"/>
      </w:pPr>
      <w:bookmarkStart w:id="4" w:name="O_1137548"/>
      <w:bookmarkEnd w:id="4"/>
      <w:r w:rsidRPr="009233AF">
        <w:t>Competency Field</w:t>
      </w:r>
    </w:p>
    <w:tbl>
      <w:tblPr>
        <w:tblW w:w="9497" w:type="dxa"/>
        <w:tblLayout w:type="fixed"/>
        <w:tblCellMar>
          <w:left w:w="62" w:type="dxa"/>
          <w:right w:w="62" w:type="dxa"/>
        </w:tblCellMar>
        <w:tblLook w:val="0000"/>
      </w:tblPr>
      <w:tblGrid>
        <w:gridCol w:w="9497"/>
      </w:tblGrid>
      <w:tr w:rsidTr="009233A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233AF" w:rsidP="009233AF">
            <w:pPr>
              <w:pStyle w:val="BodyText"/>
            </w:pPr>
            <w:r w:rsidRPr="009233AF">
              <w:t>F – Safety Management</w:t>
            </w:r>
          </w:p>
        </w:tc>
      </w:tr>
    </w:tbl>
    <w:p w:rsidR="00000000" w:rsidRPr="009233AF" w:rsidP="009233AF">
      <w:pPr>
        <w:pStyle w:val="NoPaddingFontSize1"/>
      </w:pPr>
    </w:p>
    <w:p w:rsidR="00000000" w:rsidRPr="009233AF" w:rsidP="009233AF">
      <w:pPr>
        <w:pStyle w:val="AllowPageBreak"/>
      </w:pPr>
    </w:p>
    <w:p w:rsidR="00000000" w:rsidRPr="009233AF" w:rsidP="009233AF">
      <w:pPr>
        <w:pStyle w:val="Heading1"/>
      </w:pPr>
      <w:bookmarkStart w:id="5" w:name="O_1137547"/>
      <w:bookmarkEnd w:id="5"/>
      <w:r w:rsidRPr="009233AF">
        <w:t>Unit Sector</w:t>
      </w:r>
    </w:p>
    <w:tbl>
      <w:tblPr>
        <w:tblW w:w="9497" w:type="dxa"/>
        <w:tblLayout w:type="fixed"/>
        <w:tblCellMar>
          <w:left w:w="62" w:type="dxa"/>
          <w:right w:w="62" w:type="dxa"/>
        </w:tblCellMar>
        <w:tblLook w:val="0000"/>
      </w:tblPr>
      <w:tblGrid>
        <w:gridCol w:w="9497"/>
      </w:tblGrid>
      <w:tr w:rsidTr="009233A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233AF" w:rsidP="009233AF">
            <w:pPr>
              <w:pStyle w:val="BodyText"/>
            </w:pPr>
            <w:r w:rsidRPr="009233AF">
              <w:t>Not applicable.</w:t>
            </w:r>
          </w:p>
        </w:tc>
      </w:tr>
    </w:tbl>
    <w:p w:rsidR="00000000" w:rsidRPr="009233AF" w:rsidP="009233AF">
      <w:pPr>
        <w:pStyle w:val="NoPaddingFontSize1"/>
      </w:pPr>
    </w:p>
    <w:p w:rsidR="00000000" w:rsidRPr="009233AF" w:rsidP="009233AF">
      <w:pPr>
        <w:pStyle w:val="AllowPageBreak"/>
      </w:pPr>
    </w:p>
    <w:p w:rsidR="00000000" w:rsidRPr="009233AF" w:rsidP="009233AF">
      <w:pPr>
        <w:pStyle w:val="Heading1"/>
      </w:pPr>
      <w:bookmarkStart w:id="6" w:name="O_1137546"/>
      <w:bookmarkEnd w:id="6"/>
      <w:r w:rsidRPr="009233AF">
        <w:t>Elements and Performance Criteria</w:t>
      </w:r>
    </w:p>
    <w:tbl>
      <w:tblPr>
        <w:tblW w:w="9498" w:type="dxa"/>
        <w:tblLayout w:type="fixed"/>
        <w:tblCellMar>
          <w:left w:w="62" w:type="dxa"/>
          <w:right w:w="62" w:type="dxa"/>
        </w:tblCellMar>
        <w:tblLook w:val="0000"/>
      </w:tblPr>
      <w:tblGrid>
        <w:gridCol w:w="372"/>
        <w:gridCol w:w="2319"/>
        <w:gridCol w:w="724"/>
        <w:gridCol w:w="6083"/>
      </w:tblGrid>
      <w:tr w:rsidTr="009233AF">
        <w:tblPrEx>
          <w:tblW w:w="9498" w:type="dxa"/>
          <w:tblLayout w:type="fixed"/>
          <w:tblCellMar>
            <w:left w:w="62" w:type="dxa"/>
            <w:right w:w="62" w:type="dxa"/>
          </w:tblCellMar>
          <w:tblLook w:val="0000"/>
        </w:tblPrEx>
        <w:tc>
          <w:tcPr>
            <w:tcW w:w="2691" w:type="dxa"/>
            <w:gridSpan w:val="2"/>
            <w:tcBorders>
              <w:top w:val="nil"/>
              <w:left w:val="nil"/>
              <w:bottom w:val="nil"/>
              <w:right w:val="nil"/>
            </w:tcBorders>
            <w:tcMar>
              <w:top w:w="0" w:type="dxa"/>
              <w:left w:w="62" w:type="dxa"/>
              <w:bottom w:w="0" w:type="dxa"/>
              <w:right w:w="62" w:type="dxa"/>
            </w:tcMar>
          </w:tcPr>
          <w:p w:rsidR="00000000" w:rsidRPr="009233AF" w:rsidP="009233AF">
            <w:pPr>
              <w:pStyle w:val="BodyText"/>
            </w:pPr>
            <w:r w:rsidRPr="009233AF">
              <w:rPr>
                <w:rStyle w:val="SpecialBold"/>
              </w:rPr>
              <w:t>ELEMENTS</w:t>
            </w:r>
          </w:p>
        </w:tc>
        <w:tc>
          <w:tcPr>
            <w:tcW w:w="6807" w:type="dxa"/>
            <w:gridSpan w:val="2"/>
            <w:tcBorders>
              <w:top w:val="nil"/>
              <w:left w:val="nil"/>
              <w:bottom w:val="nil"/>
              <w:right w:val="nil"/>
            </w:tcBorders>
            <w:tcMar>
              <w:top w:w="0" w:type="dxa"/>
              <w:left w:w="62" w:type="dxa"/>
              <w:bottom w:w="0" w:type="dxa"/>
              <w:right w:w="62" w:type="dxa"/>
            </w:tcMar>
          </w:tcPr>
          <w:p w:rsidR="00000000" w:rsidP="009233AF">
            <w:pPr>
              <w:pStyle w:val="BodyText"/>
              <w:rPr>
                <w:lang w:val="en-NZ"/>
              </w:rPr>
            </w:pPr>
            <w:r w:rsidRPr="009233AF">
              <w:rPr>
                <w:rStyle w:val="SpecialBold"/>
              </w:rPr>
              <w:t>PERFORMANCE CRITERIA</w:t>
            </w:r>
          </w:p>
        </w:tc>
      </w:tr>
      <w:tr w:rsidTr="009233AF">
        <w:tblPrEx>
          <w:tblW w:w="9498" w:type="dxa"/>
          <w:tblLayout w:type="fixed"/>
          <w:tblCellMar>
            <w:left w:w="62" w:type="dxa"/>
            <w:right w:w="62" w:type="dxa"/>
          </w:tblCellMar>
          <w:tblLook w:val="0000"/>
        </w:tblPrEx>
        <w:tc>
          <w:tcPr>
            <w:tcW w:w="2691" w:type="dxa"/>
            <w:gridSpan w:val="2"/>
            <w:tcBorders>
              <w:top w:val="nil"/>
              <w:left w:val="nil"/>
              <w:bottom w:val="nil"/>
              <w:right w:val="nil"/>
            </w:tcBorders>
            <w:tcMar>
              <w:top w:w="0" w:type="dxa"/>
              <w:left w:w="62" w:type="dxa"/>
              <w:bottom w:w="0" w:type="dxa"/>
              <w:right w:w="62" w:type="dxa"/>
            </w:tcMar>
          </w:tcPr>
          <w:p w:rsidR="00000000" w:rsidP="009233AF">
            <w:pPr>
              <w:pStyle w:val="BodyText"/>
              <w:rPr>
                <w:lang w:val="en-NZ"/>
              </w:rPr>
            </w:pPr>
            <w:r w:rsidRPr="009233AF">
              <w:t>Elements describe the essential outcomes.</w:t>
            </w:r>
          </w:p>
        </w:tc>
        <w:tc>
          <w:tcPr>
            <w:tcW w:w="6807" w:type="dxa"/>
            <w:gridSpan w:val="2"/>
            <w:tcBorders>
              <w:top w:val="nil"/>
              <w:left w:val="nil"/>
              <w:bottom w:val="nil"/>
              <w:right w:val="nil"/>
            </w:tcBorders>
            <w:tcMar>
              <w:top w:w="0" w:type="dxa"/>
              <w:left w:w="62" w:type="dxa"/>
              <w:bottom w:w="0" w:type="dxa"/>
              <w:right w:w="62" w:type="dxa"/>
            </w:tcMar>
          </w:tcPr>
          <w:p w:rsidR="00000000" w:rsidP="009233AF">
            <w:pPr>
              <w:pStyle w:val="BodyText"/>
              <w:rPr>
                <w:lang w:val="en-NZ"/>
              </w:rPr>
            </w:pPr>
            <w:r w:rsidRPr="009233AF">
              <w:t>Performance criteria describe the performance needed to demonstrate achievement of the element.</w:t>
            </w:r>
          </w:p>
        </w:tc>
      </w:tr>
      <w:tr w:rsidTr="009233AF">
        <w:tblPrEx>
          <w:tblW w:w="9498" w:type="dxa"/>
          <w:tblLayout w:type="fixed"/>
          <w:tblCellMar>
            <w:left w:w="62" w:type="dxa"/>
            <w:right w:w="62" w:type="dxa"/>
          </w:tblCellMar>
          <w:tblLook w:val="0000"/>
        </w:tblPrEx>
        <w:tc>
          <w:tcPr>
            <w:tcW w:w="372" w:type="dxa"/>
            <w:vMerge w:val="restart"/>
            <w:tcBorders>
              <w:top w:val="nil"/>
              <w:left w:val="nil"/>
              <w:bottom w:val="nil"/>
              <w:right w:val="nil"/>
            </w:tcBorders>
            <w:tcMar>
              <w:top w:w="0" w:type="dxa"/>
              <w:left w:w="62" w:type="dxa"/>
              <w:bottom w:w="0" w:type="dxa"/>
              <w:right w:w="62" w:type="dxa"/>
            </w:tcMar>
          </w:tcPr>
          <w:p w:rsidR="00000000" w:rsidRPr="009233AF" w:rsidP="009233AF">
            <w:pPr>
              <w:pStyle w:val="BodyText"/>
            </w:pPr>
            <w:r w:rsidRPr="009233AF">
              <w:rPr>
                <w:rStyle w:val="SpecialBold"/>
              </w:rPr>
              <w:t>1</w:t>
            </w:r>
          </w:p>
        </w:tc>
        <w:tc>
          <w:tcPr>
            <w:tcW w:w="2319" w:type="dxa"/>
            <w:vMerge w:val="restart"/>
            <w:tcBorders>
              <w:top w:val="nil"/>
              <w:left w:val="nil"/>
              <w:bottom w:val="nil"/>
              <w:right w:val="nil"/>
            </w:tcBorders>
            <w:tcMar>
              <w:top w:w="0" w:type="dxa"/>
              <w:left w:w="62" w:type="dxa"/>
              <w:bottom w:w="0" w:type="dxa"/>
              <w:right w:w="62" w:type="dxa"/>
            </w:tcMar>
          </w:tcPr>
          <w:p w:rsidR="00000000" w:rsidRPr="009233AF" w:rsidP="009233AF">
            <w:pPr>
              <w:pStyle w:val="BodyText"/>
            </w:pPr>
            <w:r w:rsidRPr="009233AF">
              <w:rPr>
                <w:rStyle w:val="SpecialBold"/>
              </w:rPr>
              <w:t>Identify, supervise and action emergency procedures</w:t>
            </w:r>
          </w:p>
        </w:tc>
        <w:tc>
          <w:tcPr>
            <w:tcW w:w="724" w:type="dxa"/>
            <w:tcBorders>
              <w:top w:val="nil"/>
              <w:left w:val="nil"/>
              <w:bottom w:val="nil"/>
              <w:right w:val="nil"/>
            </w:tcBorders>
            <w:tcMar>
              <w:top w:w="0" w:type="dxa"/>
              <w:left w:w="62" w:type="dxa"/>
              <w:bottom w:w="0" w:type="dxa"/>
              <w:right w:w="62" w:type="dxa"/>
            </w:tcMar>
          </w:tcPr>
          <w:p w:rsidR="00000000" w:rsidP="009233AF">
            <w:pPr>
              <w:pStyle w:val="BodyText"/>
              <w:rPr>
                <w:lang w:val="en-NZ"/>
              </w:rPr>
            </w:pPr>
            <w:r w:rsidRPr="009233AF">
              <w:rPr>
                <w:rStyle w:val="SpecialBold"/>
              </w:rPr>
              <w:t>1.1</w:t>
            </w:r>
          </w:p>
        </w:tc>
        <w:tc>
          <w:tcPr>
            <w:tcW w:w="6083" w:type="dxa"/>
            <w:tcBorders>
              <w:top w:val="nil"/>
              <w:left w:val="nil"/>
              <w:bottom w:val="nil"/>
              <w:right w:val="nil"/>
            </w:tcBorders>
            <w:tcMar>
              <w:top w:w="0" w:type="dxa"/>
              <w:left w:w="62" w:type="dxa"/>
              <w:bottom w:w="0" w:type="dxa"/>
              <w:right w:w="62" w:type="dxa"/>
            </w:tcMar>
          </w:tcPr>
          <w:p w:rsidR="00000000" w:rsidP="009233AF">
            <w:pPr>
              <w:pStyle w:val="BodyText"/>
              <w:rPr>
                <w:lang w:val="en-NZ"/>
              </w:rPr>
            </w:pPr>
            <w:r w:rsidRPr="009233AF">
              <w:t>Emergency situation type is recognised and reported to appropriate personnel</w:t>
            </w:r>
          </w:p>
        </w:tc>
      </w:tr>
      <w:tr w:rsidTr="009233AF">
        <w:tblPrEx>
          <w:tblW w:w="9498" w:type="dxa"/>
          <w:tblLayout w:type="fixed"/>
          <w:tblCellMar>
            <w:left w:w="62" w:type="dxa"/>
            <w:right w:w="62" w:type="dxa"/>
          </w:tblCellMar>
          <w:tblLook w:val="0000"/>
        </w:tblPrEx>
        <w:tc>
          <w:tcPr>
            <w:tcW w:w="37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9233AF">
            <w:pPr>
              <w:pStyle w:val="BodyText"/>
              <w:keepLines w:val="0"/>
              <w:spacing w:before="0" w:after="0"/>
            </w:pPr>
          </w:p>
        </w:tc>
        <w:tc>
          <w:tcPr>
            <w:tcW w:w="724" w:type="dxa"/>
            <w:tcBorders>
              <w:top w:val="nil"/>
              <w:left w:val="nil"/>
              <w:bottom w:val="nil"/>
              <w:right w:val="nil"/>
            </w:tcBorders>
            <w:tcMar>
              <w:top w:w="0" w:type="dxa"/>
              <w:left w:w="62" w:type="dxa"/>
              <w:bottom w:w="0" w:type="dxa"/>
              <w:right w:w="62" w:type="dxa"/>
            </w:tcMar>
          </w:tcPr>
          <w:p w:rsidR="00000000" w:rsidP="009233AF">
            <w:pPr>
              <w:pStyle w:val="BodyText"/>
              <w:rPr>
                <w:lang w:val="en-NZ"/>
              </w:rPr>
            </w:pPr>
            <w:r w:rsidRPr="009233AF">
              <w:rPr>
                <w:rStyle w:val="SpecialBold"/>
              </w:rPr>
              <w:t>1.2</w:t>
            </w:r>
          </w:p>
        </w:tc>
        <w:tc>
          <w:tcPr>
            <w:tcW w:w="6083" w:type="dxa"/>
            <w:tcBorders>
              <w:top w:val="nil"/>
              <w:left w:val="nil"/>
              <w:bottom w:val="nil"/>
              <w:right w:val="nil"/>
            </w:tcBorders>
            <w:tcMar>
              <w:top w:w="0" w:type="dxa"/>
              <w:left w:w="62" w:type="dxa"/>
              <w:bottom w:w="0" w:type="dxa"/>
              <w:right w:w="62" w:type="dxa"/>
            </w:tcMar>
          </w:tcPr>
          <w:p w:rsidR="00000000" w:rsidP="009233AF">
            <w:pPr>
              <w:pStyle w:val="BodyText"/>
              <w:rPr>
                <w:lang w:val="en-NZ"/>
              </w:rPr>
            </w:pPr>
            <w:r w:rsidRPr="009233AF">
              <w:t>Emergency procedures are actioned in accordance with aviation enterprise and regulatory requirements</w:t>
            </w:r>
          </w:p>
        </w:tc>
      </w:tr>
      <w:tr w:rsidTr="009233AF">
        <w:tblPrEx>
          <w:tblW w:w="9498" w:type="dxa"/>
          <w:tblLayout w:type="fixed"/>
          <w:tblCellMar>
            <w:left w:w="62" w:type="dxa"/>
            <w:right w:w="62" w:type="dxa"/>
          </w:tblCellMar>
          <w:tblLook w:val="0000"/>
        </w:tblPrEx>
        <w:tc>
          <w:tcPr>
            <w:tcW w:w="37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9233AF">
            <w:pPr>
              <w:pStyle w:val="BodyText"/>
              <w:keepLines w:val="0"/>
              <w:spacing w:before="0" w:after="0"/>
            </w:pPr>
          </w:p>
        </w:tc>
        <w:tc>
          <w:tcPr>
            <w:tcW w:w="724" w:type="dxa"/>
            <w:tcBorders>
              <w:top w:val="nil"/>
              <w:left w:val="nil"/>
              <w:bottom w:val="nil"/>
              <w:right w:val="nil"/>
            </w:tcBorders>
            <w:tcMar>
              <w:top w:w="0" w:type="dxa"/>
              <w:left w:w="62" w:type="dxa"/>
              <w:bottom w:w="0" w:type="dxa"/>
              <w:right w:w="62" w:type="dxa"/>
            </w:tcMar>
          </w:tcPr>
          <w:p w:rsidR="00000000" w:rsidP="009233AF">
            <w:pPr>
              <w:pStyle w:val="BodyText"/>
              <w:rPr>
                <w:lang w:val="en-NZ"/>
              </w:rPr>
            </w:pPr>
            <w:r w:rsidRPr="009233AF">
              <w:rPr>
                <w:rStyle w:val="SpecialBold"/>
              </w:rPr>
              <w:t>1.3</w:t>
            </w:r>
          </w:p>
        </w:tc>
        <w:tc>
          <w:tcPr>
            <w:tcW w:w="6083" w:type="dxa"/>
            <w:tcBorders>
              <w:top w:val="nil"/>
              <w:left w:val="nil"/>
              <w:bottom w:val="nil"/>
              <w:right w:val="nil"/>
            </w:tcBorders>
            <w:tcMar>
              <w:top w:w="0" w:type="dxa"/>
              <w:left w:w="62" w:type="dxa"/>
              <w:bottom w:w="0" w:type="dxa"/>
              <w:right w:w="62" w:type="dxa"/>
            </w:tcMar>
          </w:tcPr>
          <w:p w:rsidR="00000000" w:rsidP="009233AF">
            <w:pPr>
              <w:pStyle w:val="BodyText"/>
              <w:rPr>
                <w:lang w:val="en-NZ"/>
              </w:rPr>
            </w:pPr>
            <w:r w:rsidRPr="009233AF">
              <w:t>Safety checks are implemented in accordance with aviation enterprise and regulatory requirements</w:t>
            </w:r>
          </w:p>
        </w:tc>
      </w:tr>
      <w:tr w:rsidTr="009233AF">
        <w:tblPrEx>
          <w:tblW w:w="9498" w:type="dxa"/>
          <w:tblLayout w:type="fixed"/>
          <w:tblCellMar>
            <w:left w:w="62" w:type="dxa"/>
            <w:right w:w="62" w:type="dxa"/>
          </w:tblCellMar>
          <w:tblLook w:val="0000"/>
        </w:tblPrEx>
        <w:tc>
          <w:tcPr>
            <w:tcW w:w="372" w:type="dxa"/>
            <w:vMerge w:val="restart"/>
            <w:tcBorders>
              <w:top w:val="nil"/>
              <w:left w:val="nil"/>
              <w:bottom w:val="nil"/>
              <w:right w:val="nil"/>
            </w:tcBorders>
            <w:tcMar>
              <w:top w:w="0" w:type="dxa"/>
              <w:left w:w="62" w:type="dxa"/>
              <w:bottom w:w="0" w:type="dxa"/>
              <w:right w:w="62" w:type="dxa"/>
            </w:tcMar>
          </w:tcPr>
          <w:p w:rsidR="00000000" w:rsidRPr="009233AF" w:rsidP="009233AF">
            <w:pPr>
              <w:pStyle w:val="BodyText"/>
            </w:pPr>
            <w:r w:rsidRPr="009233AF">
              <w:rPr>
                <w:rStyle w:val="SpecialBold"/>
              </w:rPr>
              <w:t>2</w:t>
            </w:r>
          </w:p>
        </w:tc>
        <w:tc>
          <w:tcPr>
            <w:tcW w:w="2319" w:type="dxa"/>
            <w:vMerge w:val="restart"/>
            <w:tcBorders>
              <w:top w:val="nil"/>
              <w:left w:val="nil"/>
              <w:bottom w:val="nil"/>
              <w:right w:val="nil"/>
            </w:tcBorders>
            <w:tcMar>
              <w:top w:w="0" w:type="dxa"/>
              <w:left w:w="62" w:type="dxa"/>
              <w:bottom w:w="0" w:type="dxa"/>
              <w:right w:w="62" w:type="dxa"/>
            </w:tcMar>
          </w:tcPr>
          <w:p w:rsidR="00000000" w:rsidRPr="009233AF" w:rsidP="009233AF">
            <w:pPr>
              <w:pStyle w:val="BodyText"/>
            </w:pPr>
            <w:r w:rsidRPr="009233AF">
              <w:rPr>
                <w:rStyle w:val="SpecialBold"/>
              </w:rPr>
              <w:t>Assess and respond to emergency first aid situations</w:t>
            </w:r>
          </w:p>
        </w:tc>
        <w:tc>
          <w:tcPr>
            <w:tcW w:w="724" w:type="dxa"/>
            <w:tcBorders>
              <w:top w:val="nil"/>
              <w:left w:val="nil"/>
              <w:bottom w:val="nil"/>
              <w:right w:val="nil"/>
            </w:tcBorders>
            <w:tcMar>
              <w:top w:w="0" w:type="dxa"/>
              <w:left w:w="62" w:type="dxa"/>
              <w:bottom w:w="0" w:type="dxa"/>
              <w:right w:w="62" w:type="dxa"/>
            </w:tcMar>
          </w:tcPr>
          <w:p w:rsidR="00000000" w:rsidP="009233AF">
            <w:pPr>
              <w:pStyle w:val="BodyText"/>
              <w:rPr>
                <w:lang w:val="en-NZ"/>
              </w:rPr>
            </w:pPr>
            <w:r w:rsidRPr="009233AF">
              <w:rPr>
                <w:rStyle w:val="SpecialBold"/>
              </w:rPr>
              <w:t>2.1</w:t>
            </w:r>
          </w:p>
        </w:tc>
        <w:tc>
          <w:tcPr>
            <w:tcW w:w="6083" w:type="dxa"/>
            <w:tcBorders>
              <w:top w:val="nil"/>
              <w:left w:val="nil"/>
              <w:bottom w:val="nil"/>
              <w:right w:val="nil"/>
            </w:tcBorders>
            <w:tcMar>
              <w:top w:w="0" w:type="dxa"/>
              <w:left w:w="62" w:type="dxa"/>
              <w:bottom w:w="0" w:type="dxa"/>
              <w:right w:w="62" w:type="dxa"/>
            </w:tcMar>
          </w:tcPr>
          <w:p w:rsidR="00000000" w:rsidP="009233AF">
            <w:pPr>
              <w:pStyle w:val="BodyText"/>
              <w:rPr>
                <w:lang w:val="en-NZ"/>
              </w:rPr>
            </w:pPr>
            <w:r w:rsidRPr="009233AF">
              <w:t>Emergency first aid situations are quickly recognised and reported to appropriate personnel</w:t>
            </w:r>
          </w:p>
        </w:tc>
      </w:tr>
      <w:tr w:rsidTr="009233AF">
        <w:tblPrEx>
          <w:tblW w:w="9498" w:type="dxa"/>
          <w:tblLayout w:type="fixed"/>
          <w:tblCellMar>
            <w:left w:w="62" w:type="dxa"/>
            <w:right w:w="62" w:type="dxa"/>
          </w:tblCellMar>
          <w:tblLook w:val="0000"/>
        </w:tblPrEx>
        <w:tc>
          <w:tcPr>
            <w:tcW w:w="37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9233AF">
            <w:pPr>
              <w:pStyle w:val="BodyText"/>
              <w:keepLines w:val="0"/>
              <w:spacing w:before="0" w:after="0"/>
            </w:pPr>
          </w:p>
        </w:tc>
        <w:tc>
          <w:tcPr>
            <w:tcW w:w="724" w:type="dxa"/>
            <w:tcBorders>
              <w:top w:val="nil"/>
              <w:left w:val="nil"/>
              <w:bottom w:val="nil"/>
              <w:right w:val="nil"/>
            </w:tcBorders>
            <w:tcMar>
              <w:top w:w="0" w:type="dxa"/>
              <w:left w:w="62" w:type="dxa"/>
              <w:bottom w:w="0" w:type="dxa"/>
              <w:right w:w="62" w:type="dxa"/>
            </w:tcMar>
          </w:tcPr>
          <w:p w:rsidR="00000000" w:rsidP="009233AF">
            <w:pPr>
              <w:pStyle w:val="BodyText"/>
              <w:rPr>
                <w:lang w:val="en-NZ"/>
              </w:rPr>
            </w:pPr>
            <w:r w:rsidRPr="009233AF">
              <w:rPr>
                <w:rStyle w:val="SpecialBold"/>
              </w:rPr>
              <w:t>2.2</w:t>
            </w:r>
          </w:p>
        </w:tc>
        <w:tc>
          <w:tcPr>
            <w:tcW w:w="6083" w:type="dxa"/>
            <w:tcBorders>
              <w:top w:val="nil"/>
              <w:left w:val="nil"/>
              <w:bottom w:val="nil"/>
              <w:right w:val="nil"/>
            </w:tcBorders>
            <w:tcMar>
              <w:top w:w="0" w:type="dxa"/>
              <w:left w:w="62" w:type="dxa"/>
              <w:bottom w:w="0" w:type="dxa"/>
              <w:right w:w="62" w:type="dxa"/>
            </w:tcMar>
          </w:tcPr>
          <w:p w:rsidR="00000000" w:rsidP="009233AF">
            <w:pPr>
              <w:pStyle w:val="BodyText"/>
              <w:rPr>
                <w:lang w:val="en-NZ"/>
              </w:rPr>
            </w:pPr>
            <w:r w:rsidRPr="009233AF">
              <w:t>First aid situation is assessed and a prompt decision is made following liaison with appropriate personnel and/or crew</w:t>
            </w:r>
          </w:p>
        </w:tc>
      </w:tr>
      <w:tr w:rsidTr="009233AF">
        <w:tblPrEx>
          <w:tblW w:w="9498" w:type="dxa"/>
          <w:tblLayout w:type="fixed"/>
          <w:tblCellMar>
            <w:left w:w="62" w:type="dxa"/>
            <w:right w:w="62" w:type="dxa"/>
          </w:tblCellMar>
          <w:tblLook w:val="0000"/>
        </w:tblPrEx>
        <w:tc>
          <w:tcPr>
            <w:tcW w:w="37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9233AF">
            <w:pPr>
              <w:pStyle w:val="BodyText"/>
              <w:keepLines w:val="0"/>
              <w:spacing w:before="0" w:after="0"/>
            </w:pPr>
          </w:p>
        </w:tc>
        <w:tc>
          <w:tcPr>
            <w:tcW w:w="724" w:type="dxa"/>
            <w:tcBorders>
              <w:top w:val="nil"/>
              <w:left w:val="nil"/>
              <w:bottom w:val="nil"/>
              <w:right w:val="nil"/>
            </w:tcBorders>
            <w:tcMar>
              <w:top w:w="0" w:type="dxa"/>
              <w:left w:w="62" w:type="dxa"/>
              <w:bottom w:w="0" w:type="dxa"/>
              <w:right w:w="62" w:type="dxa"/>
            </w:tcMar>
          </w:tcPr>
          <w:p w:rsidR="00000000" w:rsidP="009233AF">
            <w:pPr>
              <w:pStyle w:val="BodyText"/>
              <w:rPr>
                <w:lang w:val="en-NZ"/>
              </w:rPr>
            </w:pPr>
            <w:r w:rsidRPr="009233AF">
              <w:rPr>
                <w:rStyle w:val="SpecialBold"/>
              </w:rPr>
              <w:t>2.3</w:t>
            </w:r>
          </w:p>
        </w:tc>
        <w:tc>
          <w:tcPr>
            <w:tcW w:w="6083" w:type="dxa"/>
            <w:tcBorders>
              <w:top w:val="nil"/>
              <w:left w:val="nil"/>
              <w:bottom w:val="nil"/>
              <w:right w:val="nil"/>
            </w:tcBorders>
            <w:tcMar>
              <w:top w:w="0" w:type="dxa"/>
              <w:left w:w="62" w:type="dxa"/>
              <w:bottom w:w="0" w:type="dxa"/>
              <w:right w:w="62" w:type="dxa"/>
            </w:tcMar>
          </w:tcPr>
          <w:p w:rsidR="00000000" w:rsidP="009233AF">
            <w:pPr>
              <w:pStyle w:val="BodyText"/>
              <w:rPr>
                <w:lang w:val="en-NZ"/>
              </w:rPr>
            </w:pPr>
            <w:r w:rsidRPr="009233AF">
              <w:t>Appropriate assistance from emergency services/colleagues/customers is organised</w:t>
            </w:r>
          </w:p>
        </w:tc>
      </w:tr>
      <w:tr w:rsidTr="009233AF">
        <w:tblPrEx>
          <w:tblW w:w="9498" w:type="dxa"/>
          <w:tblLayout w:type="fixed"/>
          <w:tblCellMar>
            <w:left w:w="62" w:type="dxa"/>
            <w:right w:w="62" w:type="dxa"/>
          </w:tblCellMar>
          <w:tblLook w:val="0000"/>
        </w:tblPrEx>
        <w:tc>
          <w:tcPr>
            <w:tcW w:w="372" w:type="dxa"/>
            <w:vMerge w:val="restart"/>
            <w:tcBorders>
              <w:top w:val="nil"/>
              <w:left w:val="nil"/>
              <w:bottom w:val="nil"/>
              <w:right w:val="nil"/>
            </w:tcBorders>
            <w:tcMar>
              <w:top w:w="0" w:type="dxa"/>
              <w:left w:w="62" w:type="dxa"/>
              <w:bottom w:w="0" w:type="dxa"/>
              <w:right w:w="62" w:type="dxa"/>
            </w:tcMar>
          </w:tcPr>
          <w:p w:rsidR="00000000" w:rsidRPr="009233AF" w:rsidP="009233AF">
            <w:pPr>
              <w:pStyle w:val="BodyText"/>
            </w:pPr>
            <w:r w:rsidRPr="009233AF">
              <w:rPr>
                <w:rStyle w:val="SpecialBold"/>
              </w:rPr>
              <w:t>3</w:t>
            </w:r>
          </w:p>
        </w:tc>
        <w:tc>
          <w:tcPr>
            <w:tcW w:w="2319" w:type="dxa"/>
            <w:vMerge w:val="restart"/>
            <w:tcBorders>
              <w:top w:val="nil"/>
              <w:left w:val="nil"/>
              <w:bottom w:val="nil"/>
              <w:right w:val="nil"/>
            </w:tcBorders>
            <w:tcMar>
              <w:top w:w="0" w:type="dxa"/>
              <w:left w:w="62" w:type="dxa"/>
              <w:bottom w:w="0" w:type="dxa"/>
              <w:right w:w="62" w:type="dxa"/>
            </w:tcMar>
          </w:tcPr>
          <w:p w:rsidR="00000000" w:rsidRPr="009233AF" w:rsidP="009233AF">
            <w:pPr>
              <w:pStyle w:val="BodyText"/>
            </w:pPr>
            <w:r w:rsidRPr="009233AF">
              <w:rPr>
                <w:rStyle w:val="SpecialBold"/>
              </w:rPr>
              <w:t>Provide appropriate treatment</w:t>
            </w:r>
          </w:p>
        </w:tc>
        <w:tc>
          <w:tcPr>
            <w:tcW w:w="724" w:type="dxa"/>
            <w:tcBorders>
              <w:top w:val="nil"/>
              <w:left w:val="nil"/>
              <w:bottom w:val="nil"/>
              <w:right w:val="nil"/>
            </w:tcBorders>
            <w:tcMar>
              <w:top w:w="0" w:type="dxa"/>
              <w:left w:w="62" w:type="dxa"/>
              <w:bottom w:w="0" w:type="dxa"/>
              <w:right w:w="62" w:type="dxa"/>
            </w:tcMar>
          </w:tcPr>
          <w:p w:rsidR="00000000" w:rsidP="009233AF">
            <w:pPr>
              <w:pStyle w:val="BodyText"/>
              <w:rPr>
                <w:lang w:val="en-NZ"/>
              </w:rPr>
            </w:pPr>
            <w:r w:rsidRPr="009233AF">
              <w:rPr>
                <w:rStyle w:val="SpecialBold"/>
              </w:rPr>
              <w:t>3.1</w:t>
            </w:r>
          </w:p>
        </w:tc>
        <w:tc>
          <w:tcPr>
            <w:tcW w:w="6083" w:type="dxa"/>
            <w:tcBorders>
              <w:top w:val="nil"/>
              <w:left w:val="nil"/>
              <w:bottom w:val="nil"/>
              <w:right w:val="nil"/>
            </w:tcBorders>
            <w:tcMar>
              <w:top w:w="0" w:type="dxa"/>
              <w:left w:w="62" w:type="dxa"/>
              <w:bottom w:w="0" w:type="dxa"/>
              <w:right w:w="62" w:type="dxa"/>
            </w:tcMar>
          </w:tcPr>
          <w:p w:rsidR="00000000" w:rsidP="009233AF">
            <w:pPr>
              <w:pStyle w:val="BodyText"/>
              <w:rPr>
                <w:lang w:val="en-NZ"/>
              </w:rPr>
            </w:pPr>
            <w:r w:rsidRPr="009233AF">
              <w:t>Assessment o</w:t>
            </w:r>
            <w:r w:rsidRPr="009233AF">
              <w:t>f patient’s physical condition from visible vital signs is undertaken in liaison with appropriate personnel and/or crew</w:t>
            </w:r>
          </w:p>
        </w:tc>
      </w:tr>
      <w:tr w:rsidTr="009233AF">
        <w:tblPrEx>
          <w:tblW w:w="9498" w:type="dxa"/>
          <w:tblLayout w:type="fixed"/>
          <w:tblCellMar>
            <w:left w:w="62" w:type="dxa"/>
            <w:right w:w="62" w:type="dxa"/>
          </w:tblCellMar>
          <w:tblLook w:val="0000"/>
        </w:tblPrEx>
        <w:tc>
          <w:tcPr>
            <w:tcW w:w="37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9233AF">
            <w:pPr>
              <w:pStyle w:val="BodyText"/>
              <w:keepLines w:val="0"/>
              <w:spacing w:before="0" w:after="0"/>
            </w:pPr>
          </w:p>
        </w:tc>
        <w:tc>
          <w:tcPr>
            <w:tcW w:w="724" w:type="dxa"/>
            <w:tcBorders>
              <w:top w:val="nil"/>
              <w:left w:val="nil"/>
              <w:bottom w:val="nil"/>
              <w:right w:val="nil"/>
            </w:tcBorders>
            <w:tcMar>
              <w:top w:w="0" w:type="dxa"/>
              <w:left w:w="62" w:type="dxa"/>
              <w:bottom w:w="0" w:type="dxa"/>
              <w:right w:w="62" w:type="dxa"/>
            </w:tcMar>
          </w:tcPr>
          <w:p w:rsidR="00000000" w:rsidP="009233AF">
            <w:pPr>
              <w:pStyle w:val="BodyText"/>
              <w:rPr>
                <w:lang w:val="en-NZ"/>
              </w:rPr>
            </w:pPr>
            <w:r w:rsidRPr="009233AF">
              <w:rPr>
                <w:rStyle w:val="SpecialBold"/>
              </w:rPr>
              <w:t>3.2</w:t>
            </w:r>
          </w:p>
        </w:tc>
        <w:tc>
          <w:tcPr>
            <w:tcW w:w="6083" w:type="dxa"/>
            <w:tcBorders>
              <w:top w:val="nil"/>
              <w:left w:val="nil"/>
              <w:bottom w:val="nil"/>
              <w:right w:val="nil"/>
            </w:tcBorders>
            <w:tcMar>
              <w:top w:w="0" w:type="dxa"/>
              <w:left w:w="62" w:type="dxa"/>
              <w:bottom w:w="0" w:type="dxa"/>
              <w:right w:w="62" w:type="dxa"/>
            </w:tcMar>
          </w:tcPr>
          <w:p w:rsidR="00000000" w:rsidP="009233AF">
            <w:pPr>
              <w:pStyle w:val="BodyText"/>
              <w:rPr>
                <w:lang w:val="en-NZ"/>
              </w:rPr>
            </w:pPr>
            <w:r w:rsidRPr="009233AF">
              <w:t>First aid is provided in accordance with aviation enterprise policy</w:t>
            </w:r>
          </w:p>
        </w:tc>
      </w:tr>
      <w:tr w:rsidTr="009233AF">
        <w:tblPrEx>
          <w:tblW w:w="9498" w:type="dxa"/>
          <w:tblLayout w:type="fixed"/>
          <w:tblCellMar>
            <w:left w:w="62" w:type="dxa"/>
            <w:right w:w="62" w:type="dxa"/>
          </w:tblCellMar>
          <w:tblLook w:val="0000"/>
        </w:tblPrEx>
        <w:tc>
          <w:tcPr>
            <w:tcW w:w="372" w:type="dxa"/>
            <w:vMerge w:val="restart"/>
            <w:tcBorders>
              <w:top w:val="nil"/>
              <w:left w:val="nil"/>
              <w:bottom w:val="nil"/>
              <w:right w:val="nil"/>
            </w:tcBorders>
            <w:tcMar>
              <w:top w:w="0" w:type="dxa"/>
              <w:left w:w="62" w:type="dxa"/>
              <w:bottom w:w="0" w:type="dxa"/>
              <w:right w:w="62" w:type="dxa"/>
            </w:tcMar>
          </w:tcPr>
          <w:p w:rsidR="00000000" w:rsidRPr="009233AF" w:rsidP="009233AF">
            <w:pPr>
              <w:pStyle w:val="BodyText"/>
            </w:pPr>
            <w:r w:rsidRPr="009233AF">
              <w:rPr>
                <w:rStyle w:val="SpecialBold"/>
              </w:rPr>
              <w:t>4</w:t>
            </w:r>
          </w:p>
        </w:tc>
        <w:tc>
          <w:tcPr>
            <w:tcW w:w="2319" w:type="dxa"/>
            <w:vMerge w:val="restart"/>
            <w:tcBorders>
              <w:top w:val="nil"/>
              <w:left w:val="nil"/>
              <w:bottom w:val="nil"/>
              <w:right w:val="nil"/>
            </w:tcBorders>
            <w:tcMar>
              <w:top w:w="0" w:type="dxa"/>
              <w:left w:w="62" w:type="dxa"/>
              <w:bottom w:w="0" w:type="dxa"/>
              <w:right w:w="62" w:type="dxa"/>
            </w:tcMar>
          </w:tcPr>
          <w:p w:rsidR="00000000" w:rsidRPr="009233AF" w:rsidP="009233AF">
            <w:pPr>
              <w:pStyle w:val="BodyText"/>
            </w:pPr>
            <w:r w:rsidRPr="009233AF">
              <w:rPr>
                <w:rStyle w:val="SpecialBold"/>
              </w:rPr>
              <w:t>Monitor and respond to inflight</w:t>
            </w:r>
            <w:r w:rsidRPr="009233AF">
              <w:t xml:space="preserve"> </w:t>
            </w:r>
            <w:r w:rsidRPr="009233AF">
              <w:rPr>
                <w:rStyle w:val="SpecialBold"/>
              </w:rPr>
              <w:t>incidents</w:t>
            </w:r>
          </w:p>
        </w:tc>
        <w:tc>
          <w:tcPr>
            <w:tcW w:w="724" w:type="dxa"/>
            <w:tcBorders>
              <w:top w:val="nil"/>
              <w:left w:val="nil"/>
              <w:bottom w:val="nil"/>
              <w:right w:val="nil"/>
            </w:tcBorders>
            <w:tcMar>
              <w:top w:w="0" w:type="dxa"/>
              <w:left w:w="62" w:type="dxa"/>
              <w:bottom w:w="0" w:type="dxa"/>
              <w:right w:w="62" w:type="dxa"/>
            </w:tcMar>
          </w:tcPr>
          <w:p w:rsidR="00000000" w:rsidP="009233AF">
            <w:pPr>
              <w:pStyle w:val="BodyText"/>
              <w:rPr>
                <w:lang w:val="en-NZ"/>
              </w:rPr>
            </w:pPr>
            <w:r w:rsidRPr="009233AF">
              <w:rPr>
                <w:rStyle w:val="SpecialBold"/>
              </w:rPr>
              <w:t>4.1</w:t>
            </w:r>
          </w:p>
        </w:tc>
        <w:tc>
          <w:tcPr>
            <w:tcW w:w="6083" w:type="dxa"/>
            <w:tcBorders>
              <w:top w:val="nil"/>
              <w:left w:val="nil"/>
              <w:bottom w:val="nil"/>
              <w:right w:val="nil"/>
            </w:tcBorders>
            <w:tcMar>
              <w:top w:w="0" w:type="dxa"/>
              <w:left w:w="62" w:type="dxa"/>
              <w:bottom w:w="0" w:type="dxa"/>
              <w:right w:w="62" w:type="dxa"/>
            </w:tcMar>
          </w:tcPr>
          <w:p w:rsidR="00000000" w:rsidP="009233AF">
            <w:pPr>
              <w:pStyle w:val="BodyText"/>
              <w:rPr>
                <w:lang w:val="en-NZ"/>
              </w:rPr>
            </w:pPr>
            <w:r w:rsidRPr="009233AF">
              <w:t>Back-up medical or emergency services appropriate to the incident are notified in liaison with appropriate personnel and/or crew</w:t>
            </w:r>
          </w:p>
        </w:tc>
      </w:tr>
      <w:tr w:rsidTr="009233AF">
        <w:tblPrEx>
          <w:tblW w:w="9498" w:type="dxa"/>
          <w:tblLayout w:type="fixed"/>
          <w:tblCellMar>
            <w:left w:w="62" w:type="dxa"/>
            <w:right w:w="62" w:type="dxa"/>
          </w:tblCellMar>
          <w:tblLook w:val="0000"/>
        </w:tblPrEx>
        <w:tc>
          <w:tcPr>
            <w:tcW w:w="37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9233AF">
            <w:pPr>
              <w:pStyle w:val="BodyText"/>
              <w:keepLines w:val="0"/>
              <w:spacing w:before="0" w:after="0"/>
            </w:pPr>
          </w:p>
        </w:tc>
        <w:tc>
          <w:tcPr>
            <w:tcW w:w="724" w:type="dxa"/>
            <w:tcBorders>
              <w:top w:val="nil"/>
              <w:left w:val="nil"/>
              <w:bottom w:val="nil"/>
              <w:right w:val="nil"/>
            </w:tcBorders>
            <w:tcMar>
              <w:top w:w="0" w:type="dxa"/>
              <w:left w:w="62" w:type="dxa"/>
              <w:bottom w:w="0" w:type="dxa"/>
              <w:right w:w="62" w:type="dxa"/>
            </w:tcMar>
          </w:tcPr>
          <w:p w:rsidR="00000000" w:rsidP="009233AF">
            <w:pPr>
              <w:pStyle w:val="BodyText"/>
              <w:rPr>
                <w:lang w:val="en-NZ"/>
              </w:rPr>
            </w:pPr>
            <w:r w:rsidRPr="009233AF">
              <w:rPr>
                <w:rStyle w:val="SpecialBold"/>
              </w:rPr>
              <w:t>4.2</w:t>
            </w:r>
          </w:p>
        </w:tc>
        <w:tc>
          <w:tcPr>
            <w:tcW w:w="6083" w:type="dxa"/>
            <w:tcBorders>
              <w:top w:val="nil"/>
              <w:left w:val="nil"/>
              <w:bottom w:val="nil"/>
              <w:right w:val="nil"/>
            </w:tcBorders>
            <w:tcMar>
              <w:top w:w="0" w:type="dxa"/>
              <w:left w:w="62" w:type="dxa"/>
              <w:bottom w:w="0" w:type="dxa"/>
              <w:right w:w="62" w:type="dxa"/>
            </w:tcMar>
          </w:tcPr>
          <w:p w:rsidR="00000000" w:rsidP="009233AF">
            <w:pPr>
              <w:pStyle w:val="BodyText"/>
              <w:rPr>
                <w:lang w:val="en-NZ"/>
              </w:rPr>
            </w:pPr>
            <w:r w:rsidRPr="009233AF">
              <w:t>Situation is constantly monitored and appropriate adjustments to cabin service and security are made</w:t>
            </w:r>
          </w:p>
        </w:tc>
      </w:tr>
      <w:tr w:rsidTr="009233AF">
        <w:tblPrEx>
          <w:tblW w:w="9498" w:type="dxa"/>
          <w:tblLayout w:type="fixed"/>
          <w:tblCellMar>
            <w:left w:w="62" w:type="dxa"/>
            <w:right w:w="62" w:type="dxa"/>
          </w:tblCellMar>
          <w:tblLook w:val="0000"/>
        </w:tblPrEx>
        <w:tc>
          <w:tcPr>
            <w:tcW w:w="37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9233AF">
            <w:pPr>
              <w:pStyle w:val="BodyText"/>
              <w:keepLines w:val="0"/>
              <w:spacing w:before="0" w:after="0"/>
            </w:pPr>
          </w:p>
        </w:tc>
        <w:tc>
          <w:tcPr>
            <w:tcW w:w="724" w:type="dxa"/>
            <w:tcBorders>
              <w:top w:val="nil"/>
              <w:left w:val="nil"/>
              <w:bottom w:val="nil"/>
              <w:right w:val="nil"/>
            </w:tcBorders>
            <w:tcMar>
              <w:top w:w="0" w:type="dxa"/>
              <w:left w:w="62" w:type="dxa"/>
              <w:bottom w:w="0" w:type="dxa"/>
              <w:right w:w="62" w:type="dxa"/>
            </w:tcMar>
          </w:tcPr>
          <w:p w:rsidR="00000000" w:rsidP="009233AF">
            <w:pPr>
              <w:pStyle w:val="BodyText"/>
              <w:rPr>
                <w:lang w:val="en-NZ"/>
              </w:rPr>
            </w:pPr>
            <w:r w:rsidRPr="009233AF">
              <w:rPr>
                <w:rStyle w:val="SpecialBold"/>
              </w:rPr>
              <w:t>4.3</w:t>
            </w:r>
          </w:p>
        </w:tc>
        <w:tc>
          <w:tcPr>
            <w:tcW w:w="6083" w:type="dxa"/>
            <w:tcBorders>
              <w:top w:val="nil"/>
              <w:left w:val="nil"/>
              <w:bottom w:val="nil"/>
              <w:right w:val="nil"/>
            </w:tcBorders>
            <w:tcMar>
              <w:top w:w="0" w:type="dxa"/>
              <w:left w:w="62" w:type="dxa"/>
              <w:bottom w:w="0" w:type="dxa"/>
              <w:right w:w="62" w:type="dxa"/>
            </w:tcMar>
          </w:tcPr>
          <w:p w:rsidR="00000000" w:rsidP="009233AF">
            <w:pPr>
              <w:pStyle w:val="BodyText"/>
              <w:rPr>
                <w:lang w:val="en-NZ"/>
              </w:rPr>
            </w:pPr>
            <w:r w:rsidRPr="009233AF">
              <w:t>Appropriate incident handling techniques for incident type are used in accordance with regulatory requirements and aviation enterprise policies and procedures</w:t>
            </w:r>
          </w:p>
        </w:tc>
      </w:tr>
      <w:tr w:rsidTr="009233AF">
        <w:tblPrEx>
          <w:tblW w:w="9498" w:type="dxa"/>
          <w:tblLayout w:type="fixed"/>
          <w:tblCellMar>
            <w:left w:w="62" w:type="dxa"/>
            <w:right w:w="62" w:type="dxa"/>
          </w:tblCellMar>
          <w:tblLook w:val="0000"/>
        </w:tblPrEx>
        <w:tc>
          <w:tcPr>
            <w:tcW w:w="37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9233AF">
            <w:pPr>
              <w:pStyle w:val="BodyText"/>
              <w:keepLines w:val="0"/>
              <w:spacing w:before="0" w:after="0"/>
            </w:pPr>
          </w:p>
        </w:tc>
        <w:tc>
          <w:tcPr>
            <w:tcW w:w="724" w:type="dxa"/>
            <w:tcBorders>
              <w:top w:val="nil"/>
              <w:left w:val="nil"/>
              <w:bottom w:val="nil"/>
              <w:right w:val="nil"/>
            </w:tcBorders>
            <w:tcMar>
              <w:top w:w="0" w:type="dxa"/>
              <w:left w:w="62" w:type="dxa"/>
              <w:bottom w:w="0" w:type="dxa"/>
              <w:right w:w="62" w:type="dxa"/>
            </w:tcMar>
          </w:tcPr>
          <w:p w:rsidR="00000000" w:rsidP="009233AF">
            <w:pPr>
              <w:pStyle w:val="BodyText"/>
              <w:rPr>
                <w:lang w:val="en-NZ"/>
              </w:rPr>
            </w:pPr>
            <w:r w:rsidRPr="009233AF">
              <w:rPr>
                <w:rStyle w:val="SpecialBold"/>
              </w:rPr>
              <w:t>4.4</w:t>
            </w:r>
          </w:p>
        </w:tc>
        <w:tc>
          <w:tcPr>
            <w:tcW w:w="6083" w:type="dxa"/>
            <w:tcBorders>
              <w:top w:val="nil"/>
              <w:left w:val="nil"/>
              <w:bottom w:val="nil"/>
              <w:right w:val="nil"/>
            </w:tcBorders>
            <w:tcMar>
              <w:top w:w="0" w:type="dxa"/>
              <w:left w:w="62" w:type="dxa"/>
              <w:bottom w:w="0" w:type="dxa"/>
              <w:right w:w="62" w:type="dxa"/>
            </w:tcMar>
          </w:tcPr>
          <w:p w:rsidR="00000000" w:rsidP="009233AF">
            <w:pPr>
              <w:pStyle w:val="BodyText"/>
              <w:rPr>
                <w:lang w:val="en-NZ"/>
              </w:rPr>
            </w:pPr>
            <w:r w:rsidRPr="009233AF">
              <w:t>Emergency equipment appropriate to incident type is chosen and used in accordance with man</w:t>
            </w:r>
            <w:r w:rsidRPr="009233AF">
              <w:t xml:space="preserve">ufacturer and workplace </w:t>
            </w:r>
            <w:r w:rsidRPr="009233AF">
              <w:t>procedures</w:t>
            </w:r>
          </w:p>
        </w:tc>
      </w:tr>
      <w:tr w:rsidTr="009233AF">
        <w:tblPrEx>
          <w:tblW w:w="9498" w:type="dxa"/>
          <w:tblLayout w:type="fixed"/>
          <w:tblCellMar>
            <w:left w:w="62" w:type="dxa"/>
            <w:right w:w="62" w:type="dxa"/>
          </w:tblCellMar>
          <w:tblLook w:val="0000"/>
        </w:tblPrEx>
        <w:tc>
          <w:tcPr>
            <w:tcW w:w="372" w:type="dxa"/>
            <w:vMerge w:val="restart"/>
            <w:tcBorders>
              <w:top w:val="nil"/>
              <w:left w:val="nil"/>
              <w:bottom w:val="nil"/>
              <w:right w:val="nil"/>
            </w:tcBorders>
            <w:tcMar>
              <w:top w:w="0" w:type="dxa"/>
              <w:left w:w="62" w:type="dxa"/>
              <w:bottom w:w="0" w:type="dxa"/>
              <w:right w:w="62" w:type="dxa"/>
            </w:tcMar>
          </w:tcPr>
          <w:p w:rsidR="00000000" w:rsidRPr="009233AF" w:rsidP="009233AF">
            <w:pPr>
              <w:pStyle w:val="BodyText"/>
            </w:pPr>
            <w:r w:rsidRPr="009233AF">
              <w:rPr>
                <w:rStyle w:val="SpecialBold"/>
              </w:rPr>
              <w:t>5</w:t>
            </w:r>
          </w:p>
        </w:tc>
        <w:tc>
          <w:tcPr>
            <w:tcW w:w="2319" w:type="dxa"/>
            <w:vMerge w:val="restart"/>
            <w:tcBorders>
              <w:top w:val="nil"/>
              <w:left w:val="nil"/>
              <w:bottom w:val="nil"/>
              <w:right w:val="nil"/>
            </w:tcBorders>
            <w:tcMar>
              <w:top w:w="0" w:type="dxa"/>
              <w:left w:w="62" w:type="dxa"/>
              <w:bottom w:w="0" w:type="dxa"/>
              <w:right w:w="62" w:type="dxa"/>
            </w:tcMar>
          </w:tcPr>
          <w:p w:rsidR="00000000" w:rsidRPr="009233AF" w:rsidP="009233AF">
            <w:pPr>
              <w:pStyle w:val="BodyText"/>
            </w:pPr>
            <w:r w:rsidRPr="009233AF">
              <w:rPr>
                <w:rStyle w:val="SpecialBold"/>
              </w:rPr>
              <w:t>Maintain safety and security records</w:t>
            </w:r>
          </w:p>
        </w:tc>
        <w:tc>
          <w:tcPr>
            <w:tcW w:w="724" w:type="dxa"/>
            <w:tcBorders>
              <w:top w:val="nil"/>
              <w:left w:val="nil"/>
              <w:bottom w:val="nil"/>
              <w:right w:val="nil"/>
            </w:tcBorders>
            <w:tcMar>
              <w:top w:w="0" w:type="dxa"/>
              <w:left w:w="62" w:type="dxa"/>
              <w:bottom w:w="0" w:type="dxa"/>
              <w:right w:w="62" w:type="dxa"/>
            </w:tcMar>
          </w:tcPr>
          <w:p w:rsidR="00000000" w:rsidP="009233AF">
            <w:pPr>
              <w:pStyle w:val="BodyText"/>
              <w:rPr>
                <w:lang w:val="en-NZ"/>
              </w:rPr>
            </w:pPr>
            <w:r w:rsidRPr="009233AF">
              <w:rPr>
                <w:rStyle w:val="SpecialBold"/>
              </w:rPr>
              <w:t>5.1</w:t>
            </w:r>
          </w:p>
        </w:tc>
        <w:tc>
          <w:tcPr>
            <w:tcW w:w="6083" w:type="dxa"/>
            <w:tcBorders>
              <w:top w:val="nil"/>
              <w:left w:val="nil"/>
              <w:bottom w:val="nil"/>
              <w:right w:val="nil"/>
            </w:tcBorders>
            <w:tcMar>
              <w:top w:w="0" w:type="dxa"/>
              <w:left w:w="62" w:type="dxa"/>
              <w:bottom w:w="0" w:type="dxa"/>
              <w:right w:w="62" w:type="dxa"/>
            </w:tcMar>
          </w:tcPr>
          <w:p w:rsidR="00000000" w:rsidP="009233AF">
            <w:pPr>
              <w:pStyle w:val="BodyText"/>
              <w:rPr>
                <w:lang w:val="en-NZ"/>
              </w:rPr>
            </w:pPr>
            <w:r w:rsidRPr="009233AF">
              <w:t xml:space="preserve">All required documentation relating to safety, security and first aid incidents is accurately completed and provided to appropriate personnel </w:t>
            </w:r>
          </w:p>
        </w:tc>
      </w:tr>
      <w:tr w:rsidTr="009233AF">
        <w:tblPrEx>
          <w:tblW w:w="9498" w:type="dxa"/>
          <w:tblLayout w:type="fixed"/>
          <w:tblCellMar>
            <w:left w:w="62" w:type="dxa"/>
            <w:right w:w="62" w:type="dxa"/>
          </w:tblCellMar>
          <w:tblLook w:val="0000"/>
        </w:tblPrEx>
        <w:tc>
          <w:tcPr>
            <w:tcW w:w="37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9233AF">
            <w:pPr>
              <w:pStyle w:val="BodyText"/>
              <w:keepLines w:val="0"/>
              <w:spacing w:before="0" w:after="0"/>
            </w:pPr>
          </w:p>
        </w:tc>
        <w:tc>
          <w:tcPr>
            <w:tcW w:w="724" w:type="dxa"/>
            <w:tcBorders>
              <w:top w:val="nil"/>
              <w:left w:val="nil"/>
              <w:bottom w:val="nil"/>
              <w:right w:val="nil"/>
            </w:tcBorders>
            <w:tcMar>
              <w:top w:w="0" w:type="dxa"/>
              <w:left w:w="62" w:type="dxa"/>
              <w:bottom w:w="0" w:type="dxa"/>
              <w:right w:w="62" w:type="dxa"/>
            </w:tcMar>
          </w:tcPr>
          <w:p w:rsidR="00000000" w:rsidP="009233AF">
            <w:pPr>
              <w:pStyle w:val="BodyText"/>
              <w:rPr>
                <w:lang w:val="en-NZ"/>
              </w:rPr>
            </w:pPr>
            <w:r w:rsidRPr="009233AF">
              <w:rPr>
                <w:rStyle w:val="SpecialBold"/>
              </w:rPr>
              <w:t>5.2</w:t>
            </w:r>
          </w:p>
        </w:tc>
        <w:tc>
          <w:tcPr>
            <w:tcW w:w="6083" w:type="dxa"/>
            <w:tcBorders>
              <w:top w:val="nil"/>
              <w:left w:val="nil"/>
              <w:bottom w:val="nil"/>
              <w:right w:val="nil"/>
            </w:tcBorders>
            <w:tcMar>
              <w:top w:w="0" w:type="dxa"/>
              <w:left w:w="62" w:type="dxa"/>
              <w:bottom w:w="0" w:type="dxa"/>
              <w:right w:w="62" w:type="dxa"/>
            </w:tcMar>
          </w:tcPr>
          <w:p w:rsidR="00000000" w:rsidRPr="009233AF" w:rsidP="009233AF">
            <w:pPr>
              <w:pStyle w:val="BodyText"/>
            </w:pPr>
            <w:r w:rsidRPr="009233AF">
              <w:t>Feedback to improve safety and security processes is provided to appropriate personnel</w:t>
            </w:r>
          </w:p>
        </w:tc>
      </w:tr>
    </w:tbl>
    <w:p w:rsidR="00000000" w:rsidRPr="009233AF" w:rsidP="009233AF">
      <w:pPr>
        <w:pStyle w:val="NoPaddingFontSize1"/>
      </w:pPr>
    </w:p>
    <w:p w:rsidR="00000000" w:rsidRPr="009233AF" w:rsidP="009233AF">
      <w:pPr>
        <w:pStyle w:val="AllowPageBreak"/>
      </w:pPr>
    </w:p>
    <w:p w:rsidR="00000000" w:rsidRPr="009233AF" w:rsidP="009233AF">
      <w:pPr>
        <w:pStyle w:val="Heading1"/>
      </w:pPr>
      <w:bookmarkStart w:id="7" w:name="O_1137545"/>
      <w:bookmarkEnd w:id="7"/>
      <w:r w:rsidRPr="009233AF">
        <w:t>Foundation Skills</w:t>
      </w:r>
    </w:p>
    <w:tbl>
      <w:tblPr>
        <w:tblW w:w="9497" w:type="dxa"/>
        <w:tblLayout w:type="fixed"/>
        <w:tblCellMar>
          <w:left w:w="62" w:type="dxa"/>
          <w:right w:w="62" w:type="dxa"/>
        </w:tblCellMar>
        <w:tblLook w:val="0000"/>
      </w:tblPr>
      <w:tblGrid>
        <w:gridCol w:w="9497"/>
      </w:tblGrid>
      <w:tr w:rsidTr="009233A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233AF" w:rsidP="009233AF">
            <w:pPr>
              <w:pStyle w:val="BodyText"/>
            </w:pPr>
            <w:r w:rsidRPr="009233AF">
              <w:t>Foundation skills essential to performance are explicit in the performance criteria of this unit of competency.</w:t>
            </w:r>
          </w:p>
        </w:tc>
      </w:tr>
    </w:tbl>
    <w:p w:rsidR="00000000" w:rsidRPr="009233AF" w:rsidP="009233AF">
      <w:pPr>
        <w:pStyle w:val="NoPaddingFontSize1"/>
      </w:pPr>
    </w:p>
    <w:p w:rsidR="00000000" w:rsidRPr="009233AF" w:rsidP="009233AF">
      <w:pPr>
        <w:pStyle w:val="AllowPageBreak"/>
      </w:pPr>
    </w:p>
    <w:p w:rsidR="00000000" w:rsidRPr="009233AF" w:rsidP="009233AF">
      <w:pPr>
        <w:pStyle w:val="Heading1"/>
      </w:pPr>
      <w:bookmarkStart w:id="8" w:name="O_1137544"/>
      <w:bookmarkEnd w:id="8"/>
      <w:r w:rsidRPr="009233AF">
        <w:t>Range of Conditions</w:t>
      </w:r>
    </w:p>
    <w:tbl>
      <w:tblPr>
        <w:tblW w:w="9497" w:type="dxa"/>
        <w:tblLayout w:type="fixed"/>
        <w:tblCellMar>
          <w:left w:w="62" w:type="dxa"/>
          <w:right w:w="62" w:type="dxa"/>
        </w:tblCellMar>
        <w:tblLook w:val="0000"/>
      </w:tblPr>
      <w:tblGrid>
        <w:gridCol w:w="9497"/>
      </w:tblGrid>
      <w:tr w:rsidTr="009233A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233AF" w:rsidP="009233AF">
            <w:pPr>
              <w:pStyle w:val="BodyText"/>
            </w:pPr>
            <w:r w:rsidRPr="009233AF">
              <w:t>Range is restricted to essential operating conditions and any other variables essential to the work environment.</w:t>
            </w:r>
          </w:p>
          <w:p w:rsidR="00000000" w:rsidRPr="009233AF" w:rsidP="009233AF">
            <w:pPr>
              <w:pStyle w:val="BodyText"/>
            </w:pPr>
            <w:r w:rsidRPr="009233AF">
              <w:t>Non-essential conditions may be found in the AVI Aviation Training Package Companion Volume Implementation Guide.</w:t>
            </w:r>
          </w:p>
        </w:tc>
      </w:tr>
    </w:tbl>
    <w:p w:rsidR="00000000" w:rsidRPr="009233AF" w:rsidP="009233AF">
      <w:pPr>
        <w:pStyle w:val="NoPaddingFontSize1"/>
      </w:pPr>
    </w:p>
    <w:p w:rsidR="00000000" w:rsidRPr="009233AF" w:rsidP="009233AF">
      <w:pPr>
        <w:pStyle w:val="AllowPageBreak"/>
      </w:pPr>
    </w:p>
    <w:p w:rsidR="00000000" w:rsidRPr="009233AF" w:rsidP="009233AF">
      <w:pPr>
        <w:pStyle w:val="Heading1"/>
      </w:pPr>
      <w:bookmarkStart w:id="9" w:name="O_1137543"/>
      <w:bookmarkEnd w:id="9"/>
      <w:r w:rsidRPr="009233AF">
        <w:t>Unit Mapping Information</w:t>
      </w:r>
    </w:p>
    <w:tbl>
      <w:tblPr>
        <w:tblW w:w="9497" w:type="dxa"/>
        <w:tblLayout w:type="fixed"/>
        <w:tblCellMar>
          <w:left w:w="62" w:type="dxa"/>
          <w:right w:w="62" w:type="dxa"/>
        </w:tblCellMar>
        <w:tblLook w:val="0000"/>
      </w:tblPr>
      <w:tblGrid>
        <w:gridCol w:w="9497"/>
      </w:tblGrid>
      <w:tr w:rsidTr="009233A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233AF" w:rsidP="009233AF">
            <w:pPr>
              <w:pStyle w:val="BodyText"/>
            </w:pPr>
            <w:r w:rsidRPr="009233AF">
              <w:t>This unit replaces and is equivalent to AVIF4008A Supervise cabin safety and security.</w:t>
            </w:r>
          </w:p>
        </w:tc>
      </w:tr>
    </w:tbl>
    <w:p w:rsidR="00000000" w:rsidRPr="009233AF" w:rsidP="009233AF">
      <w:pPr>
        <w:pStyle w:val="NoPaddingFontSize1"/>
      </w:pPr>
    </w:p>
    <w:p w:rsidR="00000000" w:rsidRPr="009233AF" w:rsidP="009233AF">
      <w:pPr>
        <w:pStyle w:val="AllowPageBreak"/>
      </w:pPr>
    </w:p>
    <w:p w:rsidR="00000000" w:rsidRPr="009233AF" w:rsidP="009233AF">
      <w:pPr>
        <w:pStyle w:val="Heading1"/>
      </w:pPr>
      <w:bookmarkStart w:id="10" w:name="O_1137552"/>
      <w:bookmarkEnd w:id="10"/>
      <w:r w:rsidRPr="009233AF">
        <w:t>Links</w:t>
      </w:r>
    </w:p>
    <w:p w:rsidR="00000000" w:rsidRPr="009233AF" w:rsidP="004B19EF">
      <w:pPr>
        <w:pStyle w:val="BodyText"/>
      </w:pPr>
      <w:r w:rsidRPr="009233AF">
        <w:t xml:space="preserve">AVI Training Package Companion Volume Implementation Guide available on VET Net: - </w:t>
      </w:r>
      <w:r>
        <w:fldChar w:fldCharType="begin"/>
      </w:r>
      <w:r>
        <w:instrText xml:space="preserve"> HYPERLINK "https://vetnet.gov.au/Pages/TrainingDocs.aspx?q=4725260a-0af3-4daf-912b-ef1c2f3e5816" </w:instrText>
      </w:r>
      <w:r>
        <w:fldChar w:fldCharType="separate"/>
      </w:r>
      <w:r w:rsidRPr="00E24781">
        <w:rPr>
          <w:rStyle w:val="Hyperlink"/>
        </w:rPr>
        <w:t>https://vetnet.gov.au/Pages/TrainingDocs.aspx?q=4725260a-0af3-4daf-912b-ef1c2f3e5816</w:t>
      </w:r>
      <w:r>
        <w:fldChar w:fldCharType="end"/>
      </w:r>
    </w:p>
    <w:p w:rsidR="00000000" w:rsidRPr="009233AF" w:rsidP="004B19EF">
      <w:pPr>
        <w:pStyle w:val="BodyText"/>
        <w:sectPr w:rsidSect="009233AF">
          <w:headerReference w:type="default" r:id="rId10"/>
          <w:footerReference w:type="default" r:id="rId11"/>
          <w:pgSz w:w="11908" w:h="16833"/>
          <w:pgMar w:top="1702" w:right="1418" w:bottom="1702" w:left="1418" w:header="992" w:footer="992" w:gutter="0"/>
          <w:cols w:space="720"/>
          <w:noEndnote/>
          <w:docGrid w:linePitch="299"/>
        </w:sectPr>
      </w:pPr>
    </w:p>
    <w:p w:rsidR="00000000" w:rsidRPr="009233AF" w:rsidP="009233AF">
      <w:pPr>
        <w:pStyle w:val="SuperHeading"/>
      </w:pPr>
      <w:r w:rsidRPr="009233AF">
        <w:t>Assessment Requirements for AVIF4008 Supervise cabin safety and security</w:t>
      </w:r>
    </w:p>
    <w:p w:rsidR="00000000" w:rsidRPr="009233AF" w:rsidP="009233AF">
      <w:pPr>
        <w:pStyle w:val="Heading1"/>
      </w:pPr>
      <w:bookmarkStart w:id="11" w:name="O_1137541"/>
      <w:bookmarkEnd w:id="11"/>
      <w:r w:rsidRPr="009233AF">
        <w:t>Modification History</w:t>
      </w:r>
    </w:p>
    <w:tbl>
      <w:tblPr>
        <w:tblW w:w="9497" w:type="dxa"/>
        <w:tblLayout w:type="fixed"/>
        <w:tblCellMar>
          <w:left w:w="62" w:type="dxa"/>
          <w:right w:w="62" w:type="dxa"/>
        </w:tblCellMar>
        <w:tblLook w:val="0000"/>
      </w:tblPr>
      <w:tblGrid>
        <w:gridCol w:w="9497"/>
      </w:tblGrid>
      <w:tr w:rsidTr="009233A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9233AF">
            <w:pPr>
              <w:pStyle w:val="BodyText"/>
              <w:rPr>
                <w:lang w:val="en-NZ"/>
              </w:rPr>
            </w:pPr>
            <w:r w:rsidRPr="009233AF">
              <w:t>Release 2. This is the second release of this unit of competency in the AVI Aviation Training Package.</w:t>
            </w:r>
          </w:p>
        </w:tc>
      </w:tr>
      <w:tr w:rsidTr="009233A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233AF" w:rsidP="009233AF">
            <w:pPr>
              <w:pStyle w:val="BodyText"/>
            </w:pPr>
            <w:r w:rsidRPr="009233AF">
              <w:t>Release 1. This is the first release of this unit of competency in the AVI Aviation Training Package.</w:t>
            </w:r>
          </w:p>
        </w:tc>
      </w:tr>
    </w:tbl>
    <w:p w:rsidR="00000000" w:rsidRPr="009233AF" w:rsidP="009233AF">
      <w:pPr>
        <w:pStyle w:val="NoPaddingFontSize1"/>
      </w:pPr>
    </w:p>
    <w:p w:rsidR="00000000" w:rsidRPr="009233AF" w:rsidP="009233AF">
      <w:pPr>
        <w:pStyle w:val="AllowPageBreak"/>
      </w:pPr>
    </w:p>
    <w:p w:rsidR="00000000" w:rsidRPr="009233AF" w:rsidP="009233AF">
      <w:pPr>
        <w:pStyle w:val="Heading1"/>
      </w:pPr>
      <w:bookmarkStart w:id="12" w:name="O_1137540"/>
      <w:bookmarkEnd w:id="12"/>
      <w:r w:rsidRPr="009233AF">
        <w:t>Performance Evidence</w:t>
      </w:r>
    </w:p>
    <w:tbl>
      <w:tblPr>
        <w:tblW w:w="9497" w:type="dxa"/>
        <w:tblLayout w:type="fixed"/>
        <w:tblCellMar>
          <w:left w:w="62" w:type="dxa"/>
          <w:right w:w="62" w:type="dxa"/>
        </w:tblCellMar>
        <w:tblLook w:val="0000"/>
      </w:tblPr>
      <w:tblGrid>
        <w:gridCol w:w="9497"/>
      </w:tblGrid>
      <w:tr w:rsidTr="009233AF">
        <w:tblPrEx>
          <w:tblW w:w="9497" w:type="dxa"/>
          <w:tblLayout w:type="fixed"/>
          <w:tblCellMar>
            <w:left w:w="62" w:type="dxa"/>
            <w:right w:w="62" w:type="dxa"/>
          </w:tblCellMar>
          <w:tblLook w:val="0000"/>
        </w:tblPrEx>
        <w:trPr>
          <w:trHeight w:val="577"/>
        </w:trPr>
        <w:tc>
          <w:tcPr>
            <w:tcW w:w="9497" w:type="dxa"/>
            <w:tcBorders>
              <w:top w:val="nil"/>
              <w:left w:val="nil"/>
              <w:bottom w:val="nil"/>
              <w:right w:val="nil"/>
            </w:tcBorders>
            <w:tcMar>
              <w:top w:w="0" w:type="dxa"/>
              <w:left w:w="62" w:type="dxa"/>
              <w:bottom w:w="0" w:type="dxa"/>
              <w:right w:w="62" w:type="dxa"/>
            </w:tcMar>
          </w:tcPr>
          <w:p w:rsidR="00000000" w:rsidP="009233AF">
            <w:pPr>
              <w:pStyle w:val="BodyText"/>
              <w:rPr>
                <w:lang w:val="en-NZ"/>
              </w:rPr>
            </w:pPr>
            <w:r w:rsidRPr="009233AF">
              <w:t>Evidence</w:t>
            </w:r>
            <w:r w:rsidRPr="009233AF">
              <w:t xml:space="preserve"> required to demonstrate competence in this unit must be relevant to and satisfy all of the requirements of the elements and performance criteria on at least one occasion and include:</w:t>
            </w:r>
          </w:p>
        </w:tc>
      </w:tr>
      <w:tr w:rsidTr="009233AF">
        <w:tblPrEx>
          <w:tblW w:w="9497" w:type="dxa"/>
          <w:tblLayout w:type="fixed"/>
          <w:tblCellMar>
            <w:left w:w="62" w:type="dxa"/>
            <w:right w:w="62" w:type="dxa"/>
          </w:tblCellMar>
          <w:tblLook w:val="0000"/>
        </w:tblPrEx>
        <w:trPr>
          <w:trHeight w:val="80"/>
        </w:trPr>
        <w:tc>
          <w:tcPr>
            <w:tcW w:w="9497" w:type="dxa"/>
            <w:tcBorders>
              <w:top w:val="nil"/>
              <w:left w:val="nil"/>
              <w:bottom w:val="nil"/>
              <w:right w:val="nil"/>
            </w:tcBorders>
            <w:tcMar>
              <w:top w:w="0" w:type="dxa"/>
              <w:left w:w="62" w:type="dxa"/>
              <w:bottom w:w="0" w:type="dxa"/>
              <w:right w:w="62" w:type="dxa"/>
            </w:tcMar>
          </w:tcPr>
          <w:p w:rsidR="00000000" w:rsidRPr="009233AF" w:rsidP="009233AF">
            <w:pPr>
              <w:pStyle w:val="ListBullet"/>
            </w:pPr>
            <w:r w:rsidRPr="009233AF">
              <w:t>adapting to differences in equipment and operating environment in acco</w:t>
            </w:r>
            <w:r w:rsidRPr="009233AF">
              <w:t>rdance with standard operating procedures (SOPs)</w:t>
            </w:r>
          </w:p>
          <w:p w:rsidR="00000000" w:rsidRPr="009233AF" w:rsidP="009233AF">
            <w:pPr>
              <w:pStyle w:val="ListBullet"/>
            </w:pPr>
            <w:r w:rsidRPr="009233AF">
              <w:t>applying relevant legislation and workplace procedures</w:t>
            </w:r>
          </w:p>
          <w:p w:rsidR="00000000" w:rsidRPr="009233AF" w:rsidP="009233AF">
            <w:pPr>
              <w:pStyle w:val="ListBullet"/>
            </w:pPr>
            <w:r w:rsidRPr="009233AF">
              <w:t xml:space="preserve">communicating effectively with others </w:t>
            </w:r>
          </w:p>
          <w:p w:rsidR="00000000" w:rsidRPr="009233AF" w:rsidP="009233AF">
            <w:pPr>
              <w:pStyle w:val="ListBullet"/>
            </w:pPr>
            <w:r w:rsidRPr="009233AF">
              <w:t xml:space="preserve">completing relevant documentation </w:t>
            </w:r>
          </w:p>
          <w:p w:rsidR="00000000" w:rsidRPr="009233AF" w:rsidP="009233AF">
            <w:pPr>
              <w:pStyle w:val="ListBullet"/>
            </w:pPr>
            <w:r w:rsidRPr="009233AF">
              <w:t>identifying and correctly using relevant equipment, including:</w:t>
            </w:r>
          </w:p>
          <w:p w:rsidR="00000000" w:rsidRPr="009233AF" w:rsidP="009233AF">
            <w:pPr>
              <w:pStyle w:val="ListBullet2"/>
            </w:pPr>
            <w:r w:rsidRPr="009233AF">
              <w:t>firefighting equipment</w:t>
            </w:r>
          </w:p>
          <w:p w:rsidR="00000000" w:rsidRPr="009233AF" w:rsidP="009233AF">
            <w:pPr>
              <w:pStyle w:val="ListBullet2"/>
            </w:pPr>
            <w:r w:rsidRPr="009233AF">
              <w:t>first aid equipment</w:t>
            </w:r>
          </w:p>
          <w:p w:rsidR="00000000" w:rsidRPr="009233AF" w:rsidP="009233AF">
            <w:pPr>
              <w:pStyle w:val="ListBullet2"/>
            </w:pPr>
            <w:r w:rsidRPr="009233AF">
              <w:t>general safety equipment</w:t>
            </w:r>
          </w:p>
          <w:p w:rsidR="00000000" w:rsidRPr="009233AF" w:rsidP="009233AF">
            <w:pPr>
              <w:pStyle w:val="ListBullet2"/>
            </w:pPr>
            <w:r w:rsidRPr="009233AF">
              <w:t>oxygen equipment</w:t>
            </w:r>
          </w:p>
          <w:p w:rsidR="00000000" w:rsidRPr="009233AF" w:rsidP="009233AF">
            <w:pPr>
              <w:pStyle w:val="ListBullet"/>
            </w:pPr>
            <w:r w:rsidRPr="009233AF">
              <w:t>implementing contingency plans</w:t>
            </w:r>
          </w:p>
          <w:p w:rsidR="00000000" w:rsidRPr="009233AF" w:rsidP="009233AF">
            <w:pPr>
              <w:pStyle w:val="ListBullet"/>
            </w:pPr>
            <w:r w:rsidRPr="009233AF">
              <w:t>implementing work health and safety (WHS)/occupational health and safety (OHS) procedures and relevant regulations</w:t>
            </w:r>
          </w:p>
          <w:p w:rsidR="00000000" w:rsidRPr="009233AF" w:rsidP="009233AF">
            <w:pPr>
              <w:pStyle w:val="ListBullet"/>
            </w:pPr>
            <w:r w:rsidRPr="009233AF">
              <w:t>modifying activities dep</w:t>
            </w:r>
            <w:r w:rsidRPr="009233AF">
              <w:t>ending on workplace contingencies, situations and environments</w:t>
            </w:r>
          </w:p>
          <w:p w:rsidR="00000000" w:rsidRPr="009233AF" w:rsidP="009233AF">
            <w:pPr>
              <w:pStyle w:val="ListBullet"/>
            </w:pPr>
            <w:r w:rsidRPr="009233AF">
              <w:t>monitoring and anticipating operational problems and hazards and taking appropriate action</w:t>
            </w:r>
          </w:p>
          <w:p w:rsidR="00000000" w:rsidRPr="009233AF" w:rsidP="009233AF">
            <w:pPr>
              <w:pStyle w:val="ListBullet"/>
            </w:pPr>
            <w:r w:rsidRPr="009233AF">
              <w:t>monitoring work activities in terms of planned schedule</w:t>
            </w:r>
          </w:p>
          <w:p w:rsidR="00000000" w:rsidRPr="009233AF" w:rsidP="009233AF">
            <w:pPr>
              <w:pStyle w:val="ListBullet"/>
            </w:pPr>
            <w:r w:rsidRPr="009233AF">
              <w:t>operating electronic communications equipment to required protocol</w:t>
            </w:r>
          </w:p>
          <w:p w:rsidR="00000000" w:rsidRPr="009233AF" w:rsidP="009233AF">
            <w:pPr>
              <w:pStyle w:val="ListBullet"/>
            </w:pPr>
            <w:r w:rsidRPr="009233AF">
              <w:t>reading, interpreting and following relevant instructions, regulations, procedures, information and signs</w:t>
            </w:r>
          </w:p>
          <w:p w:rsidR="00000000" w:rsidRPr="009233AF" w:rsidP="009233AF">
            <w:pPr>
              <w:pStyle w:val="ListBullet"/>
            </w:pPr>
            <w:r w:rsidRPr="009233AF">
              <w:t>reporting and/or rectifying problems, faults or malfunctions promptly in accordance</w:t>
            </w:r>
            <w:r w:rsidRPr="009233AF">
              <w:t xml:space="preserve"> with workplace procedures</w:t>
            </w:r>
          </w:p>
          <w:p w:rsidR="00000000" w:rsidRPr="009233AF" w:rsidP="009233AF">
            <w:pPr>
              <w:pStyle w:val="ListBullet"/>
            </w:pPr>
            <w:r w:rsidRPr="009233AF">
              <w:t>responding appropriately to cultural differences in the workplace</w:t>
            </w:r>
          </w:p>
          <w:p w:rsidR="00000000" w:rsidRPr="009233AF" w:rsidP="009233AF">
            <w:pPr>
              <w:pStyle w:val="ListBullet"/>
            </w:pPr>
            <w:r w:rsidRPr="009233AF">
              <w:t>responding appropriately to one or more of the following inflight incidents:</w:t>
            </w:r>
          </w:p>
          <w:p w:rsidR="00000000" w:rsidRPr="009233AF" w:rsidP="009233AF">
            <w:pPr>
              <w:pStyle w:val="ListBullet2"/>
            </w:pPr>
            <w:r w:rsidRPr="009233AF">
              <w:t>aggressive or violent customers</w:t>
            </w:r>
          </w:p>
          <w:p w:rsidR="00000000" w:rsidRPr="009233AF" w:rsidP="009233AF">
            <w:pPr>
              <w:pStyle w:val="ListBullet2"/>
            </w:pPr>
            <w:r w:rsidRPr="009233AF">
              <w:t>incidents at domestic or international destinations</w:t>
            </w:r>
          </w:p>
          <w:p w:rsidR="00000000" w:rsidRPr="009233AF" w:rsidP="009233AF">
            <w:pPr>
              <w:pStyle w:val="ListBullet2"/>
            </w:pPr>
            <w:r w:rsidRPr="009233AF">
              <w:t>i</w:t>
            </w:r>
            <w:r w:rsidRPr="009233AF">
              <w:t>ncidents classified as unlawful interference with aviation</w:t>
            </w:r>
          </w:p>
          <w:p w:rsidR="00000000" w:rsidRPr="009233AF" w:rsidP="009233AF">
            <w:pPr>
              <w:pStyle w:val="ListBullet2"/>
            </w:pPr>
            <w:r w:rsidRPr="009233AF">
              <w:t>industrial disputes affecting crew</w:t>
            </w:r>
          </w:p>
          <w:p w:rsidR="00000000" w:rsidRPr="009233AF" w:rsidP="009233AF">
            <w:pPr>
              <w:pStyle w:val="ListBullet2"/>
            </w:pPr>
            <w:r w:rsidRPr="009233AF">
              <w:t>intoxicated customers</w:t>
            </w:r>
          </w:p>
          <w:p w:rsidR="00000000" w:rsidRPr="009233AF" w:rsidP="009233AF">
            <w:pPr>
              <w:pStyle w:val="ListBullet"/>
            </w:pPr>
            <w:r w:rsidRPr="009233AF">
              <w:t>responding to one or more of the following emergency situations:</w:t>
            </w:r>
          </w:p>
          <w:p w:rsidR="00000000" w:rsidRPr="009233AF" w:rsidP="009233AF">
            <w:pPr>
              <w:pStyle w:val="ListBullet2"/>
            </w:pPr>
            <w:r w:rsidRPr="009233AF">
              <w:t>evacuation</w:t>
            </w:r>
          </w:p>
          <w:p w:rsidR="00000000" w:rsidRPr="009233AF" w:rsidP="009233AF">
            <w:pPr>
              <w:pStyle w:val="ListBullet2"/>
            </w:pPr>
            <w:r w:rsidRPr="009233AF">
              <w:t>fire</w:t>
            </w:r>
          </w:p>
          <w:p w:rsidR="00000000" w:rsidRPr="009233AF" w:rsidP="009233AF">
            <w:pPr>
              <w:pStyle w:val="ListBullet2"/>
            </w:pPr>
            <w:r w:rsidRPr="009233AF">
              <w:t>hijack</w:t>
            </w:r>
          </w:p>
          <w:p w:rsidR="00000000" w:rsidRPr="009233AF" w:rsidP="009233AF">
            <w:pPr>
              <w:pStyle w:val="ListBullet2"/>
            </w:pPr>
            <w:r w:rsidRPr="009233AF">
              <w:t>injury to or illness of crew or customer</w:t>
            </w:r>
          </w:p>
          <w:p w:rsidR="00000000" w:rsidRPr="009233AF" w:rsidP="009233AF">
            <w:pPr>
              <w:pStyle w:val="ListBullet"/>
            </w:pPr>
            <w:r w:rsidRPr="009233AF">
              <w:t>selecting and using required personal protective equipment (PPE) conforming to industry and WHS/OHS standards</w:t>
            </w:r>
          </w:p>
          <w:p w:rsidR="00000000" w:rsidRPr="009233AF" w:rsidP="009233AF">
            <w:pPr>
              <w:pStyle w:val="ListBullet"/>
            </w:pPr>
            <w:r w:rsidRPr="009233AF">
              <w:t>using medical equipment appropriately in accordance with manufacturer instructions and aviation enterprise policy</w:t>
            </w:r>
          </w:p>
          <w:p w:rsidR="00000000" w:rsidRPr="009233AF" w:rsidP="009233AF">
            <w:pPr>
              <w:pStyle w:val="ListBullet"/>
            </w:pPr>
            <w:r w:rsidRPr="009233AF">
              <w:t>working collaboratively with oth</w:t>
            </w:r>
            <w:r w:rsidRPr="009233AF">
              <w:t xml:space="preserve">ers </w:t>
            </w:r>
          </w:p>
          <w:p w:rsidR="00000000" w:rsidRPr="009233AF" w:rsidP="009233AF">
            <w:pPr>
              <w:pStyle w:val="ListBullet"/>
            </w:pPr>
            <w:r w:rsidRPr="009233AF">
              <w:t>working systematically with required attention to detail without injury to self or others, or damage to goods or equipment.</w:t>
            </w:r>
          </w:p>
        </w:tc>
      </w:tr>
    </w:tbl>
    <w:p w:rsidR="00000000" w:rsidRPr="009233AF" w:rsidP="009233AF">
      <w:pPr>
        <w:pStyle w:val="NoPaddingFontSize1"/>
      </w:pPr>
    </w:p>
    <w:p w:rsidR="00000000" w:rsidRPr="009233AF" w:rsidP="009233AF">
      <w:pPr>
        <w:pStyle w:val="AllowPageBreak"/>
      </w:pPr>
    </w:p>
    <w:p w:rsidR="00000000" w:rsidRPr="009233AF" w:rsidP="009233AF">
      <w:pPr>
        <w:pStyle w:val="Heading1"/>
      </w:pPr>
      <w:bookmarkStart w:id="13" w:name="O_1137539"/>
      <w:bookmarkEnd w:id="13"/>
      <w:r w:rsidRPr="009233AF">
        <w:t>Knowledge Evidence</w:t>
      </w:r>
    </w:p>
    <w:tbl>
      <w:tblPr>
        <w:tblW w:w="9497" w:type="dxa"/>
        <w:tblLayout w:type="fixed"/>
        <w:tblCellMar>
          <w:left w:w="62" w:type="dxa"/>
          <w:right w:w="62" w:type="dxa"/>
        </w:tblCellMar>
        <w:tblLook w:val="0000"/>
      </w:tblPr>
      <w:tblGrid>
        <w:gridCol w:w="9497"/>
      </w:tblGrid>
      <w:tr w:rsidTr="009233AF">
        <w:tblPrEx>
          <w:tblW w:w="9497" w:type="dxa"/>
          <w:tblLayout w:type="fixed"/>
          <w:tblCellMar>
            <w:left w:w="62" w:type="dxa"/>
            <w:right w:w="62" w:type="dxa"/>
          </w:tblCellMar>
          <w:tblLook w:val="0000"/>
        </w:tblPrEx>
        <w:trPr>
          <w:trHeight w:val="426"/>
        </w:trPr>
        <w:tc>
          <w:tcPr>
            <w:tcW w:w="9497" w:type="dxa"/>
            <w:tcBorders>
              <w:top w:val="nil"/>
              <w:left w:val="nil"/>
              <w:bottom w:val="nil"/>
              <w:right w:val="nil"/>
            </w:tcBorders>
            <w:tcMar>
              <w:top w:w="0" w:type="dxa"/>
              <w:left w:w="62" w:type="dxa"/>
              <w:bottom w:w="0" w:type="dxa"/>
              <w:right w:w="62" w:type="dxa"/>
            </w:tcMar>
          </w:tcPr>
          <w:p w:rsidR="00000000" w:rsidP="009233AF">
            <w:pPr>
              <w:pStyle w:val="BodyText"/>
              <w:rPr>
                <w:lang w:val="en-NZ"/>
              </w:rPr>
            </w:pPr>
            <w:r w:rsidRPr="009233AF">
              <w:t>Evidence required to demonstrate competence in this unit must be relevant to and satisfy all of the requirements of the elements and performance criteria and include knowledge of:</w:t>
            </w:r>
          </w:p>
        </w:tc>
      </w:tr>
      <w:tr w:rsidTr="009233AF">
        <w:tblPrEx>
          <w:tblW w:w="9497" w:type="dxa"/>
          <w:tblLayout w:type="fixed"/>
          <w:tblCellMar>
            <w:left w:w="62" w:type="dxa"/>
            <w:right w:w="62" w:type="dxa"/>
          </w:tblCellMar>
          <w:tblLook w:val="0000"/>
        </w:tblPrEx>
        <w:trPr>
          <w:trHeight w:val="426"/>
        </w:trPr>
        <w:tc>
          <w:tcPr>
            <w:tcW w:w="9497" w:type="dxa"/>
            <w:tcBorders>
              <w:top w:val="nil"/>
              <w:left w:val="nil"/>
              <w:bottom w:val="nil"/>
              <w:right w:val="nil"/>
            </w:tcBorders>
            <w:tcMar>
              <w:top w:w="0" w:type="dxa"/>
              <w:left w:w="62" w:type="dxa"/>
              <w:bottom w:w="0" w:type="dxa"/>
              <w:right w:w="62" w:type="dxa"/>
            </w:tcMar>
          </w:tcPr>
          <w:p w:rsidR="00000000" w:rsidRPr="009233AF" w:rsidP="009233AF">
            <w:pPr>
              <w:pStyle w:val="ListBullet"/>
            </w:pPr>
            <w:r w:rsidRPr="009233AF">
              <w:t>aviation enterprise emergency procedures</w:t>
            </w:r>
          </w:p>
          <w:p w:rsidR="00000000" w:rsidRPr="009233AF" w:rsidP="009233AF">
            <w:pPr>
              <w:pStyle w:val="ListBullet"/>
            </w:pPr>
            <w:r w:rsidRPr="009233AF">
              <w:t>aviation enterprise leadership pr</w:t>
            </w:r>
            <w:r w:rsidRPr="009233AF">
              <w:t>inciples</w:t>
            </w:r>
          </w:p>
          <w:p w:rsidR="00000000" w:rsidRPr="009233AF" w:rsidP="009233AF">
            <w:pPr>
              <w:pStyle w:val="ListBullet"/>
            </w:pPr>
            <w:r w:rsidRPr="009233AF">
              <w:t>aviation enterprise structure, products, policies, procedures and service standards</w:t>
            </w:r>
          </w:p>
          <w:p w:rsidR="00000000" w:rsidRPr="009233AF" w:rsidP="009233AF">
            <w:pPr>
              <w:pStyle w:val="ListBullet"/>
            </w:pPr>
            <w:r w:rsidRPr="009233AF">
              <w:t>appropriate service for customers with a range of disabilities and specific needs</w:t>
            </w:r>
          </w:p>
          <w:p w:rsidR="00000000" w:rsidRPr="009233AF" w:rsidP="009233AF">
            <w:pPr>
              <w:pStyle w:val="ListBullet"/>
            </w:pPr>
            <w:r w:rsidRPr="009233AF">
              <w:t>cabin features and amenities for various types of aircraft</w:t>
            </w:r>
          </w:p>
          <w:p w:rsidR="00000000" w:rsidRPr="009233AF" w:rsidP="009233AF">
            <w:pPr>
              <w:pStyle w:val="ListBullet"/>
            </w:pPr>
            <w:r w:rsidRPr="009233AF">
              <w:t>cabin first aid procedures</w:t>
            </w:r>
          </w:p>
          <w:p w:rsidR="00000000" w:rsidRPr="009233AF" w:rsidP="009233AF">
            <w:pPr>
              <w:pStyle w:val="ListBullet"/>
            </w:pPr>
            <w:r w:rsidRPr="009233AF">
              <w:t>complaint handling procedures</w:t>
            </w:r>
          </w:p>
          <w:p w:rsidR="00000000" w:rsidRPr="009233AF" w:rsidP="009233AF">
            <w:pPr>
              <w:pStyle w:val="ListBullet"/>
            </w:pPr>
            <w:r w:rsidRPr="009233AF">
              <w:t>customer service records and documentation</w:t>
            </w:r>
          </w:p>
          <w:p w:rsidR="00000000" w:rsidRPr="009233AF" w:rsidP="009233AF">
            <w:pPr>
              <w:pStyle w:val="ListBullet"/>
            </w:pPr>
            <w:r w:rsidRPr="009233AF">
              <w:t>features, amenities and departure gate locations of terminals at designated airports</w:t>
            </w:r>
          </w:p>
          <w:p w:rsidR="00000000" w:rsidRPr="009233AF" w:rsidP="009233AF">
            <w:pPr>
              <w:pStyle w:val="ListBullet"/>
            </w:pPr>
            <w:r w:rsidRPr="009233AF">
              <w:t>individual crew responsibilities related to cabin safety and security</w:t>
            </w:r>
          </w:p>
          <w:p w:rsidR="00000000" w:rsidRPr="009233AF" w:rsidP="009233AF">
            <w:pPr>
              <w:pStyle w:val="ListBullet"/>
            </w:pPr>
            <w:r w:rsidRPr="009233AF">
              <w:t>n</w:t>
            </w:r>
            <w:r w:rsidRPr="009233AF">
              <w:t>eeds and expectations of different types of customers, including internal and external customers</w:t>
            </w:r>
          </w:p>
          <w:p w:rsidR="00000000" w:rsidRPr="009233AF" w:rsidP="009233AF">
            <w:pPr>
              <w:pStyle w:val="ListBullet"/>
            </w:pPr>
            <w:r w:rsidRPr="009233AF">
              <w:t>people to be consulted about cabin security and safety:</w:t>
            </w:r>
          </w:p>
          <w:p w:rsidR="00000000" w:rsidRPr="009233AF" w:rsidP="009233AF">
            <w:pPr>
              <w:pStyle w:val="ListBullet2"/>
            </w:pPr>
            <w:r w:rsidRPr="009233AF">
              <w:t>aircraft resourcing staff</w:t>
            </w:r>
          </w:p>
          <w:p w:rsidR="00000000" w:rsidRPr="009233AF" w:rsidP="009233AF">
            <w:pPr>
              <w:pStyle w:val="ListBullet2"/>
            </w:pPr>
            <w:r w:rsidRPr="009233AF">
              <w:t>catering staff</w:t>
            </w:r>
          </w:p>
          <w:p w:rsidR="00000000" w:rsidRPr="009233AF" w:rsidP="009233AF">
            <w:pPr>
              <w:pStyle w:val="ListBullet2"/>
            </w:pPr>
            <w:r w:rsidRPr="009233AF">
              <w:t>emergency services staff</w:t>
            </w:r>
          </w:p>
          <w:p w:rsidR="00000000" w:rsidRPr="009233AF" w:rsidP="009233AF">
            <w:pPr>
              <w:pStyle w:val="ListBullet2"/>
            </w:pPr>
            <w:r w:rsidRPr="009233AF">
              <w:t>ground staff</w:t>
            </w:r>
          </w:p>
          <w:p w:rsidR="00000000" w:rsidRPr="009233AF" w:rsidP="009233AF">
            <w:pPr>
              <w:pStyle w:val="ListBullet2"/>
            </w:pPr>
            <w:r w:rsidRPr="009233AF">
              <w:t>other cabin crew and flight crew members</w:t>
            </w:r>
          </w:p>
          <w:p w:rsidR="00000000" w:rsidRPr="009233AF" w:rsidP="009233AF">
            <w:pPr>
              <w:pStyle w:val="ListBullet2"/>
            </w:pPr>
            <w:r w:rsidRPr="009233AF">
              <w:t>security staff</w:t>
            </w:r>
          </w:p>
          <w:p w:rsidR="00000000" w:rsidRPr="009233AF" w:rsidP="009233AF">
            <w:pPr>
              <w:pStyle w:val="ListBullet2"/>
            </w:pPr>
            <w:r w:rsidRPr="009233AF">
              <w:t>technical staff</w:t>
            </w:r>
          </w:p>
          <w:p w:rsidR="00000000" w:rsidRPr="009233AF" w:rsidP="009233AF">
            <w:pPr>
              <w:pStyle w:val="ListBullet"/>
            </w:pPr>
            <w:r w:rsidRPr="009233AF">
              <w:t>problems that may occur when providing customer service to passengers on aircraft flights and appropriate action that should be taken in each case</w:t>
            </w:r>
          </w:p>
          <w:p w:rsidR="00000000" w:rsidRPr="009233AF" w:rsidP="009233AF">
            <w:pPr>
              <w:pStyle w:val="ListBullet"/>
            </w:pPr>
            <w:r w:rsidRPr="009233AF">
              <w:t>relevant aviation enterprise divisio</w:t>
            </w:r>
            <w:r w:rsidRPr="009233AF">
              <w:t>nal business plans</w:t>
            </w:r>
          </w:p>
          <w:p w:rsidR="00000000" w:rsidRPr="009233AF" w:rsidP="009233AF">
            <w:pPr>
              <w:pStyle w:val="ListBullet"/>
            </w:pPr>
            <w:r w:rsidRPr="009233AF">
              <w:t>relevant customs, quarantine, equal opportunity and anti-discrimination regulations</w:t>
            </w:r>
          </w:p>
          <w:p w:rsidR="00000000" w:rsidRPr="009233AF" w:rsidP="009233AF">
            <w:pPr>
              <w:pStyle w:val="ListBullet"/>
            </w:pPr>
            <w:r w:rsidRPr="009233AF">
              <w:t>relevant WHS/OHS regulations</w:t>
            </w:r>
          </w:p>
          <w:p w:rsidR="00000000" w:rsidRPr="009233AF" w:rsidP="009233AF">
            <w:pPr>
              <w:pStyle w:val="ListBullet"/>
            </w:pPr>
            <w:r w:rsidRPr="009233AF">
              <w:t>relevant sections of Civil Aviation Safety Regulations (CASRs) and Civil Aviation Orders pertaining to emergency procedures</w:t>
            </w:r>
          </w:p>
          <w:p w:rsidR="00000000" w:rsidRPr="009233AF" w:rsidP="009233AF">
            <w:pPr>
              <w:pStyle w:val="ListBullet"/>
            </w:pPr>
            <w:r w:rsidRPr="009233AF">
              <w:t>risks that exist when providing customer service to passengers on aircraft flights and related risk control procedures and precautions</w:t>
            </w:r>
          </w:p>
          <w:p w:rsidR="00000000" w:rsidRPr="009233AF" w:rsidP="009233AF">
            <w:pPr>
              <w:pStyle w:val="ListBullet"/>
            </w:pPr>
            <w:r w:rsidRPr="009233AF">
              <w:t>service quality and continuous improvement principles</w:t>
            </w:r>
          </w:p>
          <w:p w:rsidR="00000000" w:rsidRPr="009233AF" w:rsidP="009233AF">
            <w:pPr>
              <w:pStyle w:val="ListBullet"/>
            </w:pPr>
            <w:r w:rsidRPr="009233AF">
              <w:t xml:space="preserve">unlawful interference with aviation incidents and response actions </w:t>
            </w:r>
            <w:r w:rsidRPr="009233AF">
              <w:t>relevant to own role:</w:t>
            </w:r>
            <w:r w:rsidRPr="009233AF">
              <w:tab/>
            </w:r>
          </w:p>
          <w:p w:rsidR="00000000" w:rsidRPr="009233AF" w:rsidP="009233AF">
            <w:pPr>
              <w:pStyle w:val="ListBullet2"/>
            </w:pPr>
            <w:r w:rsidRPr="009233AF">
              <w:t>causing damage to an aircraft that is in service that puts the safety of the aircraft, or any person on board or outside the aircraft, at risk</w:t>
            </w:r>
          </w:p>
          <w:p w:rsidR="00000000" w:rsidRPr="009233AF" w:rsidP="009233AF">
            <w:pPr>
              <w:pStyle w:val="ListBullet2"/>
            </w:pPr>
            <w:r w:rsidRPr="009233AF">
              <w:t>committing an act at an airport, or causing any interference or damage, that puts the safe operation of the airport, or the safety of any person at the airport, at risk</w:t>
            </w:r>
          </w:p>
          <w:p w:rsidR="00000000" w:rsidRPr="009233AF" w:rsidP="009233AF">
            <w:pPr>
              <w:pStyle w:val="ListBullet2"/>
            </w:pPr>
            <w:r w:rsidRPr="009233AF">
              <w:t>destroying an aircraft that is in service</w:t>
            </w:r>
          </w:p>
          <w:p w:rsidR="00000000" w:rsidRPr="009233AF" w:rsidP="009233AF">
            <w:pPr>
              <w:pStyle w:val="ListBullet2"/>
            </w:pPr>
            <w:r w:rsidRPr="009233AF">
              <w:t>doing anything on board an aircraft that is i</w:t>
            </w:r>
            <w:r w:rsidRPr="009233AF">
              <w:t>n service that puts the safety of the aircraft, or any person on board or outside the aircraft, at risk</w:t>
            </w:r>
          </w:p>
          <w:p w:rsidR="00000000" w:rsidRPr="009233AF" w:rsidP="009233AF">
            <w:pPr>
              <w:pStyle w:val="ListBullet2"/>
            </w:pPr>
            <w:r w:rsidRPr="009233AF">
              <w:t>placing, or causing to be placed, on board an aircraft that is in service anything that puts the safety of the aircraft, or any person on board or outsi</w:t>
            </w:r>
            <w:r w:rsidRPr="009233AF">
              <w:t>de the aircraft, at risk</w:t>
            </w:r>
          </w:p>
          <w:p w:rsidR="00000000" w:rsidRPr="009233AF" w:rsidP="009233AF">
            <w:pPr>
              <w:pStyle w:val="ListBullet2"/>
            </w:pPr>
            <w:r w:rsidRPr="009233AF">
              <w:t>putting the safety of an aircraft at risk by communicating false or misleading information</w:t>
            </w:r>
          </w:p>
          <w:p w:rsidR="00000000" w:rsidRPr="009233AF" w:rsidP="009233AF">
            <w:pPr>
              <w:pStyle w:val="ListBullet2"/>
            </w:pPr>
            <w:r w:rsidRPr="009233AF">
              <w:t>putting the safety of aircraft at risk by interfering with, damaging or destroying air navigation facilities</w:t>
            </w:r>
          </w:p>
          <w:p w:rsidR="00000000" w:rsidRPr="009233AF" w:rsidP="009233AF">
            <w:pPr>
              <w:pStyle w:val="ListBullet2"/>
            </w:pPr>
            <w:r w:rsidRPr="009233AF">
              <w:t>taking control of an aircraft b</w:t>
            </w:r>
            <w:r w:rsidRPr="009233AF">
              <w:t>y force, or threat of force, or any other form of intimidation or by any trick or false pretence</w:t>
            </w:r>
          </w:p>
          <w:p w:rsidR="00000000" w:rsidRPr="009233AF" w:rsidP="009233AF">
            <w:pPr>
              <w:pStyle w:val="ListBullet"/>
            </w:pPr>
            <w:r w:rsidRPr="009233AF">
              <w:t>use of cabin medical equipment.</w:t>
            </w:r>
          </w:p>
        </w:tc>
      </w:tr>
    </w:tbl>
    <w:p w:rsidR="00000000" w:rsidRPr="009233AF" w:rsidP="009233AF">
      <w:pPr>
        <w:pStyle w:val="NoPaddingFontSize1"/>
      </w:pPr>
    </w:p>
    <w:p w:rsidR="00000000" w:rsidRPr="009233AF" w:rsidP="009233AF">
      <w:pPr>
        <w:pStyle w:val="AllowPageBreak"/>
      </w:pPr>
    </w:p>
    <w:p w:rsidR="00000000" w:rsidRPr="009233AF" w:rsidP="009233AF">
      <w:pPr>
        <w:pStyle w:val="Heading1"/>
      </w:pPr>
      <w:bookmarkStart w:id="14" w:name="O_1137538"/>
      <w:bookmarkEnd w:id="14"/>
      <w:r w:rsidRPr="009233AF">
        <w:t>Assessment Conditions</w:t>
      </w:r>
    </w:p>
    <w:tbl>
      <w:tblPr>
        <w:tblW w:w="9497" w:type="dxa"/>
        <w:tblLayout w:type="fixed"/>
        <w:tblCellMar>
          <w:left w:w="62" w:type="dxa"/>
          <w:right w:w="62" w:type="dxa"/>
        </w:tblCellMar>
        <w:tblLook w:val="0000"/>
      </w:tblPr>
      <w:tblGrid>
        <w:gridCol w:w="9497"/>
      </w:tblGrid>
      <w:tr w:rsidTr="009233A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233AF" w:rsidP="009233AF">
            <w:pPr>
              <w:pStyle w:val="BodyText"/>
            </w:pPr>
            <w:r w:rsidRPr="009233AF">
              <w:t xml:space="preserve">Assessors must hold credentials specified within the Standards for Registered Training Organisations current at the time of assessment. </w:t>
            </w:r>
          </w:p>
          <w:p w:rsidR="00000000" w:rsidRPr="009233AF" w:rsidP="009233AF">
            <w:pPr>
              <w:pStyle w:val="BodyText"/>
            </w:pPr>
            <w:r w:rsidRPr="009233AF">
              <w:t>Assessment must satisfy the Principles of Assessment and Rules of Evidence and all regulatory requirements included wit</w:t>
            </w:r>
            <w:r w:rsidRPr="009233AF">
              <w:t>hin the Standards for Registered Training Organisations current at the time of assessment.</w:t>
            </w:r>
          </w:p>
          <w:p w:rsidR="00000000" w:rsidRPr="009233AF" w:rsidP="009233AF">
            <w:pPr>
              <w:pStyle w:val="BodyText"/>
            </w:pPr>
            <w:r w:rsidRPr="009233AF">
              <w:t>Assessment processes and techniques must be appropriate to the language, literacy and numeracy requirements of the work being performed and the needs of the candidat</w:t>
            </w:r>
            <w:r w:rsidRPr="009233AF">
              <w:t>e.</w:t>
            </w:r>
          </w:p>
          <w:p w:rsidR="00000000" w:rsidRPr="009233AF" w:rsidP="009233AF">
            <w:pPr>
              <w:pStyle w:val="BodyText"/>
            </w:pPr>
            <w:r w:rsidRPr="009233AF">
              <w:t>Assessment must occur in workplace operational situations. Where this is not appropriate, assessment must occur in simulated workplace operational situations that reflect workplace conditions.</w:t>
            </w:r>
          </w:p>
          <w:p w:rsidR="00000000" w:rsidRPr="009233AF" w:rsidP="009233AF">
            <w:pPr>
              <w:pStyle w:val="BodyText"/>
            </w:pPr>
            <w:r w:rsidRPr="009233AF">
              <w:t>Resources for assessment must include access to:</w:t>
            </w:r>
          </w:p>
          <w:p w:rsidR="00000000" w:rsidRPr="009233AF" w:rsidP="009233AF">
            <w:pPr>
              <w:pStyle w:val="ListBullet"/>
            </w:pPr>
            <w:r w:rsidRPr="009233AF">
              <w:t>a range of</w:t>
            </w:r>
            <w:r w:rsidRPr="009233AF">
              <w:t xml:space="preserve"> relevant exercises, case studies and/or simulations</w:t>
            </w:r>
          </w:p>
          <w:p w:rsidR="00000000" w:rsidRPr="009233AF" w:rsidP="009233AF">
            <w:pPr>
              <w:pStyle w:val="ListBullet"/>
            </w:pPr>
            <w:r w:rsidRPr="009233AF">
              <w:t xml:space="preserve">acceptable means of simulation assessment </w:t>
            </w:r>
          </w:p>
          <w:p w:rsidR="00000000" w:rsidRPr="009233AF" w:rsidP="009233AF">
            <w:pPr>
              <w:pStyle w:val="ListBullet"/>
            </w:pPr>
            <w:r w:rsidRPr="009233AF">
              <w:t>applicable documentation, including workplace procedures, regulations, codes of practice and operation manuals</w:t>
            </w:r>
          </w:p>
          <w:p w:rsidR="00000000" w:rsidRPr="009233AF" w:rsidP="009233AF">
            <w:pPr>
              <w:pStyle w:val="ListBullet"/>
            </w:pPr>
            <w:r w:rsidRPr="009233AF">
              <w:t>relevant materials, tools, equipment and PPE curr</w:t>
            </w:r>
            <w:r w:rsidRPr="009233AF">
              <w:t>ently used in industry.</w:t>
            </w:r>
          </w:p>
        </w:tc>
      </w:tr>
    </w:tbl>
    <w:p w:rsidR="00000000" w:rsidRPr="009233AF" w:rsidP="009233AF">
      <w:pPr>
        <w:pStyle w:val="NoPaddingFontSize1"/>
      </w:pPr>
    </w:p>
    <w:p w:rsidR="00000000" w:rsidRPr="009233AF" w:rsidP="009233AF">
      <w:pPr>
        <w:pStyle w:val="AllowPageBreak"/>
      </w:pPr>
    </w:p>
    <w:p w:rsidR="00000000" w:rsidRPr="009233AF" w:rsidP="009233AF">
      <w:pPr>
        <w:pStyle w:val="Heading1"/>
      </w:pPr>
      <w:bookmarkStart w:id="15" w:name="O_1137553"/>
      <w:bookmarkEnd w:id="15"/>
      <w:r w:rsidRPr="009233AF">
        <w:t>Links</w:t>
      </w:r>
    </w:p>
    <w:p w:rsidR="00000000" w:rsidRPr="009233AF" w:rsidP="004B19EF">
      <w:pPr>
        <w:pStyle w:val="BodyText"/>
      </w:pPr>
      <w:r w:rsidRPr="009233AF">
        <w:t xml:space="preserve">AVI Training Package Companion Volume Implementation Guide available on VET Net: - </w:t>
      </w:r>
      <w:r>
        <w:fldChar w:fldCharType="begin"/>
      </w:r>
      <w:r>
        <w:instrText xml:space="preserve"> HYPERLINK "https://vetnet.gov.au/Pages/TrainingDocs.aspx?q=4725260a-0af3-4daf-912b-ef1c2f3e5816" </w:instrText>
      </w:r>
      <w:r>
        <w:fldChar w:fldCharType="separate"/>
      </w:r>
      <w:r w:rsidRPr="00E24781">
        <w:rPr>
          <w:rStyle w:val="Hyperlink"/>
        </w:rPr>
        <w:t>https://vetnet.gov.au/Pages/TrainingDocs.aspx?q=4725260a-0af3-4daf-912b-ef1c2f3e5816</w:t>
      </w:r>
      <w:r>
        <w:fldChar w:fldCharType="end"/>
      </w:r>
    </w:p>
    <w:p w:rsidR="00000000" w:rsidRPr="009233AF" w:rsidP="009233AF"/>
    <w:sectPr w:rsidSect="009233A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33A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33AF" w:rsidRPr="004B19EF" w:rsidP="004B19E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33A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19EF" w:rsidP="009233A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4B19EF" w:rsidP="009233A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4B19EF" w:rsidP="009233A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33AF" w:rsidP="009233AF">
    <w:pPr>
      <w:pStyle w:val="Footer"/>
      <w:framePr w:wrap="around"/>
    </w:pPr>
    <w:r>
      <w:fldChar w:fldCharType="begin"/>
    </w:r>
    <w:r>
      <w:instrText xml:space="preserve"> DOCPROPERTY  Subject  \* MERGEFORMAT </w:instrText>
    </w:r>
    <w:r>
      <w:fldChar w:fldCharType="separate"/>
    </w:r>
    <w:r w:rsidR="004B19EF">
      <w:t>Approved</w:t>
    </w:r>
    <w:r w:rsidR="004B19EF">
      <w:fldChar w:fldCharType="end"/>
    </w:r>
    <w:r>
      <w:tab/>
      <w:t xml:space="preserve">Page </w:t>
    </w:r>
    <w:r>
      <w:fldChar w:fldCharType="begin"/>
    </w:r>
    <w:r>
      <w:instrText xml:space="preserve"> PAGE  \* Arabic  \* MERGEFORMAT </w:instrText>
    </w:r>
    <w:r>
      <w:fldChar w:fldCharType="separate"/>
    </w:r>
    <w:r w:rsidR="004B19EF">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B19EF">
      <w:rPr>
        <w:noProof/>
      </w:rPr>
      <w:t>5</w:t>
    </w:r>
    <w:r>
      <w:rPr>
        <w:noProof/>
      </w:rPr>
      <w:fldChar w:fldCharType="end"/>
    </w:r>
  </w:p>
  <w:p w:rsidR="009233AF" w:rsidP="009233AF">
    <w:pPr>
      <w:pStyle w:val="Footer"/>
      <w:framePr w:wrap="around"/>
    </w:pPr>
    <w:r>
      <w:t xml:space="preserve">© Commonwealth of Australia, </w:t>
    </w:r>
    <w:r>
      <w:fldChar w:fldCharType="begin"/>
    </w:r>
    <w:r>
      <w:instrText xml:space="preserve"> DATE  \@ "yyyy"  \* MERGEFORMAT </w:instrText>
    </w:r>
    <w:r>
      <w:fldChar w:fldCharType="separate"/>
    </w:r>
    <w:r w:rsidR="004B19EF">
      <w:rPr>
        <w:noProof/>
      </w:rPr>
      <w:t>2025</w:t>
    </w:r>
    <w:r>
      <w:fldChar w:fldCharType="end"/>
    </w:r>
    <w:r>
      <w:tab/>
    </w:r>
    <w:r>
      <w:fldChar w:fldCharType="begin"/>
    </w:r>
    <w:r>
      <w:instrText xml:space="preserve"> DOCPROPERTY  Author  \* MERGEFORMAT </w:instrText>
    </w:r>
    <w:r>
      <w:fldChar w:fldCharType="separate"/>
    </w:r>
    <w:r w:rsidR="004B19EF">
      <w:t>Industry Skills Australia</w:t>
    </w:r>
    <w:r w:rsidR="004B19EF">
      <w:fldChar w:fldCharType="end"/>
    </w:r>
  </w:p>
  <w:p w:rsidR="009233AF" w:rsidP="009233A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33A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19E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233AF" w:rsidRPr="004B19EF" w:rsidP="004B19E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33A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19EF" w:rsidRPr="002D2AF8" w:rsidP="009233AF">
    <w:pPr>
      <w:pStyle w:val="Header"/>
      <w:framePr w:wrap="around"/>
    </w:pPr>
    <w:r>
      <w:fldChar w:fldCharType="begin"/>
    </w:r>
    <w:r>
      <w:instrText xml:space="preserve"> TITLE   \* MERGEFORMAT </w:instrText>
    </w:r>
    <w:r>
      <w:fldChar w:fldCharType="separate"/>
    </w:r>
    <w:r>
      <w:t>AVIF4008 Supervise cabin safety and security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B19EF" w:rsidP="009233A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33AF" w:rsidRPr="002D2AF8" w:rsidP="009233AF">
    <w:pPr>
      <w:pStyle w:val="Header"/>
      <w:framePr w:wrap="around"/>
    </w:pPr>
    <w:r>
      <w:fldChar w:fldCharType="begin"/>
    </w:r>
    <w:r>
      <w:instrText xml:space="preserve"> TITLE   \* MERGEFORMAT </w:instrText>
    </w:r>
    <w:r>
      <w:fldChar w:fldCharType="separate"/>
    </w:r>
    <w:r w:rsidR="004B19EF">
      <w:t>AVIF4008 Supervise cabin safety and security</w:t>
    </w:r>
    <w:r w:rsidR="004B19EF">
      <w:fldChar w:fldCharType="end"/>
    </w:r>
    <w:r>
      <w:tab/>
      <w:t xml:space="preserve">Date this document was generated: </w:t>
    </w:r>
    <w:r>
      <w:fldChar w:fldCharType="begin"/>
    </w:r>
    <w:r>
      <w:instrText xml:space="preserve"> CREATEDATE  \@ "d MMMM yyyy"  \* MERGEFORMAT </w:instrText>
    </w:r>
    <w:r>
      <w:fldChar w:fldCharType="separate"/>
    </w:r>
    <w:r w:rsidR="004B19EF">
      <w:rPr>
        <w:noProof/>
      </w:rPr>
      <w:t>2 March 2025</w:t>
    </w:r>
    <w:r>
      <w:fldChar w:fldCharType="end"/>
    </w:r>
  </w:p>
  <w:p w:rsidR="009233AF" w:rsidP="009233A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166E25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8B8C47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DFCAE9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233A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233AF"/>
    <w:pPr>
      <w:spacing w:before="360" w:after="60"/>
      <w:outlineLvl w:val="0"/>
    </w:pPr>
    <w:rPr>
      <w:sz w:val="32"/>
    </w:rPr>
  </w:style>
  <w:style w:type="paragraph" w:styleId="Heading2">
    <w:name w:val="heading 2"/>
    <w:basedOn w:val="HeadingBase"/>
    <w:next w:val="BodyText"/>
    <w:link w:val="Heading2Char"/>
    <w:qFormat/>
    <w:rsid w:val="009233AF"/>
    <w:pPr>
      <w:keepLines/>
      <w:spacing w:before="240" w:after="120"/>
      <w:outlineLvl w:val="1"/>
    </w:pPr>
    <w:rPr>
      <w:sz w:val="28"/>
      <w:szCs w:val="40"/>
    </w:rPr>
  </w:style>
  <w:style w:type="paragraph" w:styleId="Heading3">
    <w:name w:val="heading 3"/>
    <w:basedOn w:val="HeadingBase"/>
    <w:next w:val="BodyText"/>
    <w:link w:val="Heading3Char"/>
    <w:qFormat/>
    <w:rsid w:val="009233AF"/>
    <w:pPr>
      <w:spacing w:before="180" w:after="120"/>
      <w:outlineLvl w:val="2"/>
    </w:pPr>
    <w:rPr>
      <w:spacing w:val="-10"/>
      <w:kern w:val="32"/>
    </w:rPr>
  </w:style>
  <w:style w:type="paragraph" w:styleId="Heading4">
    <w:name w:val="heading 4"/>
    <w:basedOn w:val="HeadingBase"/>
    <w:next w:val="BodyText"/>
    <w:link w:val="Heading4Char"/>
    <w:qFormat/>
    <w:rsid w:val="009233AF"/>
    <w:pPr>
      <w:spacing w:before="160" w:after="120"/>
      <w:outlineLvl w:val="3"/>
    </w:pPr>
    <w:rPr>
      <w:sz w:val="22"/>
    </w:rPr>
  </w:style>
  <w:style w:type="paragraph" w:styleId="Heading5">
    <w:name w:val="heading 5"/>
    <w:basedOn w:val="HeadingBase"/>
    <w:next w:val="Normal"/>
    <w:link w:val="Heading5Char"/>
    <w:qFormat/>
    <w:rsid w:val="009233AF"/>
    <w:pPr>
      <w:spacing w:before="80"/>
      <w:outlineLvl w:val="4"/>
    </w:pPr>
    <w:rPr>
      <w:color w:val="918585"/>
      <w:sz w:val="20"/>
    </w:rPr>
  </w:style>
  <w:style w:type="paragraph" w:styleId="Heading6">
    <w:name w:val="heading 6"/>
    <w:basedOn w:val="HeadingBase"/>
    <w:next w:val="Normal"/>
    <w:link w:val="Heading6Char"/>
    <w:qFormat/>
    <w:rsid w:val="009233AF"/>
    <w:pPr>
      <w:spacing w:before="60"/>
      <w:outlineLvl w:val="5"/>
    </w:pPr>
    <w:rPr>
      <w:color w:val="918585"/>
      <w:sz w:val="20"/>
    </w:rPr>
  </w:style>
  <w:style w:type="paragraph" w:styleId="Heading7">
    <w:name w:val="heading 7"/>
    <w:basedOn w:val="Normal"/>
    <w:next w:val="Normal"/>
    <w:link w:val="Heading7Char"/>
    <w:qFormat/>
    <w:rsid w:val="009233AF"/>
    <w:pPr>
      <w:ind w:left="720"/>
      <w:outlineLvl w:val="6"/>
    </w:pPr>
    <w:rPr>
      <w:i/>
    </w:rPr>
  </w:style>
  <w:style w:type="paragraph" w:styleId="Heading8">
    <w:name w:val="heading 8"/>
    <w:basedOn w:val="Normal"/>
    <w:next w:val="Normal"/>
    <w:link w:val="Heading8Char"/>
    <w:qFormat/>
    <w:rsid w:val="009233AF"/>
    <w:pPr>
      <w:ind w:left="720"/>
      <w:outlineLvl w:val="7"/>
    </w:pPr>
    <w:rPr>
      <w:i/>
    </w:rPr>
  </w:style>
  <w:style w:type="paragraph" w:styleId="Heading9">
    <w:name w:val="heading 9"/>
    <w:basedOn w:val="Normal"/>
    <w:next w:val="Normal"/>
    <w:link w:val="Heading9Char"/>
    <w:qFormat/>
    <w:rsid w:val="009233AF"/>
    <w:pPr>
      <w:ind w:left="720"/>
      <w:outlineLvl w:val="8"/>
    </w:pPr>
    <w:rPr>
      <w:i/>
    </w:rPr>
  </w:style>
  <w:style w:type="character" w:default="1" w:styleId="DefaultParagraphFont">
    <w:name w:val="Default Paragraph Font"/>
    <w:uiPriority w:val="1"/>
    <w:unhideWhenUsed/>
    <w:rsid w:val="009233A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233AF"/>
  </w:style>
  <w:style w:type="character" w:customStyle="1" w:styleId="Heading1Char">
    <w:name w:val="Heading 1 Char"/>
    <w:basedOn w:val="DefaultParagraphFont"/>
    <w:link w:val="Heading1"/>
    <w:rsid w:val="009233AF"/>
    <w:rPr>
      <w:rFonts w:ascii="Times New Roman" w:eastAsia="Times New Roman" w:hAnsi="Times New Roman" w:cs="Times New Roman"/>
      <w:b/>
      <w:sz w:val="32"/>
      <w:szCs w:val="20"/>
      <w:lang w:eastAsia="en-US"/>
    </w:rPr>
  </w:style>
  <w:style w:type="paragraph" w:styleId="BodyText">
    <w:name w:val="Body Text"/>
    <w:basedOn w:val="Normal"/>
    <w:link w:val="BodyTextChar"/>
    <w:rsid w:val="009233A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233AF"/>
    <w:rPr>
      <w:rFonts w:ascii="Times New Roman" w:eastAsia="Times New Roman" w:hAnsi="Times New Roman" w:cs="Times New Roman"/>
      <w:sz w:val="24"/>
      <w:lang w:eastAsia="en-US"/>
    </w:rPr>
  </w:style>
  <w:style w:type="paragraph" w:styleId="ListBullet">
    <w:name w:val="List Bullet"/>
    <w:basedOn w:val="List"/>
    <w:rsid w:val="009233AF"/>
    <w:pPr>
      <w:numPr>
        <w:numId w:val="12"/>
      </w:numPr>
      <w:tabs>
        <w:tab w:val="clear" w:pos="340"/>
      </w:tabs>
      <w:spacing w:before="40" w:after="40"/>
    </w:pPr>
  </w:style>
  <w:style w:type="character" w:customStyle="1" w:styleId="SpecialBold">
    <w:name w:val="Special Bold"/>
    <w:basedOn w:val="DefaultParagraphFont"/>
    <w:rsid w:val="009233AF"/>
    <w:rPr>
      <w:b/>
      <w:spacing w:val="0"/>
    </w:rPr>
  </w:style>
  <w:style w:type="paragraph" w:styleId="ListBullet2">
    <w:name w:val="List Bullet 2"/>
    <w:basedOn w:val="List2"/>
    <w:rsid w:val="009233AF"/>
    <w:pPr>
      <w:numPr>
        <w:numId w:val="13"/>
      </w:numPr>
      <w:tabs>
        <w:tab w:val="clear" w:pos="680"/>
      </w:tabs>
    </w:pPr>
  </w:style>
  <w:style w:type="paragraph" w:customStyle="1" w:styleId="SuperHeading">
    <w:name w:val="SuperHeading"/>
    <w:basedOn w:val="Normal"/>
    <w:rsid w:val="009233AF"/>
    <w:pPr>
      <w:spacing w:before="240" w:after="120"/>
      <w:outlineLvl w:val="0"/>
    </w:pPr>
    <w:rPr>
      <w:rFonts w:ascii="Times New Roman" w:hAnsi="Times New Roman"/>
      <w:b/>
      <w:sz w:val="32"/>
    </w:rPr>
  </w:style>
  <w:style w:type="paragraph" w:customStyle="1" w:styleId="AllowPageBreak">
    <w:name w:val="AllowPageBreak"/>
    <w:rsid w:val="009233AF"/>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9233A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233A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233A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233A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233A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233A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233A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233AF"/>
    <w:rPr>
      <w:rFonts w:ascii="Courier New" w:eastAsia="Times New Roman" w:hAnsi="Courier New" w:cs="Times New Roman"/>
      <w:i/>
      <w:szCs w:val="20"/>
      <w:lang w:eastAsia="en-US"/>
    </w:rPr>
  </w:style>
  <w:style w:type="paragraph" w:customStyle="1" w:styleId="HeadingBase">
    <w:name w:val="Heading Base"/>
    <w:rsid w:val="009233A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233AF"/>
    <w:pPr>
      <w:tabs>
        <w:tab w:val="right" w:leader="dot" w:pos="9072"/>
      </w:tabs>
      <w:ind w:left="567"/>
    </w:pPr>
    <w:rPr>
      <w:szCs w:val="22"/>
    </w:rPr>
  </w:style>
  <w:style w:type="paragraph" w:customStyle="1" w:styleId="TOCBase">
    <w:name w:val="TOC Base"/>
    <w:rsid w:val="009233A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233AF"/>
    <w:pPr>
      <w:tabs>
        <w:tab w:val="right" w:leader="dot" w:pos="9072"/>
      </w:tabs>
      <w:spacing w:before="40" w:after="40"/>
      <w:ind w:left="284"/>
    </w:pPr>
    <w:rPr>
      <w:rFonts w:ascii="Times New Roman" w:hAnsi="Times New Roman"/>
    </w:rPr>
  </w:style>
  <w:style w:type="paragraph" w:styleId="TOC1">
    <w:name w:val="toc 1"/>
    <w:basedOn w:val="TOCBase"/>
    <w:next w:val="Normal"/>
    <w:rsid w:val="009233A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233A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233AF"/>
    <w:rPr>
      <w:rFonts w:ascii="Times New Roman" w:eastAsia="Times New Roman" w:hAnsi="Times New Roman" w:cs="Times New Roman"/>
      <w:sz w:val="16"/>
      <w:lang w:eastAsia="en-US"/>
    </w:rPr>
  </w:style>
  <w:style w:type="paragraph" w:styleId="Title">
    <w:name w:val="Title"/>
    <w:basedOn w:val="HeadingBase"/>
    <w:link w:val="TitleChar"/>
    <w:qFormat/>
    <w:rsid w:val="009233AF"/>
    <w:pPr>
      <w:spacing w:before="5040"/>
      <w:jc w:val="center"/>
    </w:pPr>
    <w:rPr>
      <w:sz w:val="48"/>
      <w:szCs w:val="72"/>
      <w:lang w:val="en-US"/>
    </w:rPr>
  </w:style>
  <w:style w:type="character" w:customStyle="1" w:styleId="TitleChar">
    <w:name w:val="Title Char"/>
    <w:basedOn w:val="DefaultParagraphFont"/>
    <w:link w:val="Title"/>
    <w:rsid w:val="009233A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233AF"/>
    <w:pPr>
      <w:tabs>
        <w:tab w:val="left" w:pos="3600"/>
        <w:tab w:val="left" w:pos="3958"/>
      </w:tabs>
    </w:pPr>
  </w:style>
  <w:style w:type="paragraph" w:styleId="List">
    <w:name w:val="List"/>
    <w:basedOn w:val="BodyText"/>
    <w:next w:val="BodyText"/>
    <w:rsid w:val="009233AF"/>
    <w:pPr>
      <w:tabs>
        <w:tab w:val="left" w:pos="340"/>
      </w:tabs>
      <w:spacing w:before="60" w:after="60"/>
      <w:ind w:left="340" w:hanging="340"/>
    </w:pPr>
  </w:style>
  <w:style w:type="paragraph" w:customStyle="1" w:styleId="Note">
    <w:name w:val="Note"/>
    <w:basedOn w:val="BodyText"/>
    <w:rsid w:val="009233A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233AF"/>
    <w:pPr>
      <w:framePr w:wrap="auto" w:hAnchor="text" w:y="6049"/>
    </w:pPr>
    <w:rPr>
      <w:color w:val="000000"/>
      <w:sz w:val="40"/>
    </w:rPr>
  </w:style>
  <w:style w:type="paragraph" w:customStyle="1" w:styleId="TOCTitle">
    <w:name w:val="TOCTitle"/>
    <w:basedOn w:val="Heading1"/>
    <w:rsid w:val="009233AF"/>
    <w:pPr>
      <w:spacing w:after="240"/>
      <w:jc w:val="center"/>
      <w:outlineLvl w:val="9"/>
    </w:pPr>
    <w:rPr>
      <w:caps/>
    </w:rPr>
  </w:style>
  <w:style w:type="paragraph" w:customStyle="1" w:styleId="Version">
    <w:name w:val="Version"/>
    <w:rsid w:val="009233A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233AF"/>
    <w:pPr>
      <w:keepNext w:val="0"/>
      <w:tabs>
        <w:tab w:val="right" w:pos="4176"/>
      </w:tabs>
      <w:ind w:left="198" w:hanging="198"/>
    </w:pPr>
    <w:rPr>
      <w:rFonts w:ascii="Garamond" w:hAnsi="Garamond"/>
    </w:rPr>
  </w:style>
  <w:style w:type="paragraph" w:styleId="IndexHeading">
    <w:name w:val="index heading"/>
    <w:basedOn w:val="Normal"/>
    <w:next w:val="Index1"/>
    <w:semiHidden/>
    <w:rsid w:val="009233AF"/>
    <w:pPr>
      <w:spacing w:before="120" w:after="120"/>
    </w:pPr>
    <w:rPr>
      <w:rFonts w:ascii="Arial" w:hAnsi="Arial"/>
      <w:b/>
      <w:color w:val="918585"/>
      <w:sz w:val="24"/>
    </w:rPr>
  </w:style>
  <w:style w:type="paragraph" w:styleId="Header">
    <w:name w:val="header"/>
    <w:basedOn w:val="Normal"/>
    <w:link w:val="HeaderChar"/>
    <w:rsid w:val="009233A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233AF"/>
    <w:rPr>
      <w:rFonts w:ascii="Times New Roman" w:eastAsia="Times New Roman" w:hAnsi="Times New Roman" w:cs="Times New Roman"/>
      <w:sz w:val="16"/>
      <w:szCs w:val="20"/>
      <w:lang w:val="en-GB" w:eastAsia="en-US"/>
    </w:rPr>
  </w:style>
  <w:style w:type="paragraph" w:customStyle="1" w:styleId="Chapter">
    <w:name w:val="Chapter"/>
    <w:basedOn w:val="Normal"/>
    <w:rsid w:val="009233AF"/>
    <w:pPr>
      <w:spacing w:before="240"/>
    </w:pPr>
    <w:rPr>
      <w:rFonts w:ascii="Times New Roman" w:hAnsi="Times New Roman"/>
      <w:smallCaps/>
      <w:spacing w:val="80"/>
      <w:sz w:val="28"/>
    </w:rPr>
  </w:style>
  <w:style w:type="paragraph" w:customStyle="1" w:styleId="InChapter">
    <w:name w:val="InChapter"/>
    <w:basedOn w:val="Heading3"/>
    <w:rsid w:val="009233AF"/>
    <w:pPr>
      <w:spacing w:after="240"/>
      <w:outlineLvl w:val="9"/>
    </w:pPr>
    <w:rPr>
      <w:noProof/>
    </w:rPr>
  </w:style>
  <w:style w:type="paragraph" w:styleId="Index2">
    <w:name w:val="index 2"/>
    <w:basedOn w:val="Normal"/>
    <w:next w:val="Normal"/>
    <w:semiHidden/>
    <w:rsid w:val="009233AF"/>
    <w:pPr>
      <w:tabs>
        <w:tab w:val="right" w:pos="4176"/>
      </w:tabs>
      <w:ind w:left="568" w:hanging="284"/>
    </w:pPr>
    <w:rPr>
      <w:rFonts w:ascii="Garamond" w:hAnsi="Garamond"/>
    </w:rPr>
  </w:style>
  <w:style w:type="paragraph" w:customStyle="1" w:styleId="Byline">
    <w:name w:val="Byline"/>
    <w:rsid w:val="009233A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233AF"/>
    <w:pPr>
      <w:tabs>
        <w:tab w:val="clear" w:pos="3600"/>
        <w:tab w:val="clear" w:pos="3958"/>
      </w:tabs>
      <w:jc w:val="right"/>
    </w:pPr>
  </w:style>
  <w:style w:type="character" w:styleId="Emphasis">
    <w:name w:val="Emphasis"/>
    <w:basedOn w:val="DefaultParagraphFont"/>
    <w:qFormat/>
    <w:rsid w:val="009233AF"/>
    <w:rPr>
      <w:i/>
    </w:rPr>
  </w:style>
  <w:style w:type="paragraph" w:styleId="Caption">
    <w:name w:val="caption"/>
    <w:basedOn w:val="BodyText"/>
    <w:next w:val="Normal"/>
    <w:qFormat/>
    <w:rsid w:val="009233AF"/>
    <w:pPr>
      <w:framePr w:w="2268" w:hSpace="181" w:vSpace="181" w:wrap="around" w:vAnchor="text" w:hAnchor="page" w:x="1135" w:y="285" w:anchorLock="1"/>
    </w:pPr>
    <w:rPr>
      <w:i/>
    </w:rPr>
  </w:style>
  <w:style w:type="paragraph" w:customStyle="1" w:styleId="MiniTOCTitle">
    <w:name w:val="MiniTOCTitle"/>
    <w:basedOn w:val="Heading4"/>
    <w:rsid w:val="009233AF"/>
    <w:pPr>
      <w:spacing w:before="240"/>
      <w:outlineLvl w:val="9"/>
    </w:pPr>
    <w:rPr>
      <w:noProof/>
      <w:sz w:val="24"/>
    </w:rPr>
  </w:style>
  <w:style w:type="paragraph" w:customStyle="1" w:styleId="MiniTOCItem">
    <w:name w:val="MiniTOCItem"/>
    <w:basedOn w:val="ListBullet"/>
    <w:rsid w:val="009233AF"/>
    <w:pPr>
      <w:numPr>
        <w:numId w:val="0"/>
      </w:numPr>
      <w:tabs>
        <w:tab w:val="right" w:leader="dot" w:pos="6521"/>
      </w:tabs>
      <w:spacing w:before="0" w:after="0"/>
    </w:pPr>
  </w:style>
  <w:style w:type="paragraph" w:customStyle="1" w:styleId="TOFTitle">
    <w:name w:val="TOFTitle"/>
    <w:basedOn w:val="TOCTitle"/>
    <w:rsid w:val="009233AF"/>
  </w:style>
  <w:style w:type="paragraph" w:styleId="TableofFigures">
    <w:name w:val="table of figures"/>
    <w:basedOn w:val="Normal"/>
    <w:next w:val="Normal"/>
    <w:semiHidden/>
    <w:rsid w:val="009233AF"/>
    <w:pPr>
      <w:tabs>
        <w:tab w:val="right" w:leader="dot" w:pos="9072"/>
      </w:tabs>
      <w:ind w:left="970" w:hanging="403"/>
    </w:pPr>
    <w:rPr>
      <w:rFonts w:ascii="Times New Roman" w:hAnsi="Times New Roman"/>
      <w:b/>
    </w:rPr>
  </w:style>
  <w:style w:type="paragraph" w:styleId="ListNumber">
    <w:name w:val="List Number"/>
    <w:basedOn w:val="List"/>
    <w:rsid w:val="009233AF"/>
    <w:pPr>
      <w:numPr>
        <w:numId w:val="15"/>
      </w:numPr>
      <w:tabs>
        <w:tab w:val="clear" w:pos="340"/>
      </w:tabs>
    </w:pPr>
  </w:style>
  <w:style w:type="character" w:customStyle="1" w:styleId="WingdingSymbols">
    <w:name w:val="Wingding Symbols"/>
    <w:rsid w:val="009233AF"/>
    <w:rPr>
      <w:rFonts w:ascii="Wingdings" w:hAnsi="Wingdings"/>
    </w:rPr>
  </w:style>
  <w:style w:type="paragraph" w:customStyle="1" w:styleId="TableHeading">
    <w:name w:val="Table Heading"/>
    <w:basedOn w:val="HeadingBase"/>
    <w:rsid w:val="009233AF"/>
    <w:pPr>
      <w:keepLines/>
      <w:pBdr>
        <w:bottom w:val="single" w:sz="6" w:space="1" w:color="918585"/>
      </w:pBdr>
      <w:spacing w:before="240"/>
    </w:pPr>
  </w:style>
  <w:style w:type="character" w:customStyle="1" w:styleId="HotSpot">
    <w:name w:val="HotSpot"/>
    <w:rsid w:val="009233AF"/>
    <w:rPr>
      <w:color w:val="0033CC"/>
      <w:u w:val="none"/>
    </w:rPr>
  </w:style>
  <w:style w:type="paragraph" w:customStyle="1" w:styleId="BodyTextRight">
    <w:name w:val="Body Text Right"/>
    <w:basedOn w:val="BodyText"/>
    <w:rsid w:val="009233AF"/>
    <w:pPr>
      <w:spacing w:before="0" w:after="0"/>
      <w:jc w:val="right"/>
    </w:pPr>
  </w:style>
  <w:style w:type="paragraph" w:styleId="Index3">
    <w:name w:val="index 3"/>
    <w:basedOn w:val="ListNumber2"/>
    <w:next w:val="Normal"/>
    <w:semiHidden/>
    <w:rsid w:val="009233AF"/>
    <w:pPr>
      <w:numPr>
        <w:numId w:val="0"/>
      </w:numPr>
      <w:tabs>
        <w:tab w:val="right" w:leader="dot" w:pos="4176"/>
      </w:tabs>
    </w:pPr>
  </w:style>
  <w:style w:type="paragraph" w:styleId="ListNumber2">
    <w:name w:val="List Number 2"/>
    <w:basedOn w:val="List2"/>
    <w:rsid w:val="009233AF"/>
    <w:pPr>
      <w:numPr>
        <w:numId w:val="10"/>
      </w:numPr>
      <w:tabs>
        <w:tab w:val="clear" w:pos="1060"/>
      </w:tabs>
    </w:pPr>
  </w:style>
  <w:style w:type="paragraph" w:customStyle="1" w:styleId="MarginNote">
    <w:name w:val="Margin Note"/>
    <w:basedOn w:val="BodyText"/>
    <w:rsid w:val="009233A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233A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233A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233AF"/>
    <w:rPr>
      <w:sz w:val="32"/>
    </w:rPr>
  </w:style>
  <w:style w:type="paragraph" w:customStyle="1" w:styleId="HeadingProcedure">
    <w:name w:val="Heading Procedure"/>
    <w:basedOn w:val="HeadingBase"/>
    <w:next w:val="Normal"/>
    <w:rsid w:val="009233AF"/>
    <w:pPr>
      <w:tabs>
        <w:tab w:val="left" w:pos="0"/>
      </w:tabs>
      <w:spacing w:before="120" w:after="60"/>
    </w:pPr>
    <w:rPr>
      <w:i/>
      <w:color w:val="918585"/>
      <w:sz w:val="22"/>
    </w:rPr>
  </w:style>
  <w:style w:type="paragraph" w:customStyle="1" w:styleId="TableBodyText">
    <w:name w:val="Table Body Text"/>
    <w:basedOn w:val="BodyText"/>
    <w:rsid w:val="009233AF"/>
    <w:pPr>
      <w:spacing w:before="60" w:after="60"/>
    </w:pPr>
  </w:style>
  <w:style w:type="paragraph" w:styleId="ListContinue">
    <w:name w:val="List Continue"/>
    <w:basedOn w:val="List"/>
    <w:rsid w:val="009233AF"/>
    <w:pPr>
      <w:ind w:firstLine="0"/>
    </w:pPr>
  </w:style>
  <w:style w:type="paragraph" w:customStyle="1" w:styleId="ListNote">
    <w:name w:val="List Note"/>
    <w:basedOn w:val="List"/>
    <w:rsid w:val="009233AF"/>
    <w:pPr>
      <w:pBdr>
        <w:top w:val="single" w:sz="6" w:space="2" w:color="918585"/>
        <w:bottom w:val="single" w:sz="6" w:space="2" w:color="918585"/>
      </w:pBdr>
      <w:tabs>
        <w:tab w:val="left" w:pos="1021"/>
      </w:tabs>
      <w:ind w:firstLine="0"/>
    </w:pPr>
  </w:style>
  <w:style w:type="paragraph" w:customStyle="1" w:styleId="Warning">
    <w:name w:val="Warning"/>
    <w:basedOn w:val="BodyText"/>
    <w:rsid w:val="009233AF"/>
    <w:pPr>
      <w:shd w:val="clear" w:color="auto" w:fill="D9D9D9"/>
      <w:tabs>
        <w:tab w:val="left" w:pos="992"/>
      </w:tabs>
      <w:ind w:left="119" w:right="119"/>
    </w:pPr>
    <w:rPr>
      <w:sz w:val="20"/>
    </w:rPr>
  </w:style>
  <w:style w:type="paragraph" w:customStyle="1" w:styleId="MarginIcons">
    <w:name w:val="Margin Icons"/>
    <w:basedOn w:val="BodyText"/>
    <w:rsid w:val="009233A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233AF"/>
    <w:rPr>
      <w:rFonts w:ascii="Courier New" w:hAnsi="Courier New"/>
    </w:rPr>
  </w:style>
  <w:style w:type="paragraph" w:customStyle="1" w:styleId="NoteBullet">
    <w:name w:val="Note Bullet"/>
    <w:basedOn w:val="Note"/>
    <w:rsid w:val="009233AF"/>
    <w:pPr>
      <w:tabs>
        <w:tab w:val="clear" w:pos="680"/>
      </w:tabs>
      <w:spacing w:before="60" w:after="60"/>
    </w:pPr>
  </w:style>
  <w:style w:type="paragraph" w:customStyle="1" w:styleId="SubHeading2">
    <w:name w:val="SubHeading2"/>
    <w:basedOn w:val="HeadingBase"/>
    <w:rsid w:val="009233AF"/>
    <w:pPr>
      <w:spacing w:before="240" w:after="60"/>
    </w:pPr>
    <w:rPr>
      <w:sz w:val="20"/>
    </w:rPr>
  </w:style>
  <w:style w:type="paragraph" w:customStyle="1" w:styleId="SubHeading1">
    <w:name w:val="SubHeading1"/>
    <w:basedOn w:val="HeadingBase"/>
    <w:rsid w:val="009233AF"/>
    <w:pPr>
      <w:spacing w:before="240" w:after="60"/>
    </w:pPr>
    <w:rPr>
      <w:color w:val="918585"/>
      <w:sz w:val="22"/>
    </w:rPr>
  </w:style>
  <w:style w:type="paragraph" w:customStyle="1" w:styleId="SideHeading">
    <w:name w:val="Side Heading"/>
    <w:basedOn w:val="HeadingBase"/>
    <w:rsid w:val="009233A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233AF"/>
    <w:pPr>
      <w:tabs>
        <w:tab w:val="num" w:pos="360"/>
      </w:tabs>
    </w:pPr>
  </w:style>
  <w:style w:type="paragraph" w:styleId="PlainText">
    <w:name w:val="Plain Text"/>
    <w:basedOn w:val="Normal"/>
    <w:link w:val="PlainTextChar"/>
    <w:rsid w:val="009233AF"/>
    <w:rPr>
      <w:sz w:val="20"/>
    </w:rPr>
  </w:style>
  <w:style w:type="character" w:customStyle="1" w:styleId="PlainTextChar">
    <w:name w:val="Plain Text Char"/>
    <w:basedOn w:val="DefaultParagraphFont"/>
    <w:link w:val="PlainText"/>
    <w:rsid w:val="009233AF"/>
    <w:rPr>
      <w:rFonts w:ascii="Courier New" w:eastAsia="Times New Roman" w:hAnsi="Courier New" w:cs="Times New Roman"/>
      <w:sz w:val="20"/>
      <w:szCs w:val="20"/>
      <w:lang w:eastAsia="en-US"/>
    </w:rPr>
  </w:style>
  <w:style w:type="character" w:customStyle="1" w:styleId="MenuOption">
    <w:name w:val="Menu Option"/>
    <w:basedOn w:val="DefaultParagraphFont"/>
    <w:rsid w:val="009233AF"/>
    <w:rPr>
      <w:b/>
      <w:smallCaps/>
    </w:rPr>
  </w:style>
  <w:style w:type="paragraph" w:customStyle="1" w:styleId="TableListNumber">
    <w:name w:val="Table List Number"/>
    <w:basedOn w:val="ListNumber"/>
    <w:rsid w:val="009233AF"/>
    <w:pPr>
      <w:numPr>
        <w:numId w:val="0"/>
      </w:numPr>
    </w:pPr>
  </w:style>
  <w:style w:type="paragraph" w:styleId="TOC4">
    <w:name w:val="toc 4"/>
    <w:basedOn w:val="TOCBase"/>
    <w:next w:val="Normal"/>
    <w:semiHidden/>
    <w:rsid w:val="009233AF"/>
    <w:pPr>
      <w:tabs>
        <w:tab w:val="right" w:leader="dot" w:pos="9071"/>
      </w:tabs>
      <w:ind w:left="1701"/>
    </w:pPr>
  </w:style>
  <w:style w:type="paragraph" w:customStyle="1" w:styleId="ListAlpha">
    <w:name w:val="List Alpha"/>
    <w:basedOn w:val="List"/>
    <w:rsid w:val="009233AF"/>
    <w:pPr>
      <w:numPr>
        <w:numId w:val="9"/>
      </w:numPr>
    </w:pPr>
  </w:style>
  <w:style w:type="paragraph" w:customStyle="1" w:styleId="ListAlpha2">
    <w:name w:val="List Alpha 2"/>
    <w:basedOn w:val="List2"/>
    <w:rsid w:val="009233AF"/>
    <w:pPr>
      <w:numPr>
        <w:numId w:val="8"/>
      </w:numPr>
    </w:pPr>
  </w:style>
  <w:style w:type="paragraph" w:styleId="List2">
    <w:name w:val="List 2"/>
    <w:basedOn w:val="BodyText"/>
    <w:rsid w:val="009233AF"/>
    <w:pPr>
      <w:tabs>
        <w:tab w:val="left" w:pos="680"/>
      </w:tabs>
      <w:spacing w:before="60" w:after="60"/>
      <w:ind w:left="680" w:hanging="340"/>
    </w:pPr>
  </w:style>
  <w:style w:type="paragraph" w:styleId="List3">
    <w:name w:val="List 3"/>
    <w:basedOn w:val="BodyText"/>
    <w:rsid w:val="009233AF"/>
    <w:pPr>
      <w:tabs>
        <w:tab w:val="left" w:pos="1021"/>
      </w:tabs>
      <w:spacing w:before="60" w:after="60"/>
      <w:ind w:left="1020" w:hanging="340"/>
    </w:pPr>
  </w:style>
  <w:style w:type="paragraph" w:styleId="List4">
    <w:name w:val="List 4"/>
    <w:basedOn w:val="BodyText"/>
    <w:rsid w:val="009233AF"/>
    <w:pPr>
      <w:tabs>
        <w:tab w:val="left" w:pos="1361"/>
      </w:tabs>
      <w:spacing w:before="60" w:after="60"/>
      <w:ind w:left="1361" w:hanging="340"/>
    </w:pPr>
  </w:style>
  <w:style w:type="paragraph" w:styleId="List5">
    <w:name w:val="List 5"/>
    <w:basedOn w:val="BodyText"/>
    <w:rsid w:val="009233AF"/>
    <w:pPr>
      <w:tabs>
        <w:tab w:val="left" w:pos="1701"/>
      </w:tabs>
      <w:spacing w:before="60" w:after="60"/>
      <w:ind w:left="1701" w:hanging="340"/>
    </w:pPr>
  </w:style>
  <w:style w:type="paragraph" w:styleId="ListBullet3">
    <w:name w:val="List Bullet 3"/>
    <w:basedOn w:val="List3"/>
    <w:rsid w:val="009233AF"/>
    <w:pPr>
      <w:numPr>
        <w:numId w:val="14"/>
      </w:numPr>
      <w:tabs>
        <w:tab w:val="clear" w:pos="1021"/>
      </w:tabs>
      <w:ind w:left="1037" w:hanging="357"/>
    </w:pPr>
  </w:style>
  <w:style w:type="paragraph" w:styleId="ListBullet4">
    <w:name w:val="List Bullet 4"/>
    <w:basedOn w:val="List4"/>
    <w:rsid w:val="009233AF"/>
    <w:pPr>
      <w:numPr>
        <w:numId w:val="3"/>
      </w:numPr>
      <w:tabs>
        <w:tab w:val="clear" w:pos="1361"/>
      </w:tabs>
    </w:pPr>
  </w:style>
  <w:style w:type="paragraph" w:styleId="ListBullet5">
    <w:name w:val="List Bullet 5"/>
    <w:basedOn w:val="List5"/>
    <w:rsid w:val="009233AF"/>
    <w:pPr>
      <w:numPr>
        <w:numId w:val="4"/>
      </w:numPr>
    </w:pPr>
  </w:style>
  <w:style w:type="paragraph" w:styleId="ListContinue2">
    <w:name w:val="List Continue 2"/>
    <w:basedOn w:val="List2"/>
    <w:rsid w:val="009233AF"/>
    <w:pPr>
      <w:ind w:firstLine="0"/>
    </w:pPr>
  </w:style>
  <w:style w:type="paragraph" w:styleId="ListContinue3">
    <w:name w:val="List Continue 3"/>
    <w:basedOn w:val="List3"/>
    <w:rsid w:val="009233AF"/>
    <w:pPr>
      <w:ind w:left="1021" w:firstLine="0"/>
    </w:pPr>
  </w:style>
  <w:style w:type="paragraph" w:styleId="ListContinue4">
    <w:name w:val="List Continue 4"/>
    <w:basedOn w:val="List4"/>
    <w:rsid w:val="009233AF"/>
    <w:pPr>
      <w:ind w:firstLine="0"/>
    </w:pPr>
  </w:style>
  <w:style w:type="paragraph" w:styleId="ListContinue5">
    <w:name w:val="List Continue 5"/>
    <w:basedOn w:val="List5"/>
    <w:rsid w:val="009233AF"/>
    <w:pPr>
      <w:ind w:firstLine="0"/>
    </w:pPr>
  </w:style>
  <w:style w:type="paragraph" w:styleId="ListNumber3">
    <w:name w:val="List Number 3"/>
    <w:basedOn w:val="List3"/>
    <w:rsid w:val="009233AF"/>
    <w:pPr>
      <w:numPr>
        <w:numId w:val="5"/>
      </w:numPr>
    </w:pPr>
  </w:style>
  <w:style w:type="paragraph" w:styleId="ListNumber4">
    <w:name w:val="List Number 4"/>
    <w:basedOn w:val="List4"/>
    <w:rsid w:val="009233AF"/>
    <w:pPr>
      <w:numPr>
        <w:numId w:val="6"/>
      </w:numPr>
    </w:pPr>
  </w:style>
  <w:style w:type="paragraph" w:styleId="ListNumber5">
    <w:name w:val="List Number 5"/>
    <w:basedOn w:val="List5"/>
    <w:rsid w:val="009233AF"/>
    <w:pPr>
      <w:numPr>
        <w:numId w:val="7"/>
      </w:numPr>
    </w:pPr>
  </w:style>
  <w:style w:type="paragraph" w:styleId="BlockText">
    <w:name w:val="Block Text"/>
    <w:basedOn w:val="Normal"/>
    <w:rsid w:val="009233AF"/>
    <w:pPr>
      <w:spacing w:after="120"/>
      <w:ind w:left="1440" w:right="1440"/>
    </w:pPr>
  </w:style>
  <w:style w:type="character" w:customStyle="1" w:styleId="Subscript">
    <w:name w:val="Subscript"/>
    <w:basedOn w:val="DefaultParagraphFont"/>
    <w:rsid w:val="009233AF"/>
    <w:rPr>
      <w:sz w:val="16"/>
      <w:vertAlign w:val="subscript"/>
    </w:rPr>
  </w:style>
  <w:style w:type="character" w:customStyle="1" w:styleId="Superscript">
    <w:name w:val="Superscript"/>
    <w:basedOn w:val="DefaultParagraphFont"/>
    <w:rsid w:val="009233AF"/>
    <w:rPr>
      <w:sz w:val="16"/>
      <w:vertAlign w:val="superscript"/>
    </w:rPr>
  </w:style>
  <w:style w:type="character" w:customStyle="1" w:styleId="Symbols">
    <w:name w:val="Symbols"/>
    <w:basedOn w:val="DefaultParagraphFont"/>
    <w:rsid w:val="009233AF"/>
    <w:rPr>
      <w:rFonts w:ascii="Symbol" w:hAnsi="Symbol"/>
    </w:rPr>
  </w:style>
  <w:style w:type="character" w:customStyle="1" w:styleId="MenuOptions">
    <w:name w:val="Menu Options"/>
    <w:basedOn w:val="DefaultParagraphFont"/>
    <w:rsid w:val="009233AF"/>
    <w:rPr>
      <w:rFonts w:ascii="Arial Narrow" w:hAnsi="Arial Narrow"/>
      <w:smallCaps/>
    </w:rPr>
  </w:style>
  <w:style w:type="character" w:customStyle="1" w:styleId="Buttons">
    <w:name w:val="Buttons"/>
    <w:basedOn w:val="DefaultParagraphFont"/>
    <w:rsid w:val="009233AF"/>
    <w:rPr>
      <w:b/>
    </w:rPr>
  </w:style>
  <w:style w:type="character" w:customStyle="1" w:styleId="Underlined">
    <w:name w:val="Underlined"/>
    <w:basedOn w:val="DefaultParagraphFont"/>
    <w:rsid w:val="009233AF"/>
    <w:rPr>
      <w:u w:val="single"/>
    </w:rPr>
  </w:style>
  <w:style w:type="paragraph" w:customStyle="1" w:styleId="TableBodyTextRight">
    <w:name w:val="Table Body Text Right"/>
    <w:basedOn w:val="TableBodyText"/>
    <w:rsid w:val="009233AF"/>
    <w:pPr>
      <w:widowControl w:val="0"/>
      <w:autoSpaceDE w:val="0"/>
      <w:autoSpaceDN w:val="0"/>
      <w:adjustRightInd w:val="0"/>
      <w:jc w:val="right"/>
    </w:pPr>
    <w:rPr>
      <w:rFonts w:cs="Arial"/>
      <w:szCs w:val="18"/>
    </w:rPr>
  </w:style>
  <w:style w:type="paragraph" w:customStyle="1" w:styleId="CopyrightText">
    <w:name w:val="Copyright Text"/>
    <w:basedOn w:val="BodyText"/>
    <w:rsid w:val="009233AF"/>
    <w:rPr>
      <w:sz w:val="18"/>
    </w:rPr>
  </w:style>
  <w:style w:type="paragraph" w:customStyle="1" w:styleId="BodySmallRight">
    <w:name w:val="Body Small Right"/>
    <w:basedOn w:val="BodyTextRight"/>
    <w:rsid w:val="009233AF"/>
    <w:rPr>
      <w:sz w:val="18"/>
      <w:szCs w:val="18"/>
    </w:rPr>
  </w:style>
  <w:style w:type="paragraph" w:customStyle="1" w:styleId="MarginEdition">
    <w:name w:val="Margin Edition"/>
    <w:basedOn w:val="MarginNote"/>
    <w:rsid w:val="009233AF"/>
    <w:pPr>
      <w:spacing w:before="0" w:after="0"/>
    </w:pPr>
    <w:rPr>
      <w:rFonts w:ascii="Times New Roman" w:hAnsi="Times New Roman"/>
      <w:color w:val="999999"/>
    </w:rPr>
  </w:style>
  <w:style w:type="paragraph" w:customStyle="1" w:styleId="Spacer">
    <w:name w:val="Spacer"/>
    <w:basedOn w:val="Normal"/>
    <w:rsid w:val="009233AF"/>
    <w:rPr>
      <w:sz w:val="2"/>
      <w:szCs w:val="2"/>
    </w:rPr>
  </w:style>
  <w:style w:type="character" w:customStyle="1" w:styleId="Small">
    <w:name w:val="Small"/>
    <w:basedOn w:val="DefaultParagraphFont"/>
    <w:rsid w:val="009233AF"/>
    <w:rPr>
      <w:sz w:val="16"/>
    </w:rPr>
  </w:style>
  <w:style w:type="paragraph" w:customStyle="1" w:styleId="WideTable">
    <w:name w:val="Wide Table"/>
    <w:basedOn w:val="Normal"/>
    <w:rsid w:val="009233AF"/>
    <w:pPr>
      <w:ind w:left="-1418"/>
    </w:pPr>
    <w:rPr>
      <w:sz w:val="2"/>
      <w:szCs w:val="2"/>
    </w:rPr>
  </w:style>
  <w:style w:type="character" w:styleId="PageNumber">
    <w:name w:val="page number"/>
    <w:basedOn w:val="DefaultParagraphFont"/>
    <w:rsid w:val="009233AF"/>
  </w:style>
  <w:style w:type="paragraph" w:styleId="Quote">
    <w:name w:val="Quote"/>
    <w:basedOn w:val="Heading1"/>
    <w:link w:val="QuoteChar"/>
    <w:qFormat/>
    <w:rsid w:val="009233AF"/>
    <w:rPr>
      <w:b w:val="0"/>
      <w:sz w:val="72"/>
      <w:szCs w:val="72"/>
      <w:lang w:val="en-NZ"/>
    </w:rPr>
  </w:style>
  <w:style w:type="character" w:customStyle="1" w:styleId="QuoteChar">
    <w:name w:val="Quote Char"/>
    <w:basedOn w:val="DefaultParagraphFont"/>
    <w:link w:val="Quote"/>
    <w:rsid w:val="009233A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233AF"/>
    <w:pPr>
      <w:pageBreakBefore/>
    </w:pPr>
  </w:style>
  <w:style w:type="paragraph" w:customStyle="1" w:styleId="Border">
    <w:name w:val="Border"/>
    <w:basedOn w:val="Normal"/>
    <w:qFormat/>
    <w:rsid w:val="009233A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233AF"/>
    <w:rPr>
      <w:b/>
      <w:bCs/>
      <w:i/>
      <w:iCs/>
      <w:color w:val="auto"/>
    </w:rPr>
  </w:style>
  <w:style w:type="paragraph" w:styleId="IntenseQuote">
    <w:name w:val="Intense Quote"/>
    <w:basedOn w:val="Normal"/>
    <w:next w:val="Normal"/>
    <w:link w:val="IntenseQuoteChar"/>
    <w:uiPriority w:val="30"/>
    <w:qFormat/>
    <w:rsid w:val="009233A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233A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233AF"/>
    <w:rPr>
      <w:smallCaps/>
      <w:color w:val="auto"/>
      <w:u w:val="single"/>
    </w:rPr>
  </w:style>
  <w:style w:type="character" w:styleId="IntenseReference">
    <w:name w:val="Intense Reference"/>
    <w:basedOn w:val="DefaultParagraphFont"/>
    <w:uiPriority w:val="32"/>
    <w:qFormat/>
    <w:rsid w:val="009233AF"/>
    <w:rPr>
      <w:b/>
      <w:bCs/>
      <w:smallCaps/>
      <w:color w:val="auto"/>
      <w:spacing w:val="5"/>
      <w:u w:val="single"/>
    </w:rPr>
  </w:style>
  <w:style w:type="paragraph" w:customStyle="1" w:styleId="2ColumnHeading">
    <w:name w:val="2Column Heading"/>
    <w:basedOn w:val="BodyText"/>
    <w:qFormat/>
    <w:rsid w:val="009233AF"/>
    <w:pPr>
      <w:spacing w:after="60"/>
      <w:ind w:left="-2268"/>
    </w:pPr>
    <w:rPr>
      <w:b/>
    </w:rPr>
  </w:style>
  <w:style w:type="paragraph" w:customStyle="1" w:styleId="Heading1TOC">
    <w:name w:val="Heading1 TOC"/>
    <w:basedOn w:val="Normal"/>
    <w:qFormat/>
    <w:rsid w:val="009233AF"/>
    <w:pPr>
      <w:spacing w:before="240" w:after="120"/>
    </w:pPr>
    <w:rPr>
      <w:rFonts w:ascii="Times New Roman" w:hAnsi="Times New Roman"/>
      <w:b/>
      <w:sz w:val="32"/>
    </w:rPr>
  </w:style>
  <w:style w:type="paragraph" w:customStyle="1" w:styleId="Heading2TOC">
    <w:name w:val="Heading2 TOC"/>
    <w:basedOn w:val="Normal"/>
    <w:qFormat/>
    <w:rsid w:val="009233AF"/>
    <w:pPr>
      <w:spacing w:before="240" w:after="60"/>
    </w:pPr>
    <w:rPr>
      <w:rFonts w:ascii="Times New Roman" w:hAnsi="Times New Roman"/>
      <w:b/>
      <w:sz w:val="28"/>
    </w:rPr>
  </w:style>
  <w:style w:type="character" w:customStyle="1" w:styleId="Underline">
    <w:name w:val="Underline"/>
    <w:basedOn w:val="DefaultParagraphFont"/>
    <w:qFormat/>
    <w:rsid w:val="009233AF"/>
    <w:rPr>
      <w:u w:val="single"/>
    </w:rPr>
  </w:style>
  <w:style w:type="character" w:customStyle="1" w:styleId="BoldandItalics">
    <w:name w:val="Bold and Italics"/>
    <w:qFormat/>
    <w:rsid w:val="009233AF"/>
    <w:rPr>
      <w:b/>
      <w:i/>
      <w:u w:val="none"/>
    </w:rPr>
  </w:style>
  <w:style w:type="paragraph" w:styleId="BalloonText">
    <w:name w:val="Balloon Text"/>
    <w:basedOn w:val="Normal"/>
    <w:link w:val="BalloonTextChar"/>
    <w:rsid w:val="009233AF"/>
    <w:rPr>
      <w:rFonts w:ascii="Tahoma" w:hAnsi="Tahoma" w:cs="Tahoma"/>
      <w:sz w:val="16"/>
      <w:szCs w:val="16"/>
    </w:rPr>
  </w:style>
  <w:style w:type="character" w:customStyle="1" w:styleId="BalloonTextChar">
    <w:name w:val="Balloon Text Char"/>
    <w:basedOn w:val="DefaultParagraphFont"/>
    <w:link w:val="BalloonText"/>
    <w:rsid w:val="009233A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233A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233A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233AF"/>
    <w:rPr>
      <w:b/>
      <w:color w:val="660033"/>
      <w:spacing w:val="0"/>
    </w:rPr>
  </w:style>
  <w:style w:type="paragraph" w:customStyle="1" w:styleId="Nameditemlist">
    <w:name w:val="Named item list"/>
    <w:basedOn w:val="BodyText"/>
    <w:qFormat/>
    <w:rsid w:val="009233AF"/>
    <w:pPr>
      <w:tabs>
        <w:tab w:val="left" w:pos="2835"/>
      </w:tabs>
      <w:ind w:left="2835" w:hanging="2835"/>
    </w:pPr>
  </w:style>
  <w:style w:type="paragraph" w:customStyle="1" w:styleId="BodyTextnopadding">
    <w:name w:val="Body Text no padding"/>
    <w:basedOn w:val="BodyText"/>
    <w:qFormat/>
    <w:rsid w:val="009233AF"/>
    <w:pPr>
      <w:spacing w:before="0" w:after="0"/>
    </w:pPr>
  </w:style>
  <w:style w:type="paragraph" w:customStyle="1" w:styleId="BodyTextBold">
    <w:name w:val="Body Text Bold"/>
    <w:basedOn w:val="BodyText"/>
    <w:qFormat/>
    <w:rsid w:val="009233AF"/>
    <w:rPr>
      <w:b/>
    </w:rPr>
  </w:style>
  <w:style w:type="character" w:styleId="Hyperlink">
    <w:name w:val="Hyperlink"/>
    <w:basedOn w:val="DefaultParagraphFont"/>
    <w:uiPriority w:val="99"/>
    <w:unhideWhenUsed/>
    <w:rsid w:val="004B19E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1521</Words>
  <Characters>9767</Characters>
  <Application>Microsoft Office Word</Application>
  <DocSecurity>0</DocSecurity>
  <Lines>295</Lines>
  <Paragraphs>188</Paragraphs>
  <ScaleCrop>false</ScaleCrop>
  <Company>Author-it Software Corporation Ltd.</Company>
  <LinksUpToDate>false</LinksUpToDate>
  <CharactersWithSpaces>11100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AVIF4008 Supervise cabin safety and security</dc:title>
  <dc:subject>Approved</dc:subject>
  <dc:creator>Industry Skills Australia</dc:creator>
  <cp:keywords>Release: 2</cp:keywords>
  <dc:description>Review Date: 12 April 2008</dc:description>
  <cp:lastModifiedBy>HSD_TPCMSd.prod</cp:lastModifiedBy>
  <cp:revision>3</cp:revision>
  <dcterms:created xsi:type="dcterms:W3CDTF">2025-03-01T18:45:00Z</dcterms:created>
  <dcterms:modified xsi:type="dcterms:W3CDTF">2025-03-01T18:45:00Z</dcterms:modified>
</cp:coreProperties>
</file>