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89F" w:rsidP="00901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AVIF3026 Facilitate an aerodrome emergency response</w:t>
      </w:r>
      <w:r>
        <w:fldChar w:fldCharType="end"/>
      </w:r>
    </w:p>
    <w:p w:rsidR="0090189F" w:rsidP="0090189F">
      <w:pPr>
        <w:pStyle w:val="Version"/>
        <w:sectPr w:rsidSect="00533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3A8" w:rsidP="005333A8">
      <w:pPr>
        <w:pStyle w:val="SuperHeading"/>
      </w:pPr>
      <w:r w:rsidRPr="005333A8">
        <w:t>AVIF3026 Facilitate an aerodrome emergency response</w:t>
      </w:r>
    </w:p>
    <w:p w:rsidR="00000000" w:rsidRPr="005333A8" w:rsidP="005333A8">
      <w:pPr>
        <w:pStyle w:val="Heading1"/>
      </w:pPr>
      <w:bookmarkStart w:id="1" w:name="O_663274"/>
      <w:bookmarkEnd w:id="1"/>
      <w:r w:rsidRPr="005333A8">
        <w:t>Modification History</w:t>
      </w:r>
    </w:p>
    <w:p w:rsidR="0090189F" w:rsidP="0090189F">
      <w:pPr>
        <w:pStyle w:val="BodyText"/>
      </w:pPr>
      <w:r w:rsidRPr="005333A8">
        <w:t>Release 1. This is the first release of this unit of competency in the AVI Aviation Training Package.</w:t>
      </w:r>
    </w:p>
    <w:p w:rsidR="00000000" w:rsidRPr="005333A8" w:rsidP="005333A8">
      <w:pPr>
        <w:pStyle w:val="Heading1"/>
      </w:pPr>
      <w:bookmarkStart w:id="2" w:name="O_663275"/>
      <w:bookmarkEnd w:id="2"/>
      <w:r w:rsidRPr="005333A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t>This unit involves the skills and knowledge required to facilitate an aerodrome emergency respo</w:t>
            </w:r>
            <w:r w:rsidRPr="005333A8">
              <w:t>nse, in compliance with relevant regulatory requirements of the Civil Aviation Safety Authority (CASA) and national operating standards.</w:t>
            </w:r>
          </w:p>
          <w:p w:rsidR="00000000" w:rsidRPr="005333A8" w:rsidP="005333A8">
            <w:pPr>
              <w:pStyle w:val="BodyText"/>
            </w:pPr>
            <w:r w:rsidRPr="005333A8">
              <w:t xml:space="preserve">It includes preparing for an aerodrome emergency, responding to an aerodrome emergency, and taking appropriate actions </w:t>
            </w:r>
            <w:r w:rsidRPr="005333A8">
              <w:t>to reinstate aerodrome operations.</w:t>
            </w:r>
          </w:p>
          <w:p w:rsidR="00000000" w:rsidRPr="005333A8" w:rsidP="005333A8">
            <w:pPr>
              <w:pStyle w:val="BodyText"/>
            </w:pPr>
            <w:r w:rsidRPr="005333A8">
              <w:t>This unit addresses aviation non-technical skill requirements (mental, social and personal-management abilities) related to safety management duties of ground operations personnel, and contributes to safe and effective pe</w:t>
            </w:r>
            <w:r w:rsidRPr="005333A8">
              <w:t>rformance in complex aviation operational environments.</w:t>
            </w:r>
          </w:p>
          <w:p w:rsidR="00000000" w:rsidRPr="005333A8" w:rsidP="005333A8">
            <w:pPr>
              <w:pStyle w:val="BodyText"/>
            </w:pPr>
            <w:r w:rsidRPr="005333A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333A8" w:rsidP="005333A8">
            <w:pPr>
              <w:pStyle w:val="BodyText"/>
            </w:pPr>
            <w:r w:rsidRPr="005333A8">
              <w:t>Work is performed indepe</w:t>
            </w:r>
            <w:r w:rsidRPr="005333A8">
              <w:t>ndently or under limited supervision as a single operator or within a team environment.</w:t>
            </w:r>
          </w:p>
          <w:p w:rsidR="00000000" w:rsidRPr="005333A8" w:rsidP="005333A8">
            <w:pPr>
              <w:pStyle w:val="BodyText"/>
            </w:pPr>
            <w:r w:rsidRPr="005333A8">
              <w:t>Licensing, legislative, regulatory or certification requirements are applicable to this unit.</w:t>
            </w:r>
          </w:p>
          <w:p w:rsidR="00000000" w:rsidRPr="005333A8" w:rsidP="005333A8">
            <w:pPr>
              <w:pStyle w:val="BodyText"/>
            </w:pPr>
            <w:r w:rsidRPr="005333A8">
              <w:t>Use for Defence Aviation is to be in accordance with relevant Defence Orde</w:t>
            </w:r>
            <w:r w:rsidRPr="005333A8">
              <w:t>rs, Instructions, Publications and Regulations.</w:t>
            </w:r>
          </w:p>
        </w:tc>
      </w:tr>
    </w:tbl>
    <w:p w:rsidR="0090189F" w:rsidP="005333A8">
      <w:pPr>
        <w:pStyle w:val="BodyText"/>
      </w:pPr>
    </w:p>
    <w:p w:rsidR="0090189F" w:rsidP="005333A8">
      <w:pPr>
        <w:pStyle w:val="BodyText"/>
      </w:pPr>
    </w:p>
    <w:p w:rsidR="00000000" w:rsidRPr="005333A8" w:rsidP="005333A8">
      <w:pPr>
        <w:pStyle w:val="Heading1"/>
      </w:pPr>
      <w:bookmarkStart w:id="3" w:name="O_663276"/>
      <w:bookmarkEnd w:id="3"/>
      <w:r w:rsidRPr="005333A8">
        <w:t>Pre-requisite Unit</w:t>
      </w:r>
    </w:p>
    <w:p w:rsidR="0090189F" w:rsidP="0090189F">
      <w:pPr>
        <w:pStyle w:val="BodyText"/>
      </w:pPr>
      <w:r w:rsidRPr="005333A8">
        <w:t>Not applicable.</w:t>
      </w:r>
    </w:p>
    <w:p w:rsidR="00000000" w:rsidRPr="005333A8" w:rsidP="005333A8">
      <w:pPr>
        <w:pStyle w:val="Heading1"/>
      </w:pPr>
      <w:bookmarkStart w:id="4" w:name="O_663277"/>
      <w:bookmarkEnd w:id="4"/>
      <w:r w:rsidRPr="005333A8">
        <w:t>Competency Field</w:t>
      </w:r>
    </w:p>
    <w:p w:rsidR="0090189F" w:rsidP="0090189F">
      <w:pPr>
        <w:pStyle w:val="BodyText"/>
      </w:pPr>
      <w:r w:rsidRPr="005333A8">
        <w:t>F – Safety Management</w:t>
      </w:r>
    </w:p>
    <w:p w:rsidR="00000000" w:rsidRPr="005333A8" w:rsidP="005333A8">
      <w:pPr>
        <w:pStyle w:val="Heading1"/>
      </w:pPr>
      <w:bookmarkStart w:id="5" w:name="O_663278"/>
      <w:bookmarkEnd w:id="5"/>
      <w:r w:rsidRPr="005333A8">
        <w:t>Unit Sector</w:t>
      </w:r>
    </w:p>
    <w:p w:rsidR="0090189F" w:rsidP="0090189F">
      <w:pPr>
        <w:pStyle w:val="BodyText"/>
      </w:pPr>
      <w:r w:rsidRPr="005333A8">
        <w:t>Not applicable.</w:t>
      </w:r>
    </w:p>
    <w:p w:rsidR="00000000" w:rsidRPr="005333A8" w:rsidP="005333A8">
      <w:pPr>
        <w:pStyle w:val="Heading1"/>
      </w:pPr>
      <w:bookmarkStart w:id="6" w:name="O_663279"/>
      <w:bookmarkEnd w:id="6"/>
      <w:r w:rsidRPr="005333A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rPr>
                <w:rStyle w:val="SpecialBold"/>
              </w:rPr>
              <w:t>PERFORMANCE CRITERIA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Performance criteria describe the performance needed to demonstrate achievement of the element.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rPr>
                <w:rStyle w:val="SpecialBold"/>
              </w:rPr>
              <w:t>Prepare for an aerodrome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Familiarity with aerodrome emergency response procedures and role of responding agencies is established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Aerodrome emergency equipment is checked and tested in accordance with workplace procedures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Emergency exercises and debriefing sessions ar</w:t>
            </w:r>
            <w:r w:rsidRPr="005333A8">
              <w:t>e participated in as required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Hazards are identified, risks are assessed and hazard management is implemented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Responding agencies are escorted on familiarisation tours of airside facilities as required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rPr>
                <w:rStyle w:val="SpecialBold"/>
              </w:rPr>
              <w:t>Respond to an aerodrome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Established emergency response procedures are followed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Forward command post (FCP) and other forward control areas are appropriately established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Wreckage is guarded and evidence is preserved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Command of initial emergency response is appropriately handed over to responding agencies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Responding agencies are assisted as required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Running log is maintained throughout an emergency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Media enquiries are appropriately handled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rPr>
                <w:rStyle w:val="SpecialBold"/>
              </w:rPr>
              <w:t>Take appropriate action to reinstate aerodrome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Assessment of continued aerodrome operational capability is correctly made and authorities are notified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Airside facilities are returned to service as required</w:t>
            </w:r>
          </w:p>
        </w:tc>
      </w:tr>
      <w:tr w:rsidTr="0090189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BodyText"/>
            </w:pPr>
            <w:r w:rsidRPr="005333A8">
              <w:t>Reports are complet</w:t>
            </w:r>
            <w:r w:rsidRPr="005333A8">
              <w:t xml:space="preserve">ed, filed and disseminated to relevant authorities as required in accordance with workplace </w:t>
            </w:r>
            <w:r w:rsidRPr="005333A8">
              <w:t>procedures</w:t>
            </w:r>
          </w:p>
        </w:tc>
      </w:tr>
    </w:tbl>
    <w:p w:rsidR="0090189F" w:rsidP="005333A8">
      <w:pPr>
        <w:pStyle w:val="BodyText"/>
      </w:pPr>
    </w:p>
    <w:p w:rsidR="0090189F" w:rsidP="005333A8">
      <w:pPr>
        <w:pStyle w:val="BodyText"/>
      </w:pPr>
    </w:p>
    <w:p w:rsidR="00000000" w:rsidRPr="005333A8" w:rsidP="005333A8">
      <w:pPr>
        <w:pStyle w:val="Heading1"/>
      </w:pPr>
      <w:bookmarkStart w:id="7" w:name="O_663280"/>
      <w:bookmarkEnd w:id="7"/>
      <w:r w:rsidRPr="005333A8">
        <w:t>Foundation Skills</w:t>
      </w:r>
    </w:p>
    <w:p w:rsidR="0090189F" w:rsidP="0090189F">
      <w:pPr>
        <w:pStyle w:val="BodyText"/>
      </w:pPr>
      <w:r w:rsidRPr="005333A8">
        <w:t>Foundation skills essential to performance are explicit in the performance criteria of this unit of competency.</w:t>
      </w:r>
    </w:p>
    <w:p w:rsidR="00000000" w:rsidRPr="005333A8" w:rsidP="005333A8">
      <w:pPr>
        <w:pStyle w:val="Heading1"/>
      </w:pPr>
      <w:bookmarkStart w:id="8" w:name="O_663281"/>
      <w:bookmarkEnd w:id="8"/>
      <w:r w:rsidRPr="005333A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Range is restricted to essential operating conditions and any other variables essential to the work environment.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Aerodromes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certified aerodromes</w:t>
            </w:r>
          </w:p>
          <w:p w:rsidR="00000000" w:rsidRPr="005333A8" w:rsidP="005333A8">
            <w:pPr>
              <w:pStyle w:val="ListBullet"/>
            </w:pPr>
            <w:r w:rsidRPr="005333A8">
              <w:t>registered aerodromes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other (unclassified) aerodromes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Emergency response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activating the Aerodrome Emergency Plan (AEP)</w:t>
            </w:r>
          </w:p>
          <w:p w:rsidR="00000000" w:rsidRPr="005333A8" w:rsidP="005333A8">
            <w:pPr>
              <w:pStyle w:val="ListBullet"/>
            </w:pPr>
            <w:r w:rsidRPr="005333A8">
              <w:t>implementing aerodrome emergency procedures</w:t>
            </w:r>
          </w:p>
          <w:p w:rsidR="00000000" w:rsidRPr="005333A8" w:rsidP="005333A8">
            <w:pPr>
              <w:pStyle w:val="ListBullet"/>
            </w:pPr>
            <w:r w:rsidRPr="005333A8">
              <w:t>reporting to Australian Transport Safety Bureau (ATSB)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reporting to local police service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Aerodrome emergency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aircraft crash off aerodrome</w:t>
            </w:r>
          </w:p>
          <w:p w:rsidR="00000000" w:rsidRPr="005333A8" w:rsidP="005333A8">
            <w:pPr>
              <w:pStyle w:val="ListBullet"/>
            </w:pPr>
            <w:r w:rsidRPr="005333A8">
              <w:t>aircraft crash on aerodrome</w:t>
            </w:r>
          </w:p>
          <w:p w:rsidR="00000000" w:rsidRPr="005333A8" w:rsidP="005333A8">
            <w:pPr>
              <w:pStyle w:val="ListBullet"/>
            </w:pPr>
            <w:r w:rsidRPr="005333A8">
              <w:t>explosive threat</w:t>
            </w:r>
          </w:p>
          <w:p w:rsidR="00000000" w:rsidRPr="005333A8" w:rsidP="005333A8">
            <w:pPr>
              <w:pStyle w:val="ListBullet"/>
            </w:pPr>
            <w:r w:rsidRPr="005333A8">
              <w:t>full emergency</w:t>
            </w:r>
          </w:p>
          <w:p w:rsidR="00000000" w:rsidRPr="005333A8" w:rsidP="005333A8">
            <w:pPr>
              <w:pStyle w:val="ListBullet"/>
            </w:pPr>
            <w:r w:rsidRPr="005333A8">
              <w:t xml:space="preserve">hazardous materials incident </w:t>
            </w:r>
          </w:p>
          <w:p w:rsidR="00000000" w:rsidRPr="005333A8" w:rsidP="005333A8">
            <w:pPr>
              <w:pStyle w:val="ListBullet"/>
            </w:pPr>
            <w:r w:rsidRPr="005333A8">
              <w:t>local standby</w:t>
            </w:r>
          </w:p>
          <w:p w:rsidR="00000000" w:rsidRPr="005333A8" w:rsidP="005333A8">
            <w:pPr>
              <w:pStyle w:val="ListBullet"/>
            </w:pPr>
            <w:r w:rsidRPr="005333A8">
              <w:t>major building fire</w:t>
            </w:r>
          </w:p>
          <w:p w:rsidR="00000000" w:rsidRPr="005333A8" w:rsidP="005333A8">
            <w:pPr>
              <w:pStyle w:val="ListBullet"/>
            </w:pPr>
            <w:r w:rsidRPr="005333A8">
              <w:t>medical emergency</w:t>
            </w:r>
          </w:p>
          <w:p w:rsidR="00000000" w:rsidRPr="005333A8" w:rsidP="005333A8">
            <w:pPr>
              <w:pStyle w:val="ListBullet"/>
            </w:pPr>
            <w:r w:rsidRPr="005333A8">
              <w:t>unlawful interference with aviation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wildlife hazards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Aerodrome emergency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communications</w:t>
            </w:r>
          </w:p>
          <w:p w:rsidR="00000000" w:rsidRPr="005333A8" w:rsidP="005333A8">
            <w:pPr>
              <w:pStyle w:val="ListBullet"/>
            </w:pPr>
            <w:r w:rsidRPr="005333A8">
              <w:t>emergency lighting</w:t>
            </w:r>
          </w:p>
          <w:p w:rsidR="00000000" w:rsidRPr="005333A8" w:rsidP="005333A8">
            <w:pPr>
              <w:pStyle w:val="ListBullet"/>
            </w:pPr>
            <w:r w:rsidRPr="005333A8">
              <w:t>first aid equipment</w:t>
            </w:r>
          </w:p>
          <w:p w:rsidR="00000000" w:rsidRPr="005333A8" w:rsidP="005333A8">
            <w:pPr>
              <w:pStyle w:val="ListBullet"/>
            </w:pPr>
            <w:r w:rsidRPr="005333A8">
              <w:t>incident management kits</w:t>
            </w:r>
          </w:p>
          <w:p w:rsidR="00000000" w:rsidRPr="005333A8" w:rsidP="005333A8">
            <w:pPr>
              <w:pStyle w:val="ListBullet"/>
            </w:pPr>
            <w:r w:rsidRPr="005333A8">
              <w:t>spill response and control kits</w:t>
            </w:r>
          </w:p>
          <w:p w:rsidR="00000000" w:rsidRPr="005333A8" w:rsidP="005333A8">
            <w:pPr>
              <w:pStyle w:val="ListBullet"/>
            </w:pPr>
            <w:r w:rsidRPr="005333A8">
              <w:t>tools and equipment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vehicles and trailers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Hazards will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aircraft movements</w:t>
            </w:r>
          </w:p>
          <w:p w:rsidR="00000000" w:rsidRPr="005333A8" w:rsidP="005333A8">
            <w:pPr>
              <w:pStyle w:val="ListBullet"/>
            </w:pPr>
            <w:r w:rsidRPr="005333A8">
              <w:t xml:space="preserve">explosions </w:t>
            </w:r>
          </w:p>
          <w:p w:rsidR="00000000" w:rsidRPr="005333A8" w:rsidP="005333A8">
            <w:pPr>
              <w:pStyle w:val="ListBullet"/>
            </w:pPr>
            <w:r w:rsidRPr="005333A8">
              <w:t>fire and smoke</w:t>
            </w:r>
          </w:p>
          <w:p w:rsidR="00000000" w:rsidRPr="005333A8" w:rsidP="005333A8">
            <w:pPr>
              <w:pStyle w:val="ListBullet"/>
            </w:pPr>
            <w:r w:rsidRPr="005333A8">
              <w:t>foreign object debris (FOD)</w:t>
            </w:r>
          </w:p>
          <w:p w:rsidR="00000000" w:rsidRPr="005333A8" w:rsidP="005333A8">
            <w:pPr>
              <w:pStyle w:val="ListBullet"/>
            </w:pPr>
            <w:r w:rsidRPr="005333A8">
              <w:t>fumes</w:t>
            </w:r>
          </w:p>
          <w:p w:rsidR="00000000" w:rsidRPr="005333A8" w:rsidP="005333A8">
            <w:pPr>
              <w:pStyle w:val="ListBullet"/>
            </w:pPr>
            <w:r w:rsidRPr="005333A8">
              <w:t>hazardous/toxic materials</w:t>
            </w:r>
          </w:p>
          <w:p w:rsidR="00000000" w:rsidRPr="005333A8" w:rsidP="005333A8">
            <w:pPr>
              <w:pStyle w:val="ListBullet"/>
            </w:pPr>
            <w:r w:rsidRPr="005333A8">
              <w:t>other vehicles in the vicinity of the emergency</w:t>
            </w:r>
          </w:p>
          <w:p w:rsidR="00000000" w:rsidRPr="005333A8" w:rsidP="005333A8">
            <w:pPr>
              <w:pStyle w:val="ListBullet"/>
            </w:pPr>
            <w:r w:rsidRPr="005333A8">
              <w:t>personn</w:t>
            </w:r>
            <w:r w:rsidRPr="005333A8">
              <w:t>el in the vicinity of the emergency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slippery surfaces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Situations that require reporting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changes to temporary or permanent published aerodrome information</w:t>
            </w:r>
          </w:p>
          <w:p w:rsidR="00000000" w:rsidRPr="005333A8" w:rsidP="005333A8">
            <w:pPr>
              <w:pStyle w:val="ListBullet"/>
            </w:pPr>
            <w:r w:rsidRPr="005333A8">
              <w:t>emergency situations resulting in some or all of the aerodrome becoming unserviceable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restoration of aerodrome serviceability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Relevant authorities for reporting purposes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aerodrome operator or delegated person</w:t>
            </w:r>
          </w:p>
          <w:p w:rsidR="00000000" w:rsidRPr="005333A8" w:rsidP="005333A8">
            <w:pPr>
              <w:pStyle w:val="ListBullet"/>
            </w:pPr>
            <w:r w:rsidRPr="005333A8">
              <w:t>aerodrome users</w:t>
            </w:r>
          </w:p>
          <w:p w:rsidR="00000000" w:rsidRPr="005333A8" w:rsidP="005333A8">
            <w:pPr>
              <w:pStyle w:val="ListBullet"/>
            </w:pPr>
            <w:r w:rsidRPr="005333A8">
              <w:t>Air Traffic Control (ATC)</w:t>
            </w:r>
          </w:p>
          <w:p w:rsidR="00000000" w:rsidRPr="005333A8" w:rsidP="005333A8">
            <w:pPr>
              <w:pStyle w:val="ListBullet"/>
            </w:pPr>
            <w:r w:rsidRPr="005333A8">
              <w:t>Australian Defence Force (Defence) Command for military bases</w:t>
            </w:r>
          </w:p>
          <w:p w:rsidR="00000000" w:rsidRPr="005333A8" w:rsidP="005333A8">
            <w:pPr>
              <w:pStyle w:val="ListBullet"/>
            </w:pPr>
            <w:r w:rsidRPr="005333A8">
              <w:t>CASA</w:t>
            </w:r>
          </w:p>
          <w:p w:rsidR="00000000" w:rsidP="005333A8">
            <w:pPr>
              <w:pStyle w:val="ListBullet"/>
              <w:rPr>
                <w:lang w:val="en-NZ"/>
              </w:rPr>
            </w:pPr>
            <w:r w:rsidRPr="005333A8">
              <w:t>Notice to Airmen (NOTAM) Office (Airservices Australia)</w:t>
            </w:r>
          </w:p>
        </w:tc>
      </w:tr>
      <w:tr w:rsidTr="005333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A8">
            <w:pPr>
              <w:pStyle w:val="BodyText"/>
              <w:rPr>
                <w:lang w:val="en-NZ"/>
              </w:rPr>
            </w:pPr>
            <w:r w:rsidRPr="005333A8">
              <w:t>Suitable means of reporting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A8" w:rsidP="005333A8">
            <w:pPr>
              <w:pStyle w:val="ListBullet"/>
            </w:pPr>
            <w:r w:rsidRPr="005333A8">
              <w:t>NOTAM</w:t>
            </w:r>
          </w:p>
          <w:p w:rsidR="00000000" w:rsidRPr="005333A8" w:rsidP="005333A8">
            <w:pPr>
              <w:pStyle w:val="ListBullet"/>
            </w:pPr>
            <w:r w:rsidRPr="005333A8">
              <w:t>verbal communications</w:t>
            </w:r>
          </w:p>
          <w:p w:rsidR="00000000" w:rsidRPr="005333A8" w:rsidP="005333A8">
            <w:pPr>
              <w:pStyle w:val="ListBullet"/>
            </w:pPr>
            <w:r w:rsidRPr="005333A8">
              <w:t>written communication by fax or email</w:t>
            </w:r>
          </w:p>
        </w:tc>
      </w:tr>
    </w:tbl>
    <w:p w:rsidR="0090189F" w:rsidP="005333A8">
      <w:pPr>
        <w:pStyle w:val="BodyText"/>
      </w:pPr>
    </w:p>
    <w:p w:rsidR="0090189F" w:rsidP="005333A8">
      <w:pPr>
        <w:pStyle w:val="BodyText"/>
      </w:pPr>
    </w:p>
    <w:p w:rsidR="00000000" w:rsidRPr="005333A8" w:rsidP="005333A8">
      <w:pPr>
        <w:pStyle w:val="Heading1"/>
      </w:pPr>
      <w:bookmarkStart w:id="9" w:name="O_663282"/>
      <w:bookmarkEnd w:id="9"/>
      <w:r w:rsidRPr="005333A8">
        <w:t>Unit Mapping Information</w:t>
      </w:r>
    </w:p>
    <w:p w:rsidR="0090189F" w:rsidP="0090189F">
      <w:pPr>
        <w:pStyle w:val="BodyText"/>
      </w:pPr>
      <w:r w:rsidRPr="005333A8">
        <w:t>This unit replaces and is equivalent to AVIF3026A Facilitate an aerodrome emergency response.</w:t>
      </w:r>
    </w:p>
    <w:p w:rsidR="00000000" w:rsidRPr="005333A8" w:rsidP="005333A8">
      <w:pPr>
        <w:pStyle w:val="Heading1"/>
      </w:pPr>
      <w:bookmarkStart w:id="10" w:name="O_663289"/>
      <w:bookmarkEnd w:id="10"/>
      <w:r w:rsidRPr="005333A8">
        <w:t>Links</w:t>
      </w:r>
    </w:p>
    <w:p w:rsidR="00000000" w:rsidRPr="005333A8" w:rsidP="0090189F">
      <w:pPr>
        <w:pStyle w:val="BodyText"/>
      </w:pPr>
      <w:r w:rsidRPr="005333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7576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333A8" w:rsidP="005333A8"/>
    <w:sectPr w:rsidSect="005333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A8" w:rsidRPr="0090189F" w:rsidP="00901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9F" w:rsidP="00533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89F" w:rsidP="00533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189F" w:rsidP="00533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3A8" w:rsidRPr="0090189F" w:rsidP="00901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9F" w:rsidRPr="002D2AF8" w:rsidP="00533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AVIF3026 Facilitate an aerodrome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0189F" w:rsidP="00533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43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66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3A8"/>
  </w:style>
  <w:style w:type="character" w:customStyle="1" w:styleId="Heading1Char">
    <w:name w:val="Heading 1 Char"/>
    <w:basedOn w:val="DefaultParagraphFont"/>
    <w:link w:val="Heading1"/>
    <w:rsid w:val="00533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3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3A8"/>
    <w:rPr>
      <w:b/>
      <w:spacing w:val="0"/>
    </w:rPr>
  </w:style>
  <w:style w:type="paragraph" w:customStyle="1" w:styleId="SuperHeading">
    <w:name w:val="SuperHeading"/>
    <w:basedOn w:val="Normal"/>
    <w:rsid w:val="00533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3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3A8"/>
    <w:rPr>
      <w:i/>
    </w:rPr>
  </w:style>
  <w:style w:type="paragraph" w:styleId="Caption">
    <w:name w:val="caption"/>
    <w:basedOn w:val="BodyText"/>
    <w:next w:val="Normal"/>
    <w:qFormat/>
    <w:rsid w:val="00533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3A8"/>
  </w:style>
  <w:style w:type="paragraph" w:styleId="TableofFigures">
    <w:name w:val="table of figures"/>
    <w:basedOn w:val="Normal"/>
    <w:next w:val="Normal"/>
    <w:semiHidden/>
    <w:rsid w:val="00533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3A8"/>
    <w:pPr>
      <w:numPr>
        <w:numId w:val="10"/>
      </w:numPr>
    </w:pPr>
  </w:style>
  <w:style w:type="character" w:customStyle="1" w:styleId="WingdingSymbols">
    <w:name w:val="Wingding Symbols"/>
    <w:rsid w:val="005333A8"/>
    <w:rPr>
      <w:rFonts w:ascii="Wingdings" w:hAnsi="Wingdings"/>
    </w:rPr>
  </w:style>
  <w:style w:type="paragraph" w:customStyle="1" w:styleId="TableHeading">
    <w:name w:val="Table Heading"/>
    <w:basedOn w:val="HeadingBase"/>
    <w:rsid w:val="00533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3A8"/>
    <w:rPr>
      <w:color w:val="0033CC"/>
      <w:u w:val="none"/>
    </w:rPr>
  </w:style>
  <w:style w:type="paragraph" w:customStyle="1" w:styleId="BodyTextRight">
    <w:name w:val="Body Text Right"/>
    <w:basedOn w:val="BodyText"/>
    <w:rsid w:val="00533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3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3A8"/>
    <w:rPr>
      <w:sz w:val="32"/>
    </w:rPr>
  </w:style>
  <w:style w:type="paragraph" w:customStyle="1" w:styleId="HeadingProcedure">
    <w:name w:val="Heading Procedure"/>
    <w:basedOn w:val="HeadingBase"/>
    <w:next w:val="Normal"/>
    <w:rsid w:val="00533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3A8"/>
    <w:pPr>
      <w:spacing w:before="60" w:after="60"/>
    </w:pPr>
  </w:style>
  <w:style w:type="paragraph" w:styleId="ListContinue">
    <w:name w:val="List Continue"/>
    <w:basedOn w:val="List"/>
    <w:rsid w:val="005333A8"/>
    <w:pPr>
      <w:ind w:firstLine="0"/>
    </w:pPr>
  </w:style>
  <w:style w:type="paragraph" w:customStyle="1" w:styleId="ListNote">
    <w:name w:val="List Note"/>
    <w:basedOn w:val="List"/>
    <w:rsid w:val="00533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3A8"/>
    <w:rPr>
      <w:rFonts w:ascii="Courier New" w:hAnsi="Courier New"/>
    </w:rPr>
  </w:style>
  <w:style w:type="paragraph" w:customStyle="1" w:styleId="NoteBullet">
    <w:name w:val="Note Bullet"/>
    <w:basedOn w:val="Note"/>
    <w:rsid w:val="00533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3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3A8"/>
    <w:rPr>
      <w:b/>
      <w:smallCaps/>
    </w:rPr>
  </w:style>
  <w:style w:type="paragraph" w:customStyle="1" w:styleId="TableListNumber">
    <w:name w:val="Table List Number"/>
    <w:basedOn w:val="ListNumber"/>
    <w:rsid w:val="00533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3A8"/>
    <w:pPr>
      <w:numPr>
        <w:numId w:val="8"/>
      </w:numPr>
    </w:pPr>
  </w:style>
  <w:style w:type="paragraph" w:customStyle="1" w:styleId="ListAlpha2">
    <w:name w:val="List Alpha 2"/>
    <w:basedOn w:val="List2"/>
    <w:rsid w:val="005333A8"/>
    <w:pPr>
      <w:numPr>
        <w:numId w:val="7"/>
      </w:numPr>
    </w:pPr>
  </w:style>
  <w:style w:type="paragraph" w:styleId="List2">
    <w:name w:val="List 2"/>
    <w:basedOn w:val="BodyText"/>
    <w:rsid w:val="00533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3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3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3A8"/>
    <w:pPr>
      <w:numPr>
        <w:numId w:val="3"/>
      </w:numPr>
    </w:pPr>
  </w:style>
  <w:style w:type="paragraph" w:styleId="ListContinue2">
    <w:name w:val="List Continue 2"/>
    <w:basedOn w:val="List2"/>
    <w:rsid w:val="005333A8"/>
    <w:pPr>
      <w:ind w:firstLine="0"/>
    </w:pPr>
  </w:style>
  <w:style w:type="paragraph" w:styleId="ListContinue3">
    <w:name w:val="List Continue 3"/>
    <w:basedOn w:val="List3"/>
    <w:rsid w:val="005333A8"/>
    <w:pPr>
      <w:ind w:left="1021" w:firstLine="0"/>
    </w:pPr>
  </w:style>
  <w:style w:type="paragraph" w:styleId="ListContinue4">
    <w:name w:val="List Continue 4"/>
    <w:basedOn w:val="List4"/>
    <w:rsid w:val="005333A8"/>
    <w:pPr>
      <w:ind w:firstLine="0"/>
    </w:pPr>
  </w:style>
  <w:style w:type="paragraph" w:styleId="ListContinue5">
    <w:name w:val="List Continue 5"/>
    <w:basedOn w:val="List5"/>
    <w:rsid w:val="005333A8"/>
    <w:pPr>
      <w:ind w:firstLine="0"/>
    </w:pPr>
  </w:style>
  <w:style w:type="paragraph" w:styleId="ListNumber3">
    <w:name w:val="List Number 3"/>
    <w:basedOn w:val="List3"/>
    <w:rsid w:val="005333A8"/>
    <w:pPr>
      <w:numPr>
        <w:numId w:val="4"/>
      </w:numPr>
    </w:pPr>
  </w:style>
  <w:style w:type="paragraph" w:styleId="ListNumber4">
    <w:name w:val="List Number 4"/>
    <w:basedOn w:val="List4"/>
    <w:rsid w:val="005333A8"/>
    <w:pPr>
      <w:numPr>
        <w:numId w:val="5"/>
      </w:numPr>
    </w:pPr>
  </w:style>
  <w:style w:type="paragraph" w:styleId="ListNumber5">
    <w:name w:val="List Number 5"/>
    <w:basedOn w:val="List5"/>
    <w:rsid w:val="005333A8"/>
    <w:pPr>
      <w:numPr>
        <w:numId w:val="6"/>
      </w:numPr>
    </w:pPr>
  </w:style>
  <w:style w:type="paragraph" w:styleId="BlockText">
    <w:name w:val="Block Text"/>
    <w:basedOn w:val="Normal"/>
    <w:rsid w:val="00533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3A8"/>
    <w:rPr>
      <w:sz w:val="16"/>
      <w:vertAlign w:val="superscript"/>
    </w:rPr>
  </w:style>
  <w:style w:type="character" w:customStyle="1" w:styleId="Symbols">
    <w:name w:val="Symbols"/>
    <w:basedOn w:val="DefaultParagraphFont"/>
    <w:rsid w:val="005333A8"/>
    <w:rPr>
      <w:rFonts w:ascii="Symbol" w:hAnsi="Symbol"/>
    </w:rPr>
  </w:style>
  <w:style w:type="character" w:customStyle="1" w:styleId="MenuOptions">
    <w:name w:val="Menu Options"/>
    <w:basedOn w:val="DefaultParagraphFont"/>
    <w:rsid w:val="00533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3A8"/>
    <w:rPr>
      <w:b/>
    </w:rPr>
  </w:style>
  <w:style w:type="character" w:customStyle="1" w:styleId="Underlined">
    <w:name w:val="Underlined"/>
    <w:basedOn w:val="DefaultParagraphFont"/>
    <w:rsid w:val="005333A8"/>
    <w:rPr>
      <w:u w:val="single"/>
    </w:rPr>
  </w:style>
  <w:style w:type="paragraph" w:customStyle="1" w:styleId="TableBodyTextRight">
    <w:name w:val="Table Body Text Right"/>
    <w:basedOn w:val="TableBodyText"/>
    <w:rsid w:val="00533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3A8"/>
    <w:rPr>
      <w:sz w:val="18"/>
    </w:rPr>
  </w:style>
  <w:style w:type="paragraph" w:customStyle="1" w:styleId="BodySmallRight">
    <w:name w:val="Body Small Right"/>
    <w:basedOn w:val="BodyTextRight"/>
    <w:rsid w:val="005333A8"/>
    <w:rPr>
      <w:sz w:val="18"/>
      <w:szCs w:val="18"/>
    </w:rPr>
  </w:style>
  <w:style w:type="paragraph" w:customStyle="1" w:styleId="MarginEdition">
    <w:name w:val="Margin Edition"/>
    <w:basedOn w:val="MarginNote"/>
    <w:rsid w:val="00533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3A8"/>
    <w:rPr>
      <w:sz w:val="2"/>
      <w:szCs w:val="2"/>
    </w:rPr>
  </w:style>
  <w:style w:type="character" w:customStyle="1" w:styleId="Small">
    <w:name w:val="Small"/>
    <w:basedOn w:val="DefaultParagraphFont"/>
    <w:rsid w:val="005333A8"/>
    <w:rPr>
      <w:sz w:val="16"/>
    </w:rPr>
  </w:style>
  <w:style w:type="paragraph" w:customStyle="1" w:styleId="WideTable">
    <w:name w:val="Wide Table"/>
    <w:basedOn w:val="Normal"/>
    <w:rsid w:val="00533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3A8"/>
  </w:style>
  <w:style w:type="paragraph" w:styleId="Quote">
    <w:name w:val="Quote"/>
    <w:basedOn w:val="Heading1"/>
    <w:link w:val="QuoteChar"/>
    <w:qFormat/>
    <w:rsid w:val="00533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3A8"/>
    <w:pPr>
      <w:pageBreakBefore/>
    </w:pPr>
  </w:style>
  <w:style w:type="paragraph" w:customStyle="1" w:styleId="Border">
    <w:name w:val="Border"/>
    <w:basedOn w:val="Normal"/>
    <w:qFormat/>
    <w:rsid w:val="00533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3A8"/>
    <w:rPr>
      <w:u w:val="single"/>
    </w:rPr>
  </w:style>
  <w:style w:type="character" w:customStyle="1" w:styleId="BoldandItalics">
    <w:name w:val="Bold and Italics"/>
    <w:qFormat/>
    <w:rsid w:val="005333A8"/>
    <w:rPr>
      <w:b/>
      <w:i/>
      <w:u w:val="none"/>
    </w:rPr>
  </w:style>
  <w:style w:type="paragraph" w:styleId="BalloonText">
    <w:name w:val="Balloon Text"/>
    <w:basedOn w:val="Normal"/>
    <w:link w:val="BalloonTextChar"/>
    <w:rsid w:val="00533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3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4855</Characters>
  <Application>Microsoft Office Word</Application>
  <DocSecurity>0</DocSecurity>
  <Lines>220</Lines>
  <Paragraphs>143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AVIF3026 Facilitate an aerodrome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2019-01-31T04:56:00Z</dcterms:created>
  <dcterms:modified xsi:type="dcterms:W3CDTF">2019-01-31T04:56:00Z</dcterms:modified>
</cp:coreProperties>
</file>