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7B4" w:rsidP="00862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AVIF3016 Marshal aircraft</w:t>
      </w:r>
      <w:r>
        <w:fldChar w:fldCharType="end"/>
      </w:r>
    </w:p>
    <w:p w:rsidR="008627B4" w:rsidP="008627B4">
      <w:pPr>
        <w:pStyle w:val="Version"/>
        <w:sectPr w:rsidSect="00931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DA9" w:rsidP="00931DA9">
      <w:pPr>
        <w:pStyle w:val="SuperHeading"/>
      </w:pPr>
      <w:r w:rsidRPr="00931DA9">
        <w:t>AVIF3016 Marshal aircraft</w:t>
      </w:r>
    </w:p>
    <w:p w:rsidR="00000000" w:rsidRPr="00931DA9" w:rsidP="00931DA9">
      <w:pPr>
        <w:pStyle w:val="Heading1"/>
      </w:pPr>
      <w:bookmarkStart w:id="1" w:name="O_663198"/>
      <w:bookmarkEnd w:id="1"/>
      <w:r w:rsidRPr="00931DA9">
        <w:t>Modification History</w:t>
      </w:r>
    </w:p>
    <w:p w:rsidR="008627B4" w:rsidP="008627B4">
      <w:pPr>
        <w:pStyle w:val="BodyText"/>
      </w:pPr>
      <w:r w:rsidRPr="00931DA9">
        <w:t>Release 1. This is the first release of this unit of competency in the AVI Aviation Training Package.</w:t>
      </w:r>
    </w:p>
    <w:p w:rsidR="00000000" w:rsidRPr="00931DA9" w:rsidP="00931DA9">
      <w:pPr>
        <w:pStyle w:val="Heading1"/>
      </w:pPr>
      <w:bookmarkStart w:id="2" w:name="O_663199"/>
      <w:bookmarkEnd w:id="2"/>
      <w:r w:rsidRPr="00931DA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31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BodyText"/>
            </w:pPr>
            <w:r w:rsidRPr="00931DA9">
              <w:t>This unit involves the skills and knowledge required to marshal aircraft, in compliance with relevant r</w:t>
            </w:r>
            <w:r w:rsidRPr="00931DA9">
              <w:t>egulatory requirements of the Civil Aviation Safety Authority (CASA) and national operating standards.</w:t>
            </w:r>
          </w:p>
          <w:p w:rsidR="00000000" w:rsidRPr="00931DA9" w:rsidP="00931DA9">
            <w:pPr>
              <w:pStyle w:val="BodyText"/>
            </w:pPr>
            <w:r w:rsidRPr="00931DA9">
              <w:t>It includes preparing for marshalling, establishing/disestablishing aircraft parking position, and conducting aircraft marshalling.</w:t>
            </w:r>
          </w:p>
          <w:p w:rsidR="00000000" w:rsidRPr="00931DA9" w:rsidP="00931DA9">
            <w:pPr>
              <w:pStyle w:val="BodyText"/>
            </w:pPr>
            <w:r w:rsidRPr="00931DA9">
              <w:t>This unit addresses a</w:t>
            </w:r>
            <w:r w:rsidRPr="00931DA9">
              <w:t>viation technical skill requirements (physical, mental and task-management abilities) related to safety management duties of ground operations personnel, and contributes to safe and effective performance in complex aviation operational environments.</w:t>
            </w:r>
          </w:p>
          <w:p w:rsidR="00000000" w:rsidRPr="00931DA9" w:rsidP="00931DA9">
            <w:pPr>
              <w:pStyle w:val="BodyText"/>
            </w:pPr>
            <w:r w:rsidRPr="00931DA9">
              <w:t>Operat</w:t>
            </w:r>
            <w:r w:rsidRPr="00931DA9">
              <w:t>ions are conducted as part of recreational, commercial and military aircraft activities across a variety of operational contexts within the Australian aviation industry.</w:t>
            </w:r>
          </w:p>
          <w:p w:rsidR="00000000" w:rsidRPr="00931DA9" w:rsidP="00931DA9">
            <w:pPr>
              <w:pStyle w:val="BodyText"/>
            </w:pPr>
            <w:r w:rsidRPr="00931DA9">
              <w:t>Work is performed independently or under limited supervision as a single operator or w</w:t>
            </w:r>
            <w:r w:rsidRPr="00931DA9">
              <w:t>ithin a team environment.</w:t>
            </w:r>
          </w:p>
          <w:p w:rsidR="00000000" w:rsidRPr="00931DA9" w:rsidP="00931DA9">
            <w:pPr>
              <w:pStyle w:val="BodyText"/>
            </w:pPr>
            <w:r w:rsidRPr="00931DA9">
              <w:t>Licensing, legislative, regulatory or certification requirements are applicable to this unit.</w:t>
            </w:r>
          </w:p>
          <w:p w:rsidR="00000000" w:rsidRPr="00931DA9" w:rsidP="00931DA9">
            <w:pPr>
              <w:pStyle w:val="BodyText"/>
            </w:pPr>
            <w:r w:rsidRPr="00931DA9">
              <w:t>Use for Defence Aviation is to be in accordance with relevant Defence Orders, Instructions, Publications and Regulations.</w:t>
            </w:r>
          </w:p>
        </w:tc>
      </w:tr>
    </w:tbl>
    <w:p w:rsidR="008627B4" w:rsidP="00931DA9">
      <w:pPr>
        <w:pStyle w:val="BodyText"/>
      </w:pPr>
    </w:p>
    <w:p w:rsidR="008627B4" w:rsidP="00931DA9">
      <w:pPr>
        <w:pStyle w:val="BodyText"/>
      </w:pPr>
    </w:p>
    <w:p w:rsidR="00000000" w:rsidRPr="00931DA9" w:rsidP="00931DA9">
      <w:pPr>
        <w:pStyle w:val="Heading1"/>
      </w:pPr>
      <w:bookmarkStart w:id="3" w:name="O_663200"/>
      <w:bookmarkEnd w:id="3"/>
      <w:r w:rsidRPr="00931DA9">
        <w:t>Pre-requisite Unit</w:t>
      </w:r>
    </w:p>
    <w:p w:rsidR="008627B4" w:rsidP="008627B4">
      <w:pPr>
        <w:pStyle w:val="BodyText"/>
      </w:pPr>
      <w:r w:rsidRPr="00931DA9">
        <w:t>Not applicable.</w:t>
      </w:r>
    </w:p>
    <w:p w:rsidR="00000000" w:rsidRPr="00931DA9" w:rsidP="00931DA9">
      <w:pPr>
        <w:pStyle w:val="Heading1"/>
      </w:pPr>
      <w:bookmarkStart w:id="4" w:name="O_663201"/>
      <w:bookmarkEnd w:id="4"/>
      <w:r w:rsidRPr="00931DA9">
        <w:t>Competency Field</w:t>
      </w:r>
    </w:p>
    <w:p w:rsidR="008627B4" w:rsidP="008627B4">
      <w:pPr>
        <w:pStyle w:val="BodyText"/>
      </w:pPr>
      <w:r w:rsidRPr="00931DA9">
        <w:t>F – Safety Management</w:t>
      </w:r>
    </w:p>
    <w:p w:rsidR="00000000" w:rsidRPr="00931DA9" w:rsidP="00931DA9">
      <w:pPr>
        <w:pStyle w:val="Heading1"/>
      </w:pPr>
      <w:bookmarkStart w:id="5" w:name="O_663202"/>
      <w:bookmarkEnd w:id="5"/>
      <w:r w:rsidRPr="00931DA9">
        <w:t>Unit Sector</w:t>
      </w:r>
    </w:p>
    <w:p w:rsidR="008627B4" w:rsidP="008627B4">
      <w:pPr>
        <w:pStyle w:val="BodyText"/>
      </w:pPr>
      <w:r w:rsidRPr="00931DA9">
        <w:t>Not applicable.</w:t>
      </w:r>
    </w:p>
    <w:p w:rsidR="00000000" w:rsidRPr="00931DA9" w:rsidP="00931DA9">
      <w:pPr>
        <w:pStyle w:val="Heading1"/>
      </w:pPr>
      <w:bookmarkStart w:id="6" w:name="O_663203"/>
      <w:bookmarkEnd w:id="6"/>
      <w:r w:rsidRPr="00931DA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BodyText"/>
            </w:pPr>
            <w:r w:rsidRPr="00931DA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rPr>
                <w:rStyle w:val="SpecialBold"/>
              </w:rPr>
              <w:t>PERFORMANCE CRITERIA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Performance criteria describe the performance needed to demonstrate achievement of the element.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BodyText"/>
            </w:pPr>
            <w:r w:rsidRPr="00931DA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rPr>
                <w:rStyle w:val="SpecialBold"/>
              </w:rPr>
              <w:t>Prepare for marshalling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Arrival/departure information is received and processed in accordance with workplace procedures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Marshalling requirements for different aircraft types are determined and requirements are clarified as required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 xml:space="preserve">Hazards are identified, risks are </w:t>
            </w:r>
            <w:r w:rsidRPr="00931DA9">
              <w:t>assessed and hazard management is implemented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Personal protective equipment is selected and fitted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 xml:space="preserve">Work health and safety (WHS)/occupational health and safety (OHS) requirements and recognised safety precautions are applied throughout the </w:t>
            </w:r>
            <w:r w:rsidRPr="00931DA9">
              <w:t>operation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Allocated aircraft parking position is confirmed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Marshalling, aircraft parking and ancillary support equipment are selected and checked for serviceability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Relevant documentation is completed and processed in accordance with w</w:t>
            </w:r>
            <w:r w:rsidRPr="00931DA9">
              <w:t>orkplace procedures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BodyText"/>
            </w:pPr>
            <w:r w:rsidRPr="00931DA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rPr>
                <w:rStyle w:val="SpecialBold"/>
              </w:rPr>
              <w:t>Establish/ disestablish aircraft parking position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Marshalling, aircraft parking, and ancillary support equipment are positioned and used in accordance with manufacturer instructions and workplace procedures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Movement is conducted in a safe manner in accordance with workplace procedures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Environmental factors are monitored to ensure safety is maintained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BodyText"/>
            </w:pPr>
            <w:r w:rsidRPr="00931DA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rPr>
                <w:rStyle w:val="SpecialBold"/>
              </w:rPr>
              <w:t>Conduct aircraft marshalling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Special circumstances/procedures during aircraft marshalling are allowed for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Standard marshalling signals and/or communications are employed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 xml:space="preserve">Visual contact with pilot, other aircrew and/or ground staff is </w:t>
            </w:r>
            <w:r w:rsidRPr="00931DA9">
              <w:t>maintained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Safety distances between aircraft and ground personnel/obstructions are identified and maintained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Emergency actions are conducted in an aircraft fire or other incident, in accordance with workplace procedures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 xml:space="preserve">Aircraft is secured/unsecured in </w:t>
            </w:r>
            <w:r w:rsidRPr="00931DA9">
              <w:t>accordance with workplace procedures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Wind speed and direction are continually assessed for impact on marshalling operations</w:t>
            </w:r>
          </w:p>
        </w:tc>
      </w:tr>
      <w:tr w:rsidTr="008627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BodyText"/>
            </w:pPr>
            <w:r w:rsidRPr="00931DA9">
              <w:t>Effects of aircraft ground turbulence on personnel and unsecured objects are taken into consideration</w:t>
            </w:r>
          </w:p>
        </w:tc>
      </w:tr>
    </w:tbl>
    <w:p w:rsidR="008627B4" w:rsidP="00931DA9">
      <w:pPr>
        <w:pStyle w:val="BodyText"/>
      </w:pPr>
    </w:p>
    <w:p w:rsidR="008627B4" w:rsidP="00931DA9">
      <w:pPr>
        <w:pStyle w:val="BodyText"/>
      </w:pPr>
    </w:p>
    <w:p w:rsidR="00000000" w:rsidRPr="00931DA9" w:rsidP="00931DA9">
      <w:pPr>
        <w:pStyle w:val="Heading1"/>
      </w:pPr>
      <w:bookmarkStart w:id="7" w:name="O_663204"/>
      <w:bookmarkEnd w:id="7"/>
      <w:r w:rsidRPr="00931DA9">
        <w:t>Foundation Skills</w:t>
      </w:r>
    </w:p>
    <w:p w:rsidR="008627B4" w:rsidP="008627B4">
      <w:pPr>
        <w:pStyle w:val="BodyText"/>
      </w:pPr>
      <w:r w:rsidRPr="00931DA9">
        <w:t>Foundation skills essential to performance are explicit in the performance criteria of this unit of competency.</w:t>
      </w:r>
    </w:p>
    <w:p w:rsidR="00000000" w:rsidRPr="00931DA9" w:rsidP="00931DA9">
      <w:pPr>
        <w:pStyle w:val="Heading1"/>
      </w:pPr>
      <w:bookmarkStart w:id="8" w:name="O_663205"/>
      <w:bookmarkEnd w:id="8"/>
      <w:r w:rsidRPr="00931DA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931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Range is restricted to essential operating conditions and any other variables es</w:t>
            </w:r>
            <w:r w:rsidRPr="00931DA9">
              <w:t>sential to the work environment.</w:t>
            </w:r>
          </w:p>
        </w:tc>
      </w:tr>
      <w:tr w:rsidTr="00931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Marshalling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ListBullet"/>
            </w:pPr>
            <w:r w:rsidRPr="00931DA9">
              <w:t>aircraft parking</w:t>
            </w:r>
          </w:p>
          <w:p w:rsidR="00000000" w:rsidRPr="00931DA9" w:rsidP="00931DA9">
            <w:pPr>
              <w:pStyle w:val="ListBullet"/>
            </w:pPr>
            <w:r w:rsidRPr="00931DA9">
              <w:t>allocating and prioritising</w:t>
            </w:r>
          </w:p>
          <w:p w:rsidR="00000000" w:rsidRPr="00931DA9" w:rsidP="00931DA9">
            <w:pPr>
              <w:pStyle w:val="ListBullet"/>
            </w:pPr>
            <w:r w:rsidRPr="00931DA9">
              <w:t xml:space="preserve">cargo loading and unloading </w:t>
            </w:r>
          </w:p>
          <w:p w:rsidR="00000000" w:rsidRPr="00931DA9" w:rsidP="00931DA9">
            <w:pPr>
              <w:pStyle w:val="ListBullet"/>
            </w:pPr>
            <w:r w:rsidRPr="00931DA9">
              <w:t>hover</w:t>
            </w:r>
          </w:p>
          <w:p w:rsidR="00000000" w:rsidRPr="00931DA9" w:rsidP="00931DA9">
            <w:pPr>
              <w:pStyle w:val="ListBullet"/>
            </w:pPr>
            <w:r w:rsidRPr="00931DA9">
              <w:t>hover taxiing</w:t>
            </w:r>
          </w:p>
          <w:p w:rsidR="00000000" w:rsidRPr="00931DA9" w:rsidP="00931DA9">
            <w:pPr>
              <w:pStyle w:val="ListBullet"/>
            </w:pPr>
            <w:r w:rsidRPr="00931DA9">
              <w:t>refuelling operations</w:t>
            </w:r>
          </w:p>
          <w:p w:rsidR="00000000" w:rsidRPr="00931DA9" w:rsidP="00931DA9">
            <w:pPr>
              <w:pStyle w:val="ListBullet"/>
            </w:pPr>
            <w:r w:rsidRPr="00931DA9">
              <w:t>rotor engagement</w:t>
            </w:r>
          </w:p>
          <w:p w:rsidR="00000000" w:rsidRPr="00931DA9" w:rsidP="00931DA9">
            <w:pPr>
              <w:pStyle w:val="ListBullet"/>
            </w:pPr>
            <w:r w:rsidRPr="00931DA9">
              <w:t>start-up</w:t>
            </w:r>
          </w:p>
          <w:p w:rsidR="00000000" w:rsidRPr="00931DA9" w:rsidP="00931DA9">
            <w:pPr>
              <w:pStyle w:val="ListBullet"/>
            </w:pPr>
            <w:r w:rsidRPr="00931DA9">
              <w:t>shutdown</w:t>
            </w:r>
          </w:p>
          <w:p w:rsidR="00000000" w:rsidP="00931DA9">
            <w:pPr>
              <w:pStyle w:val="ListBullet"/>
              <w:rPr>
                <w:lang w:val="en-NZ"/>
              </w:rPr>
            </w:pPr>
            <w:r w:rsidRPr="00931DA9">
              <w:t>taxiing</w:t>
            </w:r>
          </w:p>
        </w:tc>
      </w:tr>
      <w:tr w:rsidTr="00931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Marshalling requirements for different aircraft types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ListBullet"/>
            </w:pPr>
            <w:r w:rsidRPr="00931DA9">
              <w:t xml:space="preserve">aerodrome access </w:t>
            </w:r>
          </w:p>
          <w:p w:rsidR="00000000" w:rsidRPr="00931DA9" w:rsidP="00931DA9">
            <w:pPr>
              <w:pStyle w:val="ListBullet"/>
            </w:pPr>
            <w:r w:rsidRPr="00931DA9">
              <w:t xml:space="preserve">aircraft parking/landing area capacity </w:t>
            </w:r>
          </w:p>
          <w:p w:rsidR="00000000" w:rsidP="00931DA9">
            <w:pPr>
              <w:pStyle w:val="ListBullet"/>
              <w:rPr>
                <w:lang w:val="en-NZ"/>
              </w:rPr>
            </w:pPr>
            <w:r w:rsidRPr="00931DA9">
              <w:t>physical security</w:t>
            </w:r>
          </w:p>
        </w:tc>
      </w:tr>
      <w:tr w:rsidTr="00931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Personal protective equipment must include one or more of the following items: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ListBullet"/>
            </w:pPr>
            <w:r w:rsidRPr="00931DA9">
              <w:t>eye goggles</w:t>
            </w:r>
          </w:p>
          <w:p w:rsidR="00000000" w:rsidRPr="00931DA9" w:rsidP="00931DA9">
            <w:pPr>
              <w:pStyle w:val="ListBullet"/>
            </w:pPr>
            <w:r w:rsidRPr="00931DA9">
              <w:t>head protection</w:t>
            </w:r>
          </w:p>
          <w:p w:rsidR="00000000" w:rsidRPr="00931DA9" w:rsidP="00931DA9">
            <w:pPr>
              <w:pStyle w:val="ListBullet"/>
            </w:pPr>
            <w:r w:rsidRPr="00931DA9">
              <w:t>hearing protection</w:t>
            </w:r>
          </w:p>
          <w:p w:rsidR="00000000" w:rsidRPr="00931DA9" w:rsidP="00931DA9">
            <w:pPr>
              <w:pStyle w:val="ListBullet"/>
            </w:pPr>
            <w:r w:rsidRPr="00931DA9">
              <w:t>high visibility clothing</w:t>
            </w:r>
          </w:p>
          <w:p w:rsidR="00000000" w:rsidRPr="00931DA9" w:rsidP="00931DA9">
            <w:pPr>
              <w:pStyle w:val="ListBullet"/>
            </w:pPr>
            <w:r w:rsidRPr="00931DA9">
              <w:t>protective overalls</w:t>
            </w:r>
          </w:p>
          <w:p w:rsidR="00000000" w:rsidRPr="00931DA9" w:rsidP="00931DA9">
            <w:pPr>
              <w:pStyle w:val="ListBullet"/>
            </w:pPr>
            <w:r w:rsidRPr="00931DA9">
              <w:t>protective boots</w:t>
            </w:r>
          </w:p>
          <w:p w:rsidR="00000000" w:rsidP="00931DA9">
            <w:pPr>
              <w:pStyle w:val="ListBullet"/>
              <w:rPr>
                <w:lang w:val="en-NZ"/>
              </w:rPr>
            </w:pPr>
            <w:r w:rsidRPr="00931DA9">
              <w:t>respiratory protection equipment</w:t>
            </w:r>
          </w:p>
        </w:tc>
      </w:tr>
      <w:tr w:rsidTr="00931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Marshalling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ListBullet"/>
            </w:pPr>
            <w:r w:rsidRPr="00931DA9">
              <w:t>flags</w:t>
            </w:r>
          </w:p>
          <w:p w:rsidR="00000000" w:rsidRPr="00931DA9" w:rsidP="00931DA9">
            <w:pPr>
              <w:pStyle w:val="ListBullet"/>
            </w:pPr>
            <w:r w:rsidRPr="00931DA9">
              <w:t>hand signals</w:t>
            </w:r>
          </w:p>
          <w:p w:rsidR="00000000" w:rsidRPr="00931DA9" w:rsidP="00931DA9">
            <w:pPr>
              <w:pStyle w:val="ListBullet"/>
            </w:pPr>
            <w:r w:rsidRPr="00931DA9">
              <w:t>paddles</w:t>
            </w:r>
          </w:p>
          <w:p w:rsidR="00000000" w:rsidRPr="00931DA9" w:rsidP="00931DA9">
            <w:pPr>
              <w:pStyle w:val="ListBullet"/>
            </w:pPr>
            <w:r w:rsidRPr="00931DA9">
              <w:t xml:space="preserve">torches </w:t>
            </w:r>
          </w:p>
          <w:p w:rsidR="00000000" w:rsidP="00931DA9">
            <w:pPr>
              <w:pStyle w:val="ListBullet"/>
              <w:rPr>
                <w:lang w:val="en-NZ"/>
              </w:rPr>
            </w:pPr>
            <w:r w:rsidRPr="00931DA9">
              <w:t>wands</w:t>
            </w:r>
          </w:p>
        </w:tc>
      </w:tr>
      <w:tr w:rsidTr="00931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Aircraft parking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ListBullet"/>
            </w:pPr>
            <w:r w:rsidRPr="00931DA9">
              <w:t>covers and intake inserts (bungs)</w:t>
            </w:r>
          </w:p>
          <w:p w:rsidR="00000000" w:rsidRPr="00931DA9" w:rsidP="00931DA9">
            <w:pPr>
              <w:pStyle w:val="ListBullet"/>
            </w:pPr>
            <w:r w:rsidRPr="00931DA9">
              <w:t>earthing leads</w:t>
            </w:r>
          </w:p>
          <w:p w:rsidR="00000000" w:rsidRPr="00931DA9" w:rsidP="00931DA9">
            <w:pPr>
              <w:pStyle w:val="ListBullet"/>
            </w:pPr>
            <w:r w:rsidRPr="00931DA9">
              <w:t>flags</w:t>
            </w:r>
          </w:p>
          <w:p w:rsidR="00000000" w:rsidRPr="00931DA9" w:rsidP="00931DA9">
            <w:pPr>
              <w:pStyle w:val="ListBullet"/>
            </w:pPr>
            <w:r w:rsidRPr="00931DA9">
              <w:t>magnetic pins</w:t>
            </w:r>
          </w:p>
          <w:p w:rsidR="00000000" w:rsidRPr="00931DA9" w:rsidP="00931DA9">
            <w:pPr>
              <w:pStyle w:val="ListBullet"/>
            </w:pPr>
            <w:r w:rsidRPr="00931DA9">
              <w:t>mechanical locking devices</w:t>
            </w:r>
          </w:p>
          <w:p w:rsidR="00000000" w:rsidRPr="00931DA9" w:rsidP="00931DA9">
            <w:pPr>
              <w:pStyle w:val="ListBullet"/>
            </w:pPr>
            <w:r w:rsidRPr="00931DA9">
              <w:t>tie-down devices</w:t>
            </w:r>
          </w:p>
          <w:p w:rsidR="00000000" w:rsidP="00931DA9">
            <w:pPr>
              <w:pStyle w:val="ListBullet"/>
              <w:rPr>
                <w:lang w:val="en-NZ"/>
              </w:rPr>
            </w:pPr>
            <w:r w:rsidRPr="00931DA9">
              <w:t>wheel chocks</w:t>
            </w:r>
          </w:p>
        </w:tc>
      </w:tr>
      <w:tr w:rsidTr="00931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Ancillary support equipment must include one or more of th</w:t>
            </w:r>
            <w:r w:rsidRPr="00931DA9">
              <w:t>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ListBullet"/>
            </w:pPr>
            <w:r w:rsidRPr="00931DA9">
              <w:t>access/egress equipment</w:t>
            </w:r>
          </w:p>
          <w:p w:rsidR="00000000" w:rsidRPr="00931DA9" w:rsidP="00931DA9">
            <w:pPr>
              <w:pStyle w:val="ListBullet"/>
            </w:pPr>
            <w:r w:rsidRPr="00931DA9">
              <w:t>external aircraft power facilities</w:t>
            </w:r>
          </w:p>
          <w:p w:rsidR="00000000" w:rsidRPr="00931DA9" w:rsidP="00931DA9">
            <w:pPr>
              <w:pStyle w:val="ListBullet"/>
            </w:pPr>
            <w:r w:rsidRPr="00931DA9">
              <w:t>first aid kit</w:t>
            </w:r>
          </w:p>
          <w:p w:rsidR="00000000" w:rsidRPr="00931DA9" w:rsidP="00931DA9">
            <w:pPr>
              <w:pStyle w:val="ListBullet"/>
            </w:pPr>
            <w:r w:rsidRPr="00931DA9">
              <w:t>fire extinguisher</w:t>
            </w:r>
          </w:p>
          <w:p w:rsidR="00000000" w:rsidP="00931DA9">
            <w:pPr>
              <w:pStyle w:val="ListBullet"/>
              <w:rPr>
                <w:lang w:val="en-NZ"/>
              </w:rPr>
            </w:pPr>
            <w:r w:rsidRPr="00931DA9">
              <w:t>parking markers and barriers</w:t>
            </w:r>
          </w:p>
        </w:tc>
      </w:tr>
      <w:tr w:rsidTr="00931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Special circumstances/procedures must include one or more of the following considerations: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ListBullet"/>
            </w:pPr>
            <w:r w:rsidRPr="00931DA9">
              <w:t>aircraft with no prop or rotor brake</w:t>
            </w:r>
          </w:p>
          <w:p w:rsidR="00000000" w:rsidRPr="00931DA9" w:rsidP="00931DA9">
            <w:pPr>
              <w:pStyle w:val="ListBullet"/>
            </w:pPr>
            <w:r w:rsidRPr="00931DA9">
              <w:t>installation of locking, protection or security devices</w:t>
            </w:r>
          </w:p>
          <w:p w:rsidR="00000000" w:rsidRPr="00931DA9" w:rsidP="00931DA9">
            <w:pPr>
              <w:pStyle w:val="ListBullet"/>
            </w:pPr>
            <w:r w:rsidRPr="00931DA9">
              <w:t>negative rotation</w:t>
            </w:r>
          </w:p>
          <w:p w:rsidR="00000000" w:rsidRPr="00931DA9" w:rsidP="00931DA9">
            <w:pPr>
              <w:pStyle w:val="ListBullet"/>
            </w:pPr>
            <w:r w:rsidRPr="00931DA9">
              <w:t>power sources</w:t>
            </w:r>
          </w:p>
          <w:p w:rsidR="00000000" w:rsidRPr="00931DA9" w:rsidP="00931DA9">
            <w:pPr>
              <w:pStyle w:val="ListBullet"/>
            </w:pPr>
            <w:r w:rsidRPr="00931DA9">
              <w:t>safety requirements e.g. fire bottle attendants</w:t>
            </w:r>
          </w:p>
          <w:p w:rsidR="00000000" w:rsidRPr="00931DA9" w:rsidP="00931DA9">
            <w:pPr>
              <w:pStyle w:val="ListBullet"/>
            </w:pPr>
            <w:r w:rsidRPr="00931DA9">
              <w:t xml:space="preserve">safety pin requirements for aircraft carrying ordnance </w:t>
            </w:r>
          </w:p>
          <w:p w:rsidR="00000000" w:rsidP="00931DA9">
            <w:pPr>
              <w:pStyle w:val="ListBullet"/>
              <w:rPr>
                <w:lang w:val="en-NZ"/>
              </w:rPr>
            </w:pPr>
            <w:r w:rsidRPr="00931DA9">
              <w:t>undercarriage lock pins</w:t>
            </w:r>
          </w:p>
        </w:tc>
      </w:tr>
      <w:tr w:rsidTr="00931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Em</w:t>
            </w:r>
            <w:r w:rsidRPr="00931DA9">
              <w:t>ergency actions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ListBullet"/>
            </w:pPr>
            <w:r w:rsidRPr="00931DA9">
              <w:t>aircraft evacuation procedures</w:t>
            </w:r>
          </w:p>
          <w:p w:rsidR="00000000" w:rsidRPr="00931DA9" w:rsidP="00931DA9">
            <w:pPr>
              <w:pStyle w:val="ListBullet"/>
            </w:pPr>
            <w:r w:rsidRPr="00931DA9">
              <w:t>basic firefighting</w:t>
            </w:r>
          </w:p>
          <w:p w:rsidR="00000000" w:rsidRPr="00931DA9" w:rsidP="00931DA9">
            <w:pPr>
              <w:pStyle w:val="ListBullet"/>
            </w:pPr>
            <w:r w:rsidRPr="00931DA9">
              <w:t>basic first aid</w:t>
            </w:r>
          </w:p>
          <w:p w:rsidR="00000000" w:rsidRPr="00931DA9" w:rsidP="00931DA9">
            <w:pPr>
              <w:pStyle w:val="ListBullet"/>
            </w:pPr>
            <w:r w:rsidRPr="00931DA9">
              <w:t>crowd control</w:t>
            </w:r>
          </w:p>
          <w:p w:rsidR="00000000" w:rsidRPr="00931DA9" w:rsidP="00931DA9">
            <w:pPr>
              <w:pStyle w:val="ListBullet"/>
            </w:pPr>
            <w:r w:rsidRPr="00931DA9">
              <w:t xml:space="preserve">notifying emergency services </w:t>
            </w:r>
          </w:p>
          <w:p w:rsidR="00000000" w:rsidP="00931DA9">
            <w:pPr>
              <w:pStyle w:val="ListBullet"/>
              <w:rPr>
                <w:lang w:val="en-NZ"/>
              </w:rPr>
            </w:pPr>
            <w:r w:rsidRPr="00931DA9">
              <w:t>spill and hazard control</w:t>
            </w:r>
          </w:p>
        </w:tc>
      </w:tr>
      <w:tr w:rsidTr="00931D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A9">
            <w:pPr>
              <w:pStyle w:val="BodyText"/>
              <w:rPr>
                <w:lang w:val="en-NZ"/>
              </w:rPr>
            </w:pPr>
            <w:r w:rsidRPr="00931DA9">
              <w:t>Standard marshalling signals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A9" w:rsidP="00931DA9">
            <w:pPr>
              <w:pStyle w:val="ListBullet"/>
            </w:pPr>
            <w:r w:rsidRPr="00931DA9">
              <w:t xml:space="preserve">International Civil Aviation Organization (ICAO) signals </w:t>
            </w:r>
          </w:p>
          <w:p w:rsidR="00000000" w:rsidRPr="00931DA9" w:rsidP="00931DA9">
            <w:pPr>
              <w:pStyle w:val="ListBullet"/>
            </w:pPr>
            <w:r w:rsidRPr="00931DA9">
              <w:t>standard hand signals</w:t>
            </w:r>
          </w:p>
        </w:tc>
      </w:tr>
    </w:tbl>
    <w:p w:rsidR="008627B4" w:rsidP="00931DA9">
      <w:pPr>
        <w:pStyle w:val="BodyText"/>
      </w:pPr>
    </w:p>
    <w:p w:rsidR="008627B4" w:rsidP="00931DA9">
      <w:pPr>
        <w:pStyle w:val="BodyText"/>
      </w:pPr>
    </w:p>
    <w:p w:rsidR="00000000" w:rsidRPr="00931DA9" w:rsidP="00931DA9">
      <w:pPr>
        <w:pStyle w:val="Heading1"/>
      </w:pPr>
      <w:bookmarkStart w:id="9" w:name="O_663206"/>
      <w:bookmarkEnd w:id="9"/>
      <w:r w:rsidRPr="00931DA9">
        <w:t>Unit Mapping Information</w:t>
      </w:r>
    </w:p>
    <w:p w:rsidR="008627B4" w:rsidP="008627B4">
      <w:pPr>
        <w:pStyle w:val="BodyText"/>
      </w:pPr>
      <w:r w:rsidRPr="00931DA9">
        <w:t>This unit replaces and is equivalent to AVIF3016A Marshal aircraft.</w:t>
      </w:r>
    </w:p>
    <w:p w:rsidR="00000000" w:rsidRPr="00931DA9" w:rsidP="00931DA9">
      <w:pPr>
        <w:pStyle w:val="Heading1"/>
      </w:pPr>
      <w:bookmarkStart w:id="10" w:name="O_663213"/>
      <w:bookmarkEnd w:id="10"/>
      <w:r w:rsidRPr="00931DA9">
        <w:t>Links</w:t>
      </w:r>
    </w:p>
    <w:p w:rsidR="00000000" w:rsidRPr="00931DA9" w:rsidP="008627B4">
      <w:pPr>
        <w:pStyle w:val="BodyText"/>
      </w:pPr>
      <w:r w:rsidRPr="00931DA9">
        <w:t xml:space="preserve">Companion Volume implementation guides </w:t>
      </w:r>
      <w:r w:rsidRPr="00931DA9">
        <w:t xml:space="preserve">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833C46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931DA9" w:rsidP="00931DA9"/>
    <w:sectPr w:rsidSect="00931D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A9" w:rsidRPr="008627B4" w:rsidP="00862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B4" w:rsidP="00931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7B4" w:rsidP="00931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27B4" w:rsidP="00931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DA9" w:rsidRPr="008627B4" w:rsidP="00862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B4" w:rsidRPr="002D2AF8" w:rsidP="00931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AVIF3016 Marshal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8627B4" w:rsidP="00931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9E1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680E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DA9"/>
  </w:style>
  <w:style w:type="character" w:customStyle="1" w:styleId="Heading1Char">
    <w:name w:val="Heading 1 Char"/>
    <w:basedOn w:val="DefaultParagraphFont"/>
    <w:link w:val="Heading1"/>
    <w:rsid w:val="00931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D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D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1DA9"/>
    <w:rPr>
      <w:b/>
      <w:spacing w:val="0"/>
    </w:rPr>
  </w:style>
  <w:style w:type="paragraph" w:customStyle="1" w:styleId="SuperHeading">
    <w:name w:val="SuperHeading"/>
    <w:basedOn w:val="Normal"/>
    <w:rsid w:val="00931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D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D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D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D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DA9"/>
    <w:rPr>
      <w:i/>
    </w:rPr>
  </w:style>
  <w:style w:type="paragraph" w:styleId="Caption">
    <w:name w:val="caption"/>
    <w:basedOn w:val="BodyText"/>
    <w:next w:val="Normal"/>
    <w:qFormat/>
    <w:rsid w:val="00931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DA9"/>
  </w:style>
  <w:style w:type="paragraph" w:styleId="TableofFigures">
    <w:name w:val="table of figures"/>
    <w:basedOn w:val="Normal"/>
    <w:next w:val="Normal"/>
    <w:semiHidden/>
    <w:rsid w:val="00931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D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1DA9"/>
    <w:rPr>
      <w:rFonts w:ascii="Wingdings" w:hAnsi="Wingdings"/>
    </w:rPr>
  </w:style>
  <w:style w:type="paragraph" w:customStyle="1" w:styleId="TableHeading">
    <w:name w:val="Table Heading"/>
    <w:basedOn w:val="HeadingBase"/>
    <w:rsid w:val="00931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DA9"/>
    <w:rPr>
      <w:color w:val="0033CC"/>
      <w:u w:val="none"/>
    </w:rPr>
  </w:style>
  <w:style w:type="paragraph" w:customStyle="1" w:styleId="BodyTextRight">
    <w:name w:val="Body Text Right"/>
    <w:basedOn w:val="BodyText"/>
    <w:rsid w:val="00931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D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DA9"/>
    <w:rPr>
      <w:sz w:val="32"/>
    </w:rPr>
  </w:style>
  <w:style w:type="paragraph" w:customStyle="1" w:styleId="HeadingProcedure">
    <w:name w:val="Heading Procedure"/>
    <w:basedOn w:val="HeadingBase"/>
    <w:next w:val="Normal"/>
    <w:rsid w:val="00931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DA9"/>
    <w:pPr>
      <w:spacing w:before="60" w:after="60"/>
    </w:pPr>
  </w:style>
  <w:style w:type="paragraph" w:styleId="ListContinue">
    <w:name w:val="List Continue"/>
    <w:basedOn w:val="List"/>
    <w:rsid w:val="00931DA9"/>
    <w:pPr>
      <w:ind w:firstLine="0"/>
    </w:pPr>
  </w:style>
  <w:style w:type="paragraph" w:customStyle="1" w:styleId="ListNote">
    <w:name w:val="List Note"/>
    <w:basedOn w:val="List"/>
    <w:rsid w:val="00931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DA9"/>
    <w:rPr>
      <w:rFonts w:ascii="Courier New" w:hAnsi="Courier New"/>
    </w:rPr>
  </w:style>
  <w:style w:type="paragraph" w:customStyle="1" w:styleId="NoteBullet">
    <w:name w:val="Note Bullet"/>
    <w:basedOn w:val="Note"/>
    <w:rsid w:val="00931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D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DA9"/>
    <w:rPr>
      <w:b/>
      <w:smallCaps/>
    </w:rPr>
  </w:style>
  <w:style w:type="paragraph" w:customStyle="1" w:styleId="TableListNumber">
    <w:name w:val="Table List Number"/>
    <w:basedOn w:val="ListNumber"/>
    <w:rsid w:val="00931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DA9"/>
    <w:pPr>
      <w:numPr>
        <w:numId w:val="8"/>
      </w:numPr>
    </w:pPr>
  </w:style>
  <w:style w:type="paragraph" w:customStyle="1" w:styleId="ListAlpha2">
    <w:name w:val="List Alpha 2"/>
    <w:basedOn w:val="List2"/>
    <w:rsid w:val="00931DA9"/>
    <w:pPr>
      <w:numPr>
        <w:numId w:val="7"/>
      </w:numPr>
    </w:pPr>
  </w:style>
  <w:style w:type="paragraph" w:styleId="List2">
    <w:name w:val="List 2"/>
    <w:basedOn w:val="BodyText"/>
    <w:rsid w:val="00931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D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D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1DA9"/>
    <w:pPr>
      <w:numPr>
        <w:numId w:val="3"/>
      </w:numPr>
    </w:pPr>
  </w:style>
  <w:style w:type="paragraph" w:styleId="ListContinue2">
    <w:name w:val="List Continue 2"/>
    <w:basedOn w:val="List2"/>
    <w:rsid w:val="00931DA9"/>
    <w:pPr>
      <w:ind w:firstLine="0"/>
    </w:pPr>
  </w:style>
  <w:style w:type="paragraph" w:styleId="ListContinue3">
    <w:name w:val="List Continue 3"/>
    <w:basedOn w:val="List3"/>
    <w:rsid w:val="00931DA9"/>
    <w:pPr>
      <w:ind w:left="1021" w:firstLine="0"/>
    </w:pPr>
  </w:style>
  <w:style w:type="paragraph" w:styleId="ListContinue4">
    <w:name w:val="List Continue 4"/>
    <w:basedOn w:val="List4"/>
    <w:rsid w:val="00931DA9"/>
    <w:pPr>
      <w:ind w:firstLine="0"/>
    </w:pPr>
  </w:style>
  <w:style w:type="paragraph" w:styleId="ListContinue5">
    <w:name w:val="List Continue 5"/>
    <w:basedOn w:val="List5"/>
    <w:rsid w:val="00931DA9"/>
    <w:pPr>
      <w:ind w:firstLine="0"/>
    </w:pPr>
  </w:style>
  <w:style w:type="paragraph" w:styleId="ListNumber3">
    <w:name w:val="List Number 3"/>
    <w:basedOn w:val="List3"/>
    <w:rsid w:val="00931DA9"/>
    <w:pPr>
      <w:numPr>
        <w:numId w:val="4"/>
      </w:numPr>
    </w:pPr>
  </w:style>
  <w:style w:type="paragraph" w:styleId="ListNumber4">
    <w:name w:val="List Number 4"/>
    <w:basedOn w:val="List4"/>
    <w:rsid w:val="00931DA9"/>
    <w:pPr>
      <w:numPr>
        <w:numId w:val="5"/>
      </w:numPr>
    </w:pPr>
  </w:style>
  <w:style w:type="paragraph" w:styleId="ListNumber5">
    <w:name w:val="List Number 5"/>
    <w:basedOn w:val="List5"/>
    <w:rsid w:val="00931DA9"/>
    <w:pPr>
      <w:numPr>
        <w:numId w:val="6"/>
      </w:numPr>
    </w:pPr>
  </w:style>
  <w:style w:type="paragraph" w:styleId="BlockText">
    <w:name w:val="Block Text"/>
    <w:basedOn w:val="Normal"/>
    <w:rsid w:val="00931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DA9"/>
    <w:rPr>
      <w:sz w:val="16"/>
      <w:vertAlign w:val="superscript"/>
    </w:rPr>
  </w:style>
  <w:style w:type="character" w:customStyle="1" w:styleId="Symbols">
    <w:name w:val="Symbols"/>
    <w:basedOn w:val="DefaultParagraphFont"/>
    <w:rsid w:val="00931DA9"/>
    <w:rPr>
      <w:rFonts w:ascii="Symbol" w:hAnsi="Symbol"/>
    </w:rPr>
  </w:style>
  <w:style w:type="character" w:customStyle="1" w:styleId="MenuOptions">
    <w:name w:val="Menu Options"/>
    <w:basedOn w:val="DefaultParagraphFont"/>
    <w:rsid w:val="00931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DA9"/>
    <w:rPr>
      <w:b/>
    </w:rPr>
  </w:style>
  <w:style w:type="character" w:customStyle="1" w:styleId="Underlined">
    <w:name w:val="Underlined"/>
    <w:basedOn w:val="DefaultParagraphFont"/>
    <w:rsid w:val="00931DA9"/>
    <w:rPr>
      <w:u w:val="single"/>
    </w:rPr>
  </w:style>
  <w:style w:type="paragraph" w:customStyle="1" w:styleId="TableBodyTextRight">
    <w:name w:val="Table Body Text Right"/>
    <w:basedOn w:val="TableBodyText"/>
    <w:rsid w:val="00931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DA9"/>
    <w:rPr>
      <w:sz w:val="18"/>
    </w:rPr>
  </w:style>
  <w:style w:type="paragraph" w:customStyle="1" w:styleId="BodySmallRight">
    <w:name w:val="Body Small Right"/>
    <w:basedOn w:val="BodyTextRight"/>
    <w:rsid w:val="00931DA9"/>
    <w:rPr>
      <w:sz w:val="18"/>
      <w:szCs w:val="18"/>
    </w:rPr>
  </w:style>
  <w:style w:type="paragraph" w:customStyle="1" w:styleId="MarginEdition">
    <w:name w:val="Margin Edition"/>
    <w:basedOn w:val="MarginNote"/>
    <w:rsid w:val="00931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DA9"/>
    <w:rPr>
      <w:sz w:val="2"/>
      <w:szCs w:val="2"/>
    </w:rPr>
  </w:style>
  <w:style w:type="character" w:customStyle="1" w:styleId="Small">
    <w:name w:val="Small"/>
    <w:basedOn w:val="DefaultParagraphFont"/>
    <w:rsid w:val="00931DA9"/>
    <w:rPr>
      <w:sz w:val="16"/>
    </w:rPr>
  </w:style>
  <w:style w:type="paragraph" w:customStyle="1" w:styleId="WideTable">
    <w:name w:val="Wide Table"/>
    <w:basedOn w:val="Normal"/>
    <w:rsid w:val="00931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DA9"/>
  </w:style>
  <w:style w:type="paragraph" w:styleId="Quote">
    <w:name w:val="Quote"/>
    <w:basedOn w:val="Heading1"/>
    <w:link w:val="QuoteChar"/>
    <w:qFormat/>
    <w:rsid w:val="00931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DA9"/>
    <w:pPr>
      <w:pageBreakBefore/>
    </w:pPr>
  </w:style>
  <w:style w:type="paragraph" w:customStyle="1" w:styleId="Border">
    <w:name w:val="Border"/>
    <w:basedOn w:val="Normal"/>
    <w:qFormat/>
    <w:rsid w:val="00931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DA9"/>
    <w:rPr>
      <w:u w:val="single"/>
    </w:rPr>
  </w:style>
  <w:style w:type="character" w:customStyle="1" w:styleId="BoldandItalics">
    <w:name w:val="Bold and Italics"/>
    <w:qFormat/>
    <w:rsid w:val="00931DA9"/>
    <w:rPr>
      <w:b/>
      <w:i/>
      <w:u w:val="none"/>
    </w:rPr>
  </w:style>
  <w:style w:type="paragraph" w:styleId="BalloonText">
    <w:name w:val="Balloon Text"/>
    <w:basedOn w:val="Normal"/>
    <w:link w:val="BalloonTextChar"/>
    <w:rsid w:val="00931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DA9"/>
    <w:pPr>
      <w:spacing w:before="0" w:after="0"/>
    </w:pPr>
  </w:style>
  <w:style w:type="paragraph" w:customStyle="1" w:styleId="BodyTextBold">
    <w:name w:val="Body Text Bold"/>
    <w:basedOn w:val="BodyText"/>
    <w:qFormat/>
    <w:rsid w:val="00931DA9"/>
    <w:rPr>
      <w:b/>
    </w:rPr>
  </w:style>
  <w:style w:type="character" w:styleId="Hyperlink">
    <w:name w:val="Hyperlink"/>
    <w:basedOn w:val="DefaultParagraphFont"/>
    <w:uiPriority w:val="99"/>
    <w:unhideWhenUsed/>
    <w:rsid w:val="008627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5253</Characters>
  <Application>Microsoft Office Word</Application>
  <DocSecurity>0</DocSecurity>
  <Lines>262</Lines>
  <Paragraphs>158</Paragraphs>
  <ScaleCrop>false</ScaleCrop>
  <Company>Author-it Software Corporation Ltd.</Company>
  <LinksUpToDate>false</LinksUpToDate>
  <CharactersWithSpaces>5870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AVIF3016 Marshal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2019-09-30T08:12:00Z</dcterms:created>
  <dcterms:modified xsi:type="dcterms:W3CDTF">2019-09-30T08:12:00Z</dcterms:modified>
</cp:coreProperties>
</file>