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F24" w:rsidP="009A0F24">
      <w:pPr>
        <w:pStyle w:val="Title"/>
      </w:pPr>
      <w:r>
        <w:fldChar w:fldCharType="begin"/>
      </w:r>
      <w:r>
        <w:instrText xml:space="preserve"> TITLE   \* MERGEFORMAT </w:instrText>
      </w:r>
      <w:r>
        <w:fldChar w:fldCharType="separate"/>
      </w:r>
      <w:r>
        <w:t>AVIF3012 Apply relevant laws and regulations to the operation of an aerodrome</w:t>
      </w:r>
      <w:r>
        <w:fldChar w:fldCharType="end"/>
      </w:r>
    </w:p>
    <w:p w:rsidR="009A0F24" w:rsidP="009A0F24">
      <w:pPr>
        <w:pStyle w:val="Version"/>
        <w:sectPr w:rsidSect="00F50F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F9F" w:rsidP="00F50F9F">
      <w:pPr>
        <w:pStyle w:val="SuperHeading"/>
      </w:pPr>
      <w:r w:rsidRPr="00F50F9F">
        <w:t>AVIF3012 Apply relevant laws and regulations to the operation of an aerodrome</w:t>
      </w:r>
    </w:p>
    <w:p w:rsidR="00000000" w:rsidRPr="00F50F9F" w:rsidP="00F50F9F">
      <w:pPr>
        <w:pStyle w:val="Heading1"/>
      </w:pPr>
      <w:bookmarkStart w:id="1" w:name="O_663179"/>
      <w:bookmarkEnd w:id="1"/>
      <w:r w:rsidRPr="00F50F9F">
        <w:t>Modification History</w:t>
      </w:r>
    </w:p>
    <w:p w:rsidR="009A0F24" w:rsidP="009A0F24">
      <w:pPr>
        <w:pStyle w:val="BodyText"/>
      </w:pPr>
      <w:r w:rsidRPr="00F50F9F">
        <w:t>Release 1. This is the first release of this unit of competency in the AVI Aviation Training Package.</w:t>
      </w:r>
    </w:p>
    <w:p w:rsidR="00000000" w:rsidRPr="00F50F9F" w:rsidP="00F50F9F">
      <w:pPr>
        <w:pStyle w:val="Heading1"/>
      </w:pPr>
      <w:bookmarkStart w:id="2" w:name="O_663180"/>
      <w:bookmarkEnd w:id="2"/>
      <w:r w:rsidRPr="00F50F9F">
        <w:t>Application</w:t>
      </w:r>
    </w:p>
    <w:tbl>
      <w:tblPr>
        <w:tblW w:w="9498" w:type="dxa"/>
        <w:tblLayout w:type="fixed"/>
        <w:tblCellMar>
          <w:left w:w="62" w:type="dxa"/>
          <w:right w:w="62" w:type="dxa"/>
        </w:tblCellMar>
        <w:tblLook w:val="0000"/>
      </w:tblPr>
      <w:tblGrid>
        <w:gridCol w:w="9498"/>
      </w:tblGrid>
      <w:tr w:rsidTr="00F50F9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50F9F" w:rsidP="00F50F9F">
            <w:pPr>
              <w:pStyle w:val="BodyText"/>
            </w:pPr>
            <w:r w:rsidRPr="00F50F9F">
              <w:t>This unit involves the skills and knowledge required to apply relevant laws and regulations to the operation of an aerodrome, in compliance with relevant regulatory requirements of the Civil Aviation Safety Authority (CASA) and national operating standards</w:t>
            </w:r>
            <w:r w:rsidRPr="00F50F9F">
              <w:t>.</w:t>
            </w:r>
          </w:p>
          <w:p w:rsidR="00000000" w:rsidRPr="00F50F9F" w:rsidP="00F50F9F">
            <w:pPr>
              <w:pStyle w:val="BodyText"/>
            </w:pPr>
            <w:r w:rsidRPr="00F50F9F">
              <w:t>It includes applying relevant regulations and legal obligations, and applying relevant local laws and regulations.</w:t>
            </w:r>
          </w:p>
          <w:p w:rsidR="00000000" w:rsidRPr="00F50F9F" w:rsidP="00F50F9F">
            <w:pPr>
              <w:pStyle w:val="BodyText"/>
            </w:pPr>
            <w:r w:rsidRPr="00F50F9F">
              <w:t>This unit addresses aviation non-technical skill requirements (mental, social and personal-management abilities) related to safety manageme</w:t>
            </w:r>
            <w:r w:rsidRPr="00F50F9F">
              <w:t>nt duties of ground operations personnel, and contributes to safe and effective performance in complex aviation operational environments.</w:t>
            </w:r>
          </w:p>
          <w:p w:rsidR="00000000" w:rsidRPr="00F50F9F" w:rsidP="00F50F9F">
            <w:pPr>
              <w:pStyle w:val="BodyText"/>
            </w:pPr>
            <w:r w:rsidRPr="00F50F9F">
              <w:t>Operations are conducted as part of recreational, commercial and military aircraft activities across a variety of oper</w:t>
            </w:r>
            <w:r w:rsidRPr="00F50F9F">
              <w:t>ational contexts within the Australian aviation industry.</w:t>
            </w:r>
          </w:p>
          <w:p w:rsidR="00000000" w:rsidRPr="00F50F9F" w:rsidP="00F50F9F">
            <w:pPr>
              <w:pStyle w:val="BodyText"/>
            </w:pPr>
            <w:r w:rsidRPr="00F50F9F">
              <w:t>Work is performed independently or under limited supervision as a single operator or within a team environment.</w:t>
            </w:r>
          </w:p>
          <w:p w:rsidR="00000000" w:rsidRPr="00F50F9F" w:rsidP="00F50F9F">
            <w:pPr>
              <w:pStyle w:val="BodyText"/>
            </w:pPr>
            <w:r w:rsidRPr="00F50F9F">
              <w:t>Licensing, legislative, regulatory or certification requirements are applicable to thi</w:t>
            </w:r>
            <w:r w:rsidRPr="00F50F9F">
              <w:t>s unit.</w:t>
            </w:r>
          </w:p>
          <w:p w:rsidR="00000000" w:rsidRPr="00F50F9F" w:rsidP="00F50F9F">
            <w:pPr>
              <w:pStyle w:val="BodyText"/>
            </w:pPr>
            <w:r w:rsidRPr="00F50F9F">
              <w:t>Use for Defence Aviation is to be in accordance with relevant Defence Orders, Instructions, Publications and Regulations.</w:t>
            </w:r>
          </w:p>
        </w:tc>
      </w:tr>
    </w:tbl>
    <w:p w:rsidR="009A0F24" w:rsidP="00F50F9F">
      <w:pPr>
        <w:pStyle w:val="BodyText"/>
      </w:pPr>
    </w:p>
    <w:p w:rsidR="009A0F24" w:rsidP="00F50F9F">
      <w:pPr>
        <w:pStyle w:val="BodyText"/>
      </w:pPr>
    </w:p>
    <w:p w:rsidR="00000000" w:rsidRPr="00F50F9F" w:rsidP="00F50F9F">
      <w:pPr>
        <w:pStyle w:val="Heading1"/>
      </w:pPr>
      <w:bookmarkStart w:id="3" w:name="O_663181"/>
      <w:bookmarkEnd w:id="3"/>
      <w:r w:rsidRPr="00F50F9F">
        <w:t>Pre-requisite Unit</w:t>
      </w:r>
    </w:p>
    <w:p w:rsidR="009A0F24" w:rsidP="009A0F24">
      <w:pPr>
        <w:pStyle w:val="BodyText"/>
      </w:pPr>
      <w:r w:rsidRPr="00F50F9F">
        <w:t>Not applicable.</w:t>
      </w:r>
    </w:p>
    <w:p w:rsidR="00000000" w:rsidRPr="00F50F9F" w:rsidP="00F50F9F">
      <w:pPr>
        <w:pStyle w:val="Heading1"/>
      </w:pPr>
      <w:bookmarkStart w:id="4" w:name="O_663182"/>
      <w:bookmarkEnd w:id="4"/>
      <w:r w:rsidRPr="00F50F9F">
        <w:t>Competency Field</w:t>
      </w:r>
    </w:p>
    <w:p w:rsidR="009A0F24" w:rsidP="009A0F24">
      <w:pPr>
        <w:pStyle w:val="BodyText"/>
      </w:pPr>
      <w:r w:rsidRPr="00F50F9F">
        <w:t>F – Safety Management</w:t>
      </w:r>
    </w:p>
    <w:p w:rsidR="00000000" w:rsidRPr="00F50F9F" w:rsidP="00F50F9F">
      <w:pPr>
        <w:pStyle w:val="Heading1"/>
      </w:pPr>
      <w:bookmarkStart w:id="5" w:name="O_663183"/>
      <w:bookmarkEnd w:id="5"/>
      <w:r w:rsidRPr="00F50F9F">
        <w:t>Unit Sector</w:t>
      </w:r>
    </w:p>
    <w:p w:rsidR="009A0F24" w:rsidP="009A0F24">
      <w:pPr>
        <w:pStyle w:val="BodyText"/>
      </w:pPr>
      <w:r w:rsidRPr="00F50F9F">
        <w:t>Not applicable.</w:t>
      </w:r>
    </w:p>
    <w:p w:rsidR="00000000" w:rsidRPr="00F50F9F" w:rsidP="00F50F9F">
      <w:pPr>
        <w:pStyle w:val="Heading1"/>
      </w:pPr>
      <w:bookmarkStart w:id="6" w:name="O_663184"/>
      <w:bookmarkEnd w:id="6"/>
      <w:r w:rsidRPr="00F50F9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A0F2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50F9F" w:rsidP="00F50F9F">
            <w:pPr>
              <w:pStyle w:val="BodyText"/>
            </w:pPr>
            <w:r w:rsidRPr="00F50F9F">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50F9F">
            <w:pPr>
              <w:pStyle w:val="BodyText"/>
              <w:rPr>
                <w:lang w:val="en-NZ"/>
              </w:rPr>
            </w:pPr>
            <w:r w:rsidRPr="00F50F9F">
              <w:rPr>
                <w:rStyle w:val="SpecialBold"/>
              </w:rPr>
              <w:t>PERFORMANCE CRITERIA</w:t>
            </w:r>
          </w:p>
        </w:tc>
      </w:tr>
      <w:tr w:rsidTr="009A0F2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50F9F">
            <w:pPr>
              <w:pStyle w:val="BodyText"/>
              <w:rPr>
                <w:lang w:val="en-NZ"/>
              </w:rPr>
            </w:pPr>
            <w:r w:rsidRPr="00F50F9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50F9F">
            <w:pPr>
              <w:pStyle w:val="BodyText"/>
              <w:rPr>
                <w:lang w:val="en-NZ"/>
              </w:rPr>
            </w:pPr>
            <w:r w:rsidRPr="00F50F9F">
              <w:t>Performance criteria describe the performance needed to demonstrate achievement of the eleme</w:t>
            </w:r>
            <w:r w:rsidRPr="00F50F9F">
              <w:t>nt.</w:t>
            </w:r>
          </w:p>
        </w:tc>
      </w:tr>
      <w:tr w:rsidTr="009A0F2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50F9F" w:rsidP="00F50F9F">
            <w:pPr>
              <w:pStyle w:val="BodyText"/>
            </w:pPr>
            <w:r w:rsidRPr="00F50F9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50F9F">
            <w:pPr>
              <w:pStyle w:val="BodyText"/>
              <w:rPr>
                <w:lang w:val="en-NZ"/>
              </w:rPr>
            </w:pPr>
            <w:r w:rsidRPr="00F50F9F">
              <w:rPr>
                <w:rStyle w:val="SpecialBold"/>
              </w:rPr>
              <w:t>Apply relevant regulations and legal obligations</w:t>
            </w:r>
          </w:p>
        </w:tc>
        <w:tc>
          <w:tcPr>
            <w:tcW w:w="719" w:type="dxa"/>
            <w:tcBorders>
              <w:top w:val="nil"/>
              <w:left w:val="nil"/>
              <w:bottom w:val="nil"/>
              <w:right w:val="nil"/>
            </w:tcBorders>
            <w:tcMar>
              <w:top w:w="0" w:type="dxa"/>
              <w:left w:w="62" w:type="dxa"/>
              <w:bottom w:w="0" w:type="dxa"/>
              <w:right w:w="62" w:type="dxa"/>
            </w:tcMar>
          </w:tcPr>
          <w:p w:rsidR="00000000" w:rsidP="00F50F9F">
            <w:pPr>
              <w:pStyle w:val="BodyText"/>
              <w:rPr>
                <w:lang w:val="en-NZ"/>
              </w:rPr>
            </w:pPr>
            <w:r w:rsidRPr="00F50F9F">
              <w:t>1.1</w:t>
            </w:r>
          </w:p>
        </w:tc>
        <w:tc>
          <w:tcPr>
            <w:tcW w:w="6045" w:type="dxa"/>
            <w:tcBorders>
              <w:top w:val="nil"/>
              <w:left w:val="nil"/>
              <w:bottom w:val="nil"/>
              <w:right w:val="nil"/>
            </w:tcBorders>
            <w:tcMar>
              <w:top w:w="0" w:type="dxa"/>
              <w:left w:w="62" w:type="dxa"/>
              <w:bottom w:w="0" w:type="dxa"/>
              <w:right w:w="62" w:type="dxa"/>
            </w:tcMar>
          </w:tcPr>
          <w:p w:rsidR="00000000" w:rsidP="00F50F9F">
            <w:pPr>
              <w:pStyle w:val="BodyText"/>
              <w:rPr>
                <w:lang w:val="en-NZ"/>
              </w:rPr>
            </w:pPr>
            <w:r w:rsidRPr="00F50F9F">
              <w:t>Sources of information on regulatory requirements and legal obligations relevant to aerodrome operations are identified and accessed in accordance with workplace procedures</w:t>
            </w:r>
          </w:p>
        </w:tc>
      </w:tr>
      <w:tr w:rsidTr="009A0F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F50F9F">
            <w:pPr>
              <w:pStyle w:val="BodyText"/>
              <w:rPr>
                <w:lang w:val="en-NZ"/>
              </w:rPr>
            </w:pPr>
            <w:r w:rsidRPr="00F50F9F">
              <w:t>1.2</w:t>
            </w:r>
          </w:p>
        </w:tc>
        <w:tc>
          <w:tcPr>
            <w:tcW w:w="6045" w:type="dxa"/>
            <w:tcBorders>
              <w:top w:val="nil"/>
              <w:left w:val="nil"/>
              <w:bottom w:val="nil"/>
              <w:right w:val="nil"/>
            </w:tcBorders>
            <w:tcMar>
              <w:top w:w="0" w:type="dxa"/>
              <w:left w:w="62" w:type="dxa"/>
              <w:bottom w:w="0" w:type="dxa"/>
              <w:right w:w="62" w:type="dxa"/>
            </w:tcMar>
          </w:tcPr>
          <w:p w:rsidR="00000000" w:rsidP="00F50F9F">
            <w:pPr>
              <w:pStyle w:val="BodyText"/>
              <w:rPr>
                <w:lang w:val="en-NZ"/>
              </w:rPr>
            </w:pPr>
            <w:r w:rsidRPr="00F50F9F">
              <w:t>An understanding of regulatory requirements and legal obligations relevant to aerodrome operations is developed and applied to routine work at an aerodrome</w:t>
            </w:r>
          </w:p>
        </w:tc>
      </w:tr>
      <w:tr w:rsidTr="009A0F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F50F9F">
            <w:pPr>
              <w:pStyle w:val="BodyText"/>
              <w:rPr>
                <w:lang w:val="en-NZ"/>
              </w:rPr>
            </w:pPr>
            <w:r w:rsidRPr="00F50F9F">
              <w:t>1.3</w:t>
            </w:r>
          </w:p>
        </w:tc>
        <w:tc>
          <w:tcPr>
            <w:tcW w:w="6045" w:type="dxa"/>
            <w:tcBorders>
              <w:top w:val="nil"/>
              <w:left w:val="nil"/>
              <w:bottom w:val="nil"/>
              <w:right w:val="nil"/>
            </w:tcBorders>
            <w:tcMar>
              <w:top w:w="0" w:type="dxa"/>
              <w:left w:w="62" w:type="dxa"/>
              <w:bottom w:w="0" w:type="dxa"/>
              <w:right w:w="62" w:type="dxa"/>
            </w:tcMar>
          </w:tcPr>
          <w:p w:rsidR="00000000" w:rsidP="00F50F9F">
            <w:pPr>
              <w:pStyle w:val="BodyText"/>
              <w:rPr>
                <w:lang w:val="en-NZ"/>
              </w:rPr>
            </w:pPr>
            <w:r w:rsidRPr="00F50F9F">
              <w:t xml:space="preserve">Compliance with regulatory requirements is maintained in accordance with the operation of an </w:t>
            </w:r>
            <w:r w:rsidRPr="00F50F9F">
              <w:t>aerodrome</w:t>
            </w:r>
          </w:p>
        </w:tc>
      </w:tr>
      <w:tr w:rsidTr="009A0F2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50F9F" w:rsidP="00F50F9F">
            <w:pPr>
              <w:pStyle w:val="BodyText"/>
            </w:pPr>
            <w:r w:rsidRPr="00F50F9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50F9F">
            <w:pPr>
              <w:pStyle w:val="BodyText"/>
              <w:rPr>
                <w:lang w:val="en-NZ"/>
              </w:rPr>
            </w:pPr>
            <w:r w:rsidRPr="00F50F9F">
              <w:rPr>
                <w:rStyle w:val="SpecialBold"/>
              </w:rPr>
              <w:t>Apply relevant local laws and regulations</w:t>
            </w:r>
          </w:p>
        </w:tc>
        <w:tc>
          <w:tcPr>
            <w:tcW w:w="719" w:type="dxa"/>
            <w:tcBorders>
              <w:top w:val="nil"/>
              <w:left w:val="nil"/>
              <w:bottom w:val="nil"/>
              <w:right w:val="nil"/>
            </w:tcBorders>
            <w:tcMar>
              <w:top w:w="0" w:type="dxa"/>
              <w:left w:w="62" w:type="dxa"/>
              <w:bottom w:w="0" w:type="dxa"/>
              <w:right w:w="62" w:type="dxa"/>
            </w:tcMar>
          </w:tcPr>
          <w:p w:rsidR="00000000" w:rsidP="00F50F9F">
            <w:pPr>
              <w:pStyle w:val="BodyText"/>
              <w:rPr>
                <w:lang w:val="en-NZ"/>
              </w:rPr>
            </w:pPr>
            <w:r w:rsidRPr="00F50F9F">
              <w:t>2.1</w:t>
            </w:r>
          </w:p>
        </w:tc>
        <w:tc>
          <w:tcPr>
            <w:tcW w:w="6045" w:type="dxa"/>
            <w:tcBorders>
              <w:top w:val="nil"/>
              <w:left w:val="nil"/>
              <w:bottom w:val="nil"/>
              <w:right w:val="nil"/>
            </w:tcBorders>
            <w:tcMar>
              <w:top w:w="0" w:type="dxa"/>
              <w:left w:w="62" w:type="dxa"/>
              <w:bottom w:w="0" w:type="dxa"/>
              <w:right w:w="62" w:type="dxa"/>
            </w:tcMar>
          </w:tcPr>
          <w:p w:rsidR="00000000" w:rsidP="00F50F9F">
            <w:pPr>
              <w:pStyle w:val="BodyText"/>
              <w:rPr>
                <w:lang w:val="en-NZ"/>
              </w:rPr>
            </w:pPr>
            <w:r w:rsidRPr="00F50F9F">
              <w:t>Regulations and local instructions relevant to work activities of personnel are correctly identified and appropriate action is taken during routine work to ensure compliance as required</w:t>
            </w:r>
          </w:p>
        </w:tc>
      </w:tr>
      <w:tr w:rsidTr="009A0F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F50F9F">
            <w:pPr>
              <w:pStyle w:val="BodyText"/>
              <w:rPr>
                <w:lang w:val="en-NZ"/>
              </w:rPr>
            </w:pPr>
            <w:r w:rsidRPr="00F50F9F">
              <w:t>2.2</w:t>
            </w:r>
          </w:p>
        </w:tc>
        <w:tc>
          <w:tcPr>
            <w:tcW w:w="6045" w:type="dxa"/>
            <w:tcBorders>
              <w:top w:val="nil"/>
              <w:left w:val="nil"/>
              <w:bottom w:val="nil"/>
              <w:right w:val="nil"/>
            </w:tcBorders>
            <w:tcMar>
              <w:top w:w="0" w:type="dxa"/>
              <w:left w:w="62" w:type="dxa"/>
              <w:bottom w:w="0" w:type="dxa"/>
              <w:right w:w="62" w:type="dxa"/>
            </w:tcMar>
          </w:tcPr>
          <w:p w:rsidR="00000000" w:rsidP="00F50F9F">
            <w:pPr>
              <w:pStyle w:val="BodyText"/>
              <w:rPr>
                <w:lang w:val="en-NZ"/>
              </w:rPr>
            </w:pPr>
            <w:r w:rsidRPr="00F50F9F">
              <w:t>Regulations and local instructions relevant to work activities of personnel are correctly identified and appropriate action is taken to routine work to ensure compliance as required</w:t>
            </w:r>
          </w:p>
        </w:tc>
      </w:tr>
      <w:tr w:rsidTr="009A0F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F50F9F">
            <w:pPr>
              <w:pStyle w:val="BodyText"/>
              <w:rPr>
                <w:lang w:val="en-NZ"/>
              </w:rPr>
            </w:pPr>
            <w:r w:rsidRPr="00F50F9F">
              <w:t>2.3</w:t>
            </w:r>
          </w:p>
        </w:tc>
        <w:tc>
          <w:tcPr>
            <w:tcW w:w="6045" w:type="dxa"/>
            <w:tcBorders>
              <w:top w:val="nil"/>
              <w:left w:val="nil"/>
              <w:bottom w:val="nil"/>
              <w:right w:val="nil"/>
            </w:tcBorders>
            <w:tcMar>
              <w:top w:w="0" w:type="dxa"/>
              <w:left w:w="62" w:type="dxa"/>
              <w:bottom w:w="0" w:type="dxa"/>
              <w:right w:w="62" w:type="dxa"/>
            </w:tcMar>
          </w:tcPr>
          <w:p w:rsidR="00000000" w:rsidRPr="00F50F9F" w:rsidP="00F50F9F">
            <w:pPr>
              <w:pStyle w:val="BodyText"/>
            </w:pPr>
            <w:r w:rsidRPr="00F50F9F">
              <w:t>Relevant documentation and reports are prepared and processed in ac</w:t>
            </w:r>
            <w:r w:rsidRPr="00F50F9F">
              <w:t>cordance with workplace procedures and relevant regulatory requirements</w:t>
            </w:r>
          </w:p>
        </w:tc>
      </w:tr>
    </w:tbl>
    <w:p w:rsidR="009A0F24" w:rsidP="00F50F9F">
      <w:pPr>
        <w:pStyle w:val="BodyText"/>
      </w:pPr>
    </w:p>
    <w:p w:rsidR="009A0F24" w:rsidP="00F50F9F">
      <w:pPr>
        <w:pStyle w:val="BodyText"/>
      </w:pPr>
    </w:p>
    <w:p w:rsidR="00000000" w:rsidRPr="00F50F9F" w:rsidP="00F50F9F">
      <w:pPr>
        <w:pStyle w:val="Heading1"/>
      </w:pPr>
      <w:bookmarkStart w:id="7" w:name="O_663185"/>
      <w:bookmarkEnd w:id="7"/>
      <w:r w:rsidRPr="00F50F9F">
        <w:t>Foundation Skills</w:t>
      </w:r>
    </w:p>
    <w:p w:rsidR="009A0F24" w:rsidP="009A0F24">
      <w:pPr>
        <w:pStyle w:val="BodyText"/>
      </w:pPr>
      <w:r w:rsidRPr="00F50F9F">
        <w:t>Foundation skills essential to performance are explicit in the performance criteria of this unit of competency.</w:t>
      </w:r>
    </w:p>
    <w:p w:rsidR="00000000" w:rsidRPr="00F50F9F" w:rsidP="00F50F9F">
      <w:pPr>
        <w:pStyle w:val="Heading1"/>
      </w:pPr>
      <w:bookmarkStart w:id="8" w:name="O_663186"/>
      <w:bookmarkEnd w:id="8"/>
      <w:r w:rsidRPr="00F50F9F">
        <w:t>Range of Conditions</w:t>
      </w:r>
    </w:p>
    <w:tbl>
      <w:tblPr>
        <w:tblW w:w="9498" w:type="dxa"/>
        <w:tblLayout w:type="fixed"/>
        <w:tblCellMar>
          <w:left w:w="62" w:type="dxa"/>
          <w:right w:w="62" w:type="dxa"/>
        </w:tblCellMar>
        <w:tblLook w:val="0000"/>
      </w:tblPr>
      <w:tblGrid>
        <w:gridCol w:w="2735"/>
        <w:gridCol w:w="6763"/>
      </w:tblGrid>
      <w:tr w:rsidTr="00F50F9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F50F9F">
            <w:pPr>
              <w:pStyle w:val="BodyText"/>
              <w:rPr>
                <w:lang w:val="en-NZ"/>
              </w:rPr>
            </w:pPr>
            <w:r w:rsidRPr="00F50F9F">
              <w:t xml:space="preserve">Range is restricted to essential operating conditions and any other variables essential to the work </w:t>
            </w:r>
            <w:r w:rsidRPr="00F50F9F">
              <w:t>environment.</w:t>
            </w:r>
          </w:p>
        </w:tc>
      </w:tr>
      <w:tr w:rsidTr="00F50F9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50F9F">
            <w:pPr>
              <w:pStyle w:val="BodyText"/>
              <w:rPr>
                <w:lang w:val="en-NZ"/>
              </w:rPr>
            </w:pPr>
            <w:r w:rsidRPr="00F50F9F">
              <w:t>Aerodromes must include:</w:t>
            </w:r>
          </w:p>
        </w:tc>
        <w:tc>
          <w:tcPr>
            <w:tcW w:w="6763" w:type="dxa"/>
            <w:tcBorders>
              <w:top w:val="nil"/>
              <w:left w:val="nil"/>
              <w:bottom w:val="nil"/>
              <w:right w:val="nil"/>
            </w:tcBorders>
            <w:tcMar>
              <w:top w:w="0" w:type="dxa"/>
              <w:left w:w="62" w:type="dxa"/>
              <w:bottom w:w="0" w:type="dxa"/>
              <w:right w:w="62" w:type="dxa"/>
            </w:tcMar>
          </w:tcPr>
          <w:p w:rsidR="00000000" w:rsidRPr="00F50F9F" w:rsidP="00F50F9F">
            <w:pPr>
              <w:pStyle w:val="ListBullet"/>
            </w:pPr>
            <w:r w:rsidRPr="00F50F9F">
              <w:t>certified aerodromes</w:t>
            </w:r>
          </w:p>
          <w:p w:rsidR="00000000" w:rsidRPr="00F50F9F" w:rsidP="00F50F9F">
            <w:pPr>
              <w:pStyle w:val="ListBullet"/>
            </w:pPr>
            <w:r w:rsidRPr="00F50F9F">
              <w:t>registered aerodromes</w:t>
            </w:r>
          </w:p>
          <w:p w:rsidR="00000000" w:rsidRPr="00F50F9F" w:rsidP="00F50F9F">
            <w:pPr>
              <w:pStyle w:val="ListBullet"/>
            </w:pPr>
            <w:r w:rsidRPr="00F50F9F">
              <w:t>other (unclassified) aerodromes</w:t>
            </w:r>
          </w:p>
        </w:tc>
      </w:tr>
    </w:tbl>
    <w:p w:rsidR="009A0F24" w:rsidP="00F50F9F">
      <w:pPr>
        <w:pStyle w:val="BodyText"/>
      </w:pPr>
    </w:p>
    <w:p w:rsidR="009A0F24" w:rsidP="00F50F9F">
      <w:pPr>
        <w:pStyle w:val="BodyText"/>
      </w:pPr>
    </w:p>
    <w:p w:rsidR="00000000" w:rsidRPr="00F50F9F" w:rsidP="00F50F9F">
      <w:pPr>
        <w:pStyle w:val="Heading1"/>
      </w:pPr>
      <w:bookmarkStart w:id="9" w:name="O_663187"/>
      <w:bookmarkEnd w:id="9"/>
      <w:r w:rsidRPr="00F50F9F">
        <w:t>Unit Mapping Information</w:t>
      </w:r>
    </w:p>
    <w:p w:rsidR="009A0F24" w:rsidP="009A0F24">
      <w:pPr>
        <w:pStyle w:val="BodyText"/>
      </w:pPr>
      <w:r w:rsidRPr="00F50F9F">
        <w:t>This unit replaces and is equivalent to AVIF3012A Apply relevant laws and regulations to the operation of an aerodrome.</w:t>
      </w:r>
    </w:p>
    <w:p w:rsidR="00000000" w:rsidRPr="00F50F9F" w:rsidP="00F50F9F">
      <w:pPr>
        <w:pStyle w:val="Heading1"/>
      </w:pPr>
      <w:bookmarkStart w:id="10" w:name="O_663194"/>
      <w:bookmarkEnd w:id="10"/>
      <w:r w:rsidRPr="00F50F9F">
        <w:t>Links</w:t>
      </w:r>
    </w:p>
    <w:p w:rsidR="00000000" w:rsidRPr="00F50F9F" w:rsidP="009A0F24">
      <w:pPr>
        <w:pStyle w:val="BodyText"/>
      </w:pPr>
      <w:r w:rsidRPr="00F50F9F">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971EF2">
        <w:rPr>
          <w:rStyle w:val="Hyperlink"/>
        </w:rPr>
        <w:t>https://vetnet.education.gov.au/Pages/TrainingDocs.aspx?q=4725260a-0af3-4daf-912b-ef1c2f3e5816</w:t>
      </w:r>
      <w:r>
        <w:fldChar w:fldCharType="end"/>
      </w:r>
    </w:p>
    <w:p w:rsidR="00000000" w:rsidRPr="00F50F9F" w:rsidP="00F50F9F"/>
    <w:sectPr w:rsidSect="00F50F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9F" w:rsidRPr="009A0F24" w:rsidP="009A0F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F24" w:rsidP="00F50F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A0F24" w:rsidP="00F50F9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A0F24" w:rsidP="00F50F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F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F9F" w:rsidRPr="009A0F24" w:rsidP="009A0F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F24" w:rsidRPr="002D2AF8" w:rsidP="00F50F9F">
    <w:pPr>
      <w:pStyle w:val="Header"/>
      <w:framePr w:wrap="around"/>
    </w:pPr>
    <w:r>
      <w:fldChar w:fldCharType="begin"/>
    </w:r>
    <w:r>
      <w:instrText xml:space="preserve"> TITLE   \* MERGEFORMAT </w:instrText>
    </w:r>
    <w:r>
      <w:fldChar w:fldCharType="separate"/>
    </w:r>
    <w:r>
      <w:t>AVIF3012 Apply relevant laws and regulations to the operation of an aerodrome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9A0F24" w:rsidP="00F50F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6C9B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2234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F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F9F"/>
    <w:pPr>
      <w:spacing w:before="360" w:after="60"/>
      <w:outlineLvl w:val="0"/>
    </w:pPr>
    <w:rPr>
      <w:sz w:val="32"/>
    </w:rPr>
  </w:style>
  <w:style w:type="paragraph" w:styleId="Heading2">
    <w:name w:val="heading 2"/>
    <w:basedOn w:val="HeadingBase"/>
    <w:next w:val="BodyText"/>
    <w:link w:val="Heading2Char"/>
    <w:qFormat/>
    <w:rsid w:val="00F50F9F"/>
    <w:pPr>
      <w:keepLines/>
      <w:spacing w:before="240" w:after="120"/>
      <w:outlineLvl w:val="1"/>
    </w:pPr>
    <w:rPr>
      <w:sz w:val="28"/>
      <w:szCs w:val="40"/>
    </w:rPr>
  </w:style>
  <w:style w:type="paragraph" w:styleId="Heading3">
    <w:name w:val="heading 3"/>
    <w:basedOn w:val="HeadingBase"/>
    <w:next w:val="BodyText"/>
    <w:link w:val="Heading3Char"/>
    <w:qFormat/>
    <w:rsid w:val="00F50F9F"/>
    <w:pPr>
      <w:spacing w:before="180" w:after="120"/>
      <w:outlineLvl w:val="2"/>
    </w:pPr>
    <w:rPr>
      <w:spacing w:val="-10"/>
      <w:kern w:val="32"/>
    </w:rPr>
  </w:style>
  <w:style w:type="paragraph" w:styleId="Heading4">
    <w:name w:val="heading 4"/>
    <w:basedOn w:val="HeadingBase"/>
    <w:next w:val="BodyText"/>
    <w:link w:val="Heading4Char"/>
    <w:qFormat/>
    <w:rsid w:val="00F50F9F"/>
    <w:pPr>
      <w:spacing w:before="160" w:after="120"/>
      <w:outlineLvl w:val="3"/>
    </w:pPr>
    <w:rPr>
      <w:sz w:val="22"/>
    </w:rPr>
  </w:style>
  <w:style w:type="paragraph" w:styleId="Heading5">
    <w:name w:val="heading 5"/>
    <w:basedOn w:val="HeadingBase"/>
    <w:next w:val="Normal"/>
    <w:link w:val="Heading5Char"/>
    <w:qFormat/>
    <w:rsid w:val="00F50F9F"/>
    <w:pPr>
      <w:spacing w:before="80"/>
      <w:outlineLvl w:val="4"/>
    </w:pPr>
    <w:rPr>
      <w:color w:val="918585"/>
      <w:sz w:val="20"/>
    </w:rPr>
  </w:style>
  <w:style w:type="paragraph" w:styleId="Heading6">
    <w:name w:val="heading 6"/>
    <w:basedOn w:val="HeadingBase"/>
    <w:next w:val="Normal"/>
    <w:link w:val="Heading6Char"/>
    <w:qFormat/>
    <w:rsid w:val="00F50F9F"/>
    <w:pPr>
      <w:spacing w:before="60"/>
      <w:outlineLvl w:val="5"/>
    </w:pPr>
    <w:rPr>
      <w:color w:val="918585"/>
      <w:sz w:val="20"/>
    </w:rPr>
  </w:style>
  <w:style w:type="paragraph" w:styleId="Heading7">
    <w:name w:val="heading 7"/>
    <w:basedOn w:val="Normal"/>
    <w:next w:val="Normal"/>
    <w:link w:val="Heading7Char"/>
    <w:qFormat/>
    <w:rsid w:val="00F50F9F"/>
    <w:pPr>
      <w:ind w:left="720"/>
      <w:outlineLvl w:val="6"/>
    </w:pPr>
    <w:rPr>
      <w:i/>
    </w:rPr>
  </w:style>
  <w:style w:type="paragraph" w:styleId="Heading8">
    <w:name w:val="heading 8"/>
    <w:basedOn w:val="Normal"/>
    <w:next w:val="Normal"/>
    <w:link w:val="Heading8Char"/>
    <w:qFormat/>
    <w:rsid w:val="00F50F9F"/>
    <w:pPr>
      <w:ind w:left="720"/>
      <w:outlineLvl w:val="7"/>
    </w:pPr>
    <w:rPr>
      <w:i/>
    </w:rPr>
  </w:style>
  <w:style w:type="paragraph" w:styleId="Heading9">
    <w:name w:val="heading 9"/>
    <w:basedOn w:val="Normal"/>
    <w:next w:val="Normal"/>
    <w:link w:val="Heading9Char"/>
    <w:qFormat/>
    <w:rsid w:val="00F50F9F"/>
    <w:pPr>
      <w:ind w:left="720"/>
      <w:outlineLvl w:val="8"/>
    </w:pPr>
    <w:rPr>
      <w:i/>
    </w:rPr>
  </w:style>
  <w:style w:type="character" w:default="1" w:styleId="DefaultParagraphFont">
    <w:name w:val="Default Paragraph Font"/>
    <w:uiPriority w:val="1"/>
    <w:unhideWhenUsed/>
    <w:rsid w:val="00F50F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F9F"/>
  </w:style>
  <w:style w:type="character" w:customStyle="1" w:styleId="Heading1Char">
    <w:name w:val="Heading 1 Char"/>
    <w:basedOn w:val="DefaultParagraphFont"/>
    <w:link w:val="Heading1"/>
    <w:rsid w:val="00F50F9F"/>
    <w:rPr>
      <w:rFonts w:ascii="Times New Roman" w:eastAsia="Times New Roman" w:hAnsi="Times New Roman" w:cs="Times New Roman"/>
      <w:b/>
      <w:sz w:val="32"/>
      <w:szCs w:val="20"/>
      <w:lang w:eastAsia="en-US"/>
    </w:rPr>
  </w:style>
  <w:style w:type="paragraph" w:styleId="BodyText">
    <w:name w:val="Body Text"/>
    <w:basedOn w:val="Normal"/>
    <w:link w:val="BodyTextChar"/>
    <w:rsid w:val="00F50F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F9F"/>
    <w:rPr>
      <w:rFonts w:ascii="Times New Roman" w:eastAsia="Times New Roman" w:hAnsi="Times New Roman" w:cs="Times New Roman"/>
      <w:sz w:val="24"/>
      <w:lang w:eastAsia="en-US"/>
    </w:rPr>
  </w:style>
  <w:style w:type="paragraph" w:styleId="ListBullet">
    <w:name w:val="List Bullet"/>
    <w:basedOn w:val="List"/>
    <w:rsid w:val="00F50F9F"/>
    <w:pPr>
      <w:numPr>
        <w:numId w:val="12"/>
      </w:numPr>
      <w:tabs>
        <w:tab w:val="clear" w:pos="340"/>
      </w:tabs>
      <w:spacing w:before="40" w:after="40"/>
    </w:pPr>
  </w:style>
  <w:style w:type="character" w:customStyle="1" w:styleId="SpecialBold">
    <w:name w:val="Special Bold"/>
    <w:basedOn w:val="DefaultParagraphFont"/>
    <w:rsid w:val="00F50F9F"/>
    <w:rPr>
      <w:b/>
      <w:spacing w:val="0"/>
    </w:rPr>
  </w:style>
  <w:style w:type="paragraph" w:customStyle="1" w:styleId="SuperHeading">
    <w:name w:val="SuperHeading"/>
    <w:basedOn w:val="Normal"/>
    <w:rsid w:val="00F50F9F"/>
    <w:pPr>
      <w:spacing w:before="240" w:after="120"/>
      <w:outlineLvl w:val="0"/>
    </w:pPr>
    <w:rPr>
      <w:rFonts w:ascii="Times New Roman" w:hAnsi="Times New Roman"/>
      <w:b/>
      <w:sz w:val="32"/>
    </w:rPr>
  </w:style>
  <w:style w:type="paragraph" w:customStyle="1" w:styleId="AllowPageBreak">
    <w:name w:val="AllowPageBreak"/>
    <w:rsid w:val="00F50F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0F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F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F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F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F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F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F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F9F"/>
    <w:rPr>
      <w:rFonts w:ascii="Courier New" w:eastAsia="Times New Roman" w:hAnsi="Courier New" w:cs="Times New Roman"/>
      <w:i/>
      <w:szCs w:val="20"/>
      <w:lang w:eastAsia="en-US"/>
    </w:rPr>
  </w:style>
  <w:style w:type="paragraph" w:customStyle="1" w:styleId="HeadingBase">
    <w:name w:val="Heading Base"/>
    <w:rsid w:val="00F50F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F9F"/>
    <w:pPr>
      <w:tabs>
        <w:tab w:val="right" w:leader="dot" w:pos="9072"/>
      </w:tabs>
      <w:ind w:left="567"/>
    </w:pPr>
    <w:rPr>
      <w:szCs w:val="22"/>
    </w:rPr>
  </w:style>
  <w:style w:type="paragraph" w:customStyle="1" w:styleId="TOCBase">
    <w:name w:val="TOC Base"/>
    <w:rsid w:val="00F50F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F9F"/>
    <w:pPr>
      <w:tabs>
        <w:tab w:val="right" w:leader="dot" w:pos="9072"/>
      </w:tabs>
      <w:spacing w:before="40" w:after="40"/>
      <w:ind w:left="284"/>
    </w:pPr>
    <w:rPr>
      <w:rFonts w:ascii="Times New Roman" w:hAnsi="Times New Roman"/>
    </w:rPr>
  </w:style>
  <w:style w:type="paragraph" w:styleId="TOC1">
    <w:name w:val="toc 1"/>
    <w:basedOn w:val="TOCBase"/>
    <w:next w:val="Normal"/>
    <w:rsid w:val="00F50F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F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F9F"/>
    <w:rPr>
      <w:rFonts w:ascii="Times New Roman" w:eastAsia="Times New Roman" w:hAnsi="Times New Roman" w:cs="Times New Roman"/>
      <w:sz w:val="16"/>
      <w:lang w:eastAsia="en-US"/>
    </w:rPr>
  </w:style>
  <w:style w:type="paragraph" w:styleId="Title">
    <w:name w:val="Title"/>
    <w:basedOn w:val="HeadingBase"/>
    <w:link w:val="TitleChar"/>
    <w:qFormat/>
    <w:rsid w:val="00F50F9F"/>
    <w:pPr>
      <w:spacing w:before="5040"/>
      <w:jc w:val="center"/>
    </w:pPr>
    <w:rPr>
      <w:sz w:val="48"/>
      <w:szCs w:val="72"/>
      <w:lang w:val="en-US"/>
    </w:rPr>
  </w:style>
  <w:style w:type="character" w:customStyle="1" w:styleId="TitleChar">
    <w:name w:val="Title Char"/>
    <w:basedOn w:val="DefaultParagraphFont"/>
    <w:link w:val="Title"/>
    <w:rsid w:val="00F50F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F9F"/>
    <w:pPr>
      <w:tabs>
        <w:tab w:val="left" w:pos="3600"/>
        <w:tab w:val="left" w:pos="3958"/>
      </w:tabs>
    </w:pPr>
  </w:style>
  <w:style w:type="paragraph" w:styleId="List">
    <w:name w:val="List"/>
    <w:basedOn w:val="BodyText"/>
    <w:next w:val="BodyText"/>
    <w:rsid w:val="00F50F9F"/>
    <w:pPr>
      <w:tabs>
        <w:tab w:val="left" w:pos="340"/>
      </w:tabs>
      <w:spacing w:before="60" w:after="60"/>
      <w:ind w:left="340" w:hanging="340"/>
    </w:pPr>
  </w:style>
  <w:style w:type="paragraph" w:customStyle="1" w:styleId="Note">
    <w:name w:val="Note"/>
    <w:basedOn w:val="BodyText"/>
    <w:rsid w:val="00F50F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F9F"/>
    <w:pPr>
      <w:framePr w:wrap="auto" w:hAnchor="text" w:y="6049"/>
    </w:pPr>
    <w:rPr>
      <w:color w:val="000000"/>
      <w:sz w:val="40"/>
    </w:rPr>
  </w:style>
  <w:style w:type="paragraph" w:customStyle="1" w:styleId="TOCTitle">
    <w:name w:val="TOCTitle"/>
    <w:basedOn w:val="Heading1"/>
    <w:rsid w:val="00F50F9F"/>
    <w:pPr>
      <w:spacing w:after="240"/>
      <w:jc w:val="center"/>
      <w:outlineLvl w:val="9"/>
    </w:pPr>
    <w:rPr>
      <w:caps/>
    </w:rPr>
  </w:style>
  <w:style w:type="paragraph" w:customStyle="1" w:styleId="Version">
    <w:name w:val="Version"/>
    <w:rsid w:val="00F50F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0F9F"/>
    <w:pPr>
      <w:numPr>
        <w:numId w:val="13"/>
      </w:numPr>
      <w:tabs>
        <w:tab w:val="clear" w:pos="680"/>
      </w:tabs>
    </w:pPr>
  </w:style>
  <w:style w:type="paragraph" w:styleId="Index1">
    <w:name w:val="index 1"/>
    <w:basedOn w:val="Normal"/>
    <w:next w:val="Normal"/>
    <w:semiHidden/>
    <w:rsid w:val="00F50F9F"/>
    <w:pPr>
      <w:keepNext w:val="0"/>
      <w:tabs>
        <w:tab w:val="right" w:pos="4176"/>
      </w:tabs>
      <w:ind w:left="198" w:hanging="198"/>
    </w:pPr>
    <w:rPr>
      <w:rFonts w:ascii="Garamond" w:hAnsi="Garamond"/>
    </w:rPr>
  </w:style>
  <w:style w:type="paragraph" w:styleId="IndexHeading">
    <w:name w:val="index heading"/>
    <w:basedOn w:val="Normal"/>
    <w:next w:val="Index1"/>
    <w:semiHidden/>
    <w:rsid w:val="00F50F9F"/>
    <w:pPr>
      <w:spacing w:before="120" w:after="120"/>
    </w:pPr>
    <w:rPr>
      <w:rFonts w:ascii="Arial" w:hAnsi="Arial"/>
      <w:b/>
      <w:color w:val="918585"/>
      <w:sz w:val="24"/>
    </w:rPr>
  </w:style>
  <w:style w:type="paragraph" w:styleId="Header">
    <w:name w:val="header"/>
    <w:basedOn w:val="Normal"/>
    <w:link w:val="HeaderChar"/>
    <w:rsid w:val="00F50F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F9F"/>
    <w:rPr>
      <w:rFonts w:ascii="Times New Roman" w:eastAsia="Times New Roman" w:hAnsi="Times New Roman" w:cs="Times New Roman"/>
      <w:sz w:val="16"/>
      <w:szCs w:val="20"/>
      <w:lang w:val="en-GB" w:eastAsia="en-US"/>
    </w:rPr>
  </w:style>
  <w:style w:type="paragraph" w:customStyle="1" w:styleId="Chapter">
    <w:name w:val="Chapter"/>
    <w:basedOn w:val="Normal"/>
    <w:rsid w:val="00F50F9F"/>
    <w:pPr>
      <w:spacing w:before="240"/>
    </w:pPr>
    <w:rPr>
      <w:rFonts w:ascii="Times New Roman" w:hAnsi="Times New Roman"/>
      <w:smallCaps/>
      <w:spacing w:val="80"/>
      <w:sz w:val="28"/>
    </w:rPr>
  </w:style>
  <w:style w:type="paragraph" w:customStyle="1" w:styleId="InChapter">
    <w:name w:val="InChapter"/>
    <w:basedOn w:val="Heading3"/>
    <w:rsid w:val="00F50F9F"/>
    <w:pPr>
      <w:spacing w:after="240"/>
      <w:outlineLvl w:val="9"/>
    </w:pPr>
    <w:rPr>
      <w:noProof/>
    </w:rPr>
  </w:style>
  <w:style w:type="paragraph" w:styleId="Index2">
    <w:name w:val="index 2"/>
    <w:basedOn w:val="Normal"/>
    <w:next w:val="Normal"/>
    <w:semiHidden/>
    <w:rsid w:val="00F50F9F"/>
    <w:pPr>
      <w:tabs>
        <w:tab w:val="right" w:pos="4176"/>
      </w:tabs>
      <w:ind w:left="568" w:hanging="284"/>
    </w:pPr>
    <w:rPr>
      <w:rFonts w:ascii="Garamond" w:hAnsi="Garamond"/>
    </w:rPr>
  </w:style>
  <w:style w:type="paragraph" w:customStyle="1" w:styleId="Byline">
    <w:name w:val="Byline"/>
    <w:rsid w:val="00F50F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F9F"/>
    <w:pPr>
      <w:tabs>
        <w:tab w:val="clear" w:pos="3600"/>
        <w:tab w:val="clear" w:pos="3958"/>
      </w:tabs>
      <w:jc w:val="right"/>
    </w:pPr>
  </w:style>
  <w:style w:type="character" w:styleId="Emphasis">
    <w:name w:val="Emphasis"/>
    <w:basedOn w:val="DefaultParagraphFont"/>
    <w:qFormat/>
    <w:rsid w:val="00F50F9F"/>
    <w:rPr>
      <w:i/>
    </w:rPr>
  </w:style>
  <w:style w:type="paragraph" w:styleId="Caption">
    <w:name w:val="caption"/>
    <w:basedOn w:val="BodyText"/>
    <w:next w:val="Normal"/>
    <w:qFormat/>
    <w:rsid w:val="00F50F9F"/>
    <w:pPr>
      <w:framePr w:w="2268" w:hSpace="181" w:vSpace="181" w:wrap="around" w:vAnchor="text" w:hAnchor="page" w:x="1135" w:y="285" w:anchorLock="1"/>
    </w:pPr>
    <w:rPr>
      <w:i/>
    </w:rPr>
  </w:style>
  <w:style w:type="paragraph" w:customStyle="1" w:styleId="MiniTOCTitle">
    <w:name w:val="MiniTOCTitle"/>
    <w:basedOn w:val="Heading4"/>
    <w:rsid w:val="00F50F9F"/>
    <w:pPr>
      <w:spacing w:before="240"/>
      <w:outlineLvl w:val="9"/>
    </w:pPr>
    <w:rPr>
      <w:noProof/>
      <w:sz w:val="24"/>
    </w:rPr>
  </w:style>
  <w:style w:type="paragraph" w:customStyle="1" w:styleId="MiniTOCItem">
    <w:name w:val="MiniTOCItem"/>
    <w:basedOn w:val="ListBullet"/>
    <w:rsid w:val="00F50F9F"/>
    <w:pPr>
      <w:numPr>
        <w:numId w:val="0"/>
      </w:numPr>
      <w:tabs>
        <w:tab w:val="right" w:leader="dot" w:pos="6521"/>
      </w:tabs>
      <w:spacing w:before="0" w:after="0"/>
    </w:pPr>
  </w:style>
  <w:style w:type="paragraph" w:customStyle="1" w:styleId="TOFTitle">
    <w:name w:val="TOFTitle"/>
    <w:basedOn w:val="TOCTitle"/>
    <w:rsid w:val="00F50F9F"/>
  </w:style>
  <w:style w:type="paragraph" w:styleId="TableofFigures">
    <w:name w:val="table of figures"/>
    <w:basedOn w:val="Normal"/>
    <w:next w:val="Normal"/>
    <w:semiHidden/>
    <w:rsid w:val="00F50F9F"/>
    <w:pPr>
      <w:tabs>
        <w:tab w:val="right" w:leader="dot" w:pos="9072"/>
      </w:tabs>
      <w:ind w:left="970" w:hanging="403"/>
    </w:pPr>
    <w:rPr>
      <w:rFonts w:ascii="Times New Roman" w:hAnsi="Times New Roman"/>
      <w:b/>
    </w:rPr>
  </w:style>
  <w:style w:type="paragraph" w:styleId="ListNumber">
    <w:name w:val="List Number"/>
    <w:basedOn w:val="List"/>
    <w:rsid w:val="00F50F9F"/>
    <w:pPr>
      <w:numPr>
        <w:numId w:val="10"/>
      </w:numPr>
    </w:pPr>
  </w:style>
  <w:style w:type="character" w:customStyle="1" w:styleId="WingdingSymbols">
    <w:name w:val="Wingding Symbols"/>
    <w:rsid w:val="00F50F9F"/>
    <w:rPr>
      <w:rFonts w:ascii="Wingdings" w:hAnsi="Wingdings"/>
    </w:rPr>
  </w:style>
  <w:style w:type="paragraph" w:customStyle="1" w:styleId="TableHeading">
    <w:name w:val="Table Heading"/>
    <w:basedOn w:val="HeadingBase"/>
    <w:rsid w:val="00F50F9F"/>
    <w:pPr>
      <w:keepLines/>
      <w:pBdr>
        <w:bottom w:val="single" w:sz="6" w:space="1" w:color="918585"/>
      </w:pBdr>
      <w:spacing w:before="240"/>
    </w:pPr>
  </w:style>
  <w:style w:type="character" w:customStyle="1" w:styleId="HotSpot">
    <w:name w:val="HotSpot"/>
    <w:rsid w:val="00F50F9F"/>
    <w:rPr>
      <w:color w:val="0033CC"/>
      <w:u w:val="none"/>
    </w:rPr>
  </w:style>
  <w:style w:type="paragraph" w:customStyle="1" w:styleId="BodyTextRight">
    <w:name w:val="Body Text Right"/>
    <w:basedOn w:val="BodyText"/>
    <w:rsid w:val="00F50F9F"/>
    <w:pPr>
      <w:spacing w:before="0" w:after="0"/>
      <w:jc w:val="right"/>
    </w:pPr>
  </w:style>
  <w:style w:type="paragraph" w:styleId="Index3">
    <w:name w:val="index 3"/>
    <w:basedOn w:val="ListNumber2"/>
    <w:next w:val="Normal"/>
    <w:semiHidden/>
    <w:rsid w:val="00F50F9F"/>
    <w:pPr>
      <w:numPr>
        <w:numId w:val="0"/>
      </w:numPr>
      <w:tabs>
        <w:tab w:val="right" w:leader="dot" w:pos="4176"/>
      </w:tabs>
    </w:pPr>
  </w:style>
  <w:style w:type="paragraph" w:styleId="ListNumber2">
    <w:name w:val="List Number 2"/>
    <w:basedOn w:val="List2"/>
    <w:rsid w:val="00F50F9F"/>
    <w:pPr>
      <w:numPr>
        <w:numId w:val="9"/>
      </w:numPr>
      <w:tabs>
        <w:tab w:val="clear" w:pos="1060"/>
      </w:tabs>
    </w:pPr>
  </w:style>
  <w:style w:type="paragraph" w:customStyle="1" w:styleId="MarginNote">
    <w:name w:val="Margin Note"/>
    <w:basedOn w:val="BodyText"/>
    <w:rsid w:val="00F50F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F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F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F9F"/>
    <w:rPr>
      <w:sz w:val="32"/>
    </w:rPr>
  </w:style>
  <w:style w:type="paragraph" w:customStyle="1" w:styleId="HeadingProcedure">
    <w:name w:val="Heading Procedure"/>
    <w:basedOn w:val="HeadingBase"/>
    <w:next w:val="Normal"/>
    <w:rsid w:val="00F50F9F"/>
    <w:pPr>
      <w:tabs>
        <w:tab w:val="left" w:pos="0"/>
      </w:tabs>
      <w:spacing w:before="120" w:after="60"/>
    </w:pPr>
    <w:rPr>
      <w:i/>
      <w:color w:val="918585"/>
      <w:sz w:val="22"/>
    </w:rPr>
  </w:style>
  <w:style w:type="paragraph" w:customStyle="1" w:styleId="TableBodyText">
    <w:name w:val="Table Body Text"/>
    <w:basedOn w:val="BodyText"/>
    <w:rsid w:val="00F50F9F"/>
    <w:pPr>
      <w:spacing w:before="60" w:after="60"/>
    </w:pPr>
  </w:style>
  <w:style w:type="paragraph" w:styleId="ListContinue">
    <w:name w:val="List Continue"/>
    <w:basedOn w:val="List"/>
    <w:rsid w:val="00F50F9F"/>
    <w:pPr>
      <w:ind w:firstLine="0"/>
    </w:pPr>
  </w:style>
  <w:style w:type="paragraph" w:customStyle="1" w:styleId="ListNote">
    <w:name w:val="List Note"/>
    <w:basedOn w:val="List"/>
    <w:rsid w:val="00F50F9F"/>
    <w:pPr>
      <w:pBdr>
        <w:top w:val="single" w:sz="6" w:space="2" w:color="918585"/>
        <w:bottom w:val="single" w:sz="6" w:space="2" w:color="918585"/>
      </w:pBdr>
      <w:tabs>
        <w:tab w:val="left" w:pos="1021"/>
      </w:tabs>
      <w:ind w:firstLine="0"/>
    </w:pPr>
  </w:style>
  <w:style w:type="paragraph" w:customStyle="1" w:styleId="Warning">
    <w:name w:val="Warning"/>
    <w:basedOn w:val="BodyText"/>
    <w:rsid w:val="00F50F9F"/>
    <w:pPr>
      <w:shd w:val="clear" w:color="auto" w:fill="D9D9D9"/>
      <w:tabs>
        <w:tab w:val="left" w:pos="992"/>
      </w:tabs>
      <w:ind w:left="119" w:right="119"/>
    </w:pPr>
    <w:rPr>
      <w:sz w:val="20"/>
    </w:rPr>
  </w:style>
  <w:style w:type="paragraph" w:customStyle="1" w:styleId="MarginIcons">
    <w:name w:val="Margin Icons"/>
    <w:basedOn w:val="BodyText"/>
    <w:rsid w:val="00F50F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F9F"/>
    <w:rPr>
      <w:rFonts w:ascii="Courier New" w:hAnsi="Courier New"/>
    </w:rPr>
  </w:style>
  <w:style w:type="paragraph" w:customStyle="1" w:styleId="NoteBullet">
    <w:name w:val="Note Bullet"/>
    <w:basedOn w:val="Note"/>
    <w:rsid w:val="00F50F9F"/>
    <w:pPr>
      <w:tabs>
        <w:tab w:val="clear" w:pos="680"/>
      </w:tabs>
      <w:spacing w:before="60" w:after="60"/>
    </w:pPr>
  </w:style>
  <w:style w:type="paragraph" w:customStyle="1" w:styleId="SubHeading2">
    <w:name w:val="SubHeading2"/>
    <w:basedOn w:val="HeadingBase"/>
    <w:rsid w:val="00F50F9F"/>
    <w:pPr>
      <w:spacing w:before="240" w:after="60"/>
    </w:pPr>
    <w:rPr>
      <w:sz w:val="20"/>
    </w:rPr>
  </w:style>
  <w:style w:type="paragraph" w:customStyle="1" w:styleId="SubHeading1">
    <w:name w:val="SubHeading1"/>
    <w:basedOn w:val="HeadingBase"/>
    <w:rsid w:val="00F50F9F"/>
    <w:pPr>
      <w:spacing w:before="240" w:after="60"/>
    </w:pPr>
    <w:rPr>
      <w:color w:val="918585"/>
      <w:sz w:val="22"/>
    </w:rPr>
  </w:style>
  <w:style w:type="paragraph" w:customStyle="1" w:styleId="SideHeading">
    <w:name w:val="Side Heading"/>
    <w:basedOn w:val="HeadingBase"/>
    <w:rsid w:val="00F50F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F9F"/>
    <w:pPr>
      <w:tabs>
        <w:tab w:val="num" w:pos="360"/>
      </w:tabs>
    </w:pPr>
  </w:style>
  <w:style w:type="paragraph" w:styleId="PlainText">
    <w:name w:val="Plain Text"/>
    <w:basedOn w:val="Normal"/>
    <w:link w:val="PlainTextChar"/>
    <w:rsid w:val="00F50F9F"/>
    <w:rPr>
      <w:sz w:val="20"/>
    </w:rPr>
  </w:style>
  <w:style w:type="character" w:customStyle="1" w:styleId="PlainTextChar">
    <w:name w:val="Plain Text Char"/>
    <w:basedOn w:val="DefaultParagraphFont"/>
    <w:link w:val="PlainText"/>
    <w:rsid w:val="00F50F9F"/>
    <w:rPr>
      <w:rFonts w:ascii="Courier New" w:eastAsia="Times New Roman" w:hAnsi="Courier New" w:cs="Times New Roman"/>
      <w:sz w:val="20"/>
      <w:szCs w:val="20"/>
      <w:lang w:eastAsia="en-US"/>
    </w:rPr>
  </w:style>
  <w:style w:type="character" w:customStyle="1" w:styleId="MenuOption">
    <w:name w:val="Menu Option"/>
    <w:basedOn w:val="DefaultParagraphFont"/>
    <w:rsid w:val="00F50F9F"/>
    <w:rPr>
      <w:b/>
      <w:smallCaps/>
    </w:rPr>
  </w:style>
  <w:style w:type="paragraph" w:customStyle="1" w:styleId="TableListNumber">
    <w:name w:val="Table List Number"/>
    <w:basedOn w:val="ListNumber"/>
    <w:rsid w:val="00F50F9F"/>
    <w:pPr>
      <w:numPr>
        <w:numId w:val="0"/>
      </w:numPr>
    </w:pPr>
  </w:style>
  <w:style w:type="paragraph" w:styleId="TOC4">
    <w:name w:val="toc 4"/>
    <w:basedOn w:val="TOCBase"/>
    <w:next w:val="Normal"/>
    <w:semiHidden/>
    <w:rsid w:val="00F50F9F"/>
    <w:pPr>
      <w:tabs>
        <w:tab w:val="right" w:leader="dot" w:pos="9071"/>
      </w:tabs>
      <w:ind w:left="1701"/>
    </w:pPr>
  </w:style>
  <w:style w:type="paragraph" w:customStyle="1" w:styleId="ListAlpha">
    <w:name w:val="List Alpha"/>
    <w:basedOn w:val="List"/>
    <w:rsid w:val="00F50F9F"/>
    <w:pPr>
      <w:numPr>
        <w:numId w:val="8"/>
      </w:numPr>
    </w:pPr>
  </w:style>
  <w:style w:type="paragraph" w:customStyle="1" w:styleId="ListAlpha2">
    <w:name w:val="List Alpha 2"/>
    <w:basedOn w:val="List2"/>
    <w:rsid w:val="00F50F9F"/>
    <w:pPr>
      <w:numPr>
        <w:numId w:val="7"/>
      </w:numPr>
    </w:pPr>
  </w:style>
  <w:style w:type="paragraph" w:styleId="List2">
    <w:name w:val="List 2"/>
    <w:basedOn w:val="BodyText"/>
    <w:rsid w:val="00F50F9F"/>
    <w:pPr>
      <w:tabs>
        <w:tab w:val="left" w:pos="680"/>
      </w:tabs>
      <w:spacing w:before="60" w:after="60"/>
      <w:ind w:left="680" w:hanging="340"/>
    </w:pPr>
  </w:style>
  <w:style w:type="paragraph" w:styleId="List3">
    <w:name w:val="List 3"/>
    <w:basedOn w:val="BodyText"/>
    <w:rsid w:val="00F50F9F"/>
    <w:pPr>
      <w:tabs>
        <w:tab w:val="left" w:pos="1021"/>
      </w:tabs>
      <w:spacing w:before="60" w:after="60"/>
      <w:ind w:left="1020" w:hanging="340"/>
    </w:pPr>
  </w:style>
  <w:style w:type="paragraph" w:styleId="List4">
    <w:name w:val="List 4"/>
    <w:basedOn w:val="BodyText"/>
    <w:rsid w:val="00F50F9F"/>
    <w:pPr>
      <w:tabs>
        <w:tab w:val="left" w:pos="1361"/>
      </w:tabs>
      <w:spacing w:before="60" w:after="60"/>
      <w:ind w:left="1361" w:hanging="340"/>
    </w:pPr>
  </w:style>
  <w:style w:type="paragraph" w:styleId="List5">
    <w:name w:val="List 5"/>
    <w:basedOn w:val="BodyText"/>
    <w:rsid w:val="00F50F9F"/>
    <w:pPr>
      <w:tabs>
        <w:tab w:val="left" w:pos="1701"/>
      </w:tabs>
      <w:spacing w:before="60" w:after="60"/>
      <w:ind w:left="1701" w:hanging="340"/>
    </w:pPr>
  </w:style>
  <w:style w:type="paragraph" w:styleId="ListBullet3">
    <w:name w:val="List Bullet 3"/>
    <w:basedOn w:val="List3"/>
    <w:rsid w:val="00F50F9F"/>
    <w:pPr>
      <w:numPr>
        <w:numId w:val="14"/>
      </w:numPr>
      <w:tabs>
        <w:tab w:val="clear" w:pos="1021"/>
      </w:tabs>
      <w:ind w:left="1037" w:hanging="357"/>
    </w:pPr>
  </w:style>
  <w:style w:type="paragraph" w:styleId="ListBullet4">
    <w:name w:val="List Bullet 4"/>
    <w:basedOn w:val="List4"/>
    <w:rsid w:val="00F50F9F"/>
    <w:pPr>
      <w:numPr>
        <w:numId w:val="2"/>
      </w:numPr>
      <w:tabs>
        <w:tab w:val="clear" w:pos="1361"/>
      </w:tabs>
    </w:pPr>
  </w:style>
  <w:style w:type="paragraph" w:styleId="ListBullet5">
    <w:name w:val="List Bullet 5"/>
    <w:basedOn w:val="List5"/>
    <w:rsid w:val="00F50F9F"/>
    <w:pPr>
      <w:numPr>
        <w:numId w:val="3"/>
      </w:numPr>
    </w:pPr>
  </w:style>
  <w:style w:type="paragraph" w:styleId="ListContinue2">
    <w:name w:val="List Continue 2"/>
    <w:basedOn w:val="List2"/>
    <w:rsid w:val="00F50F9F"/>
    <w:pPr>
      <w:ind w:firstLine="0"/>
    </w:pPr>
  </w:style>
  <w:style w:type="paragraph" w:styleId="ListContinue3">
    <w:name w:val="List Continue 3"/>
    <w:basedOn w:val="List3"/>
    <w:rsid w:val="00F50F9F"/>
    <w:pPr>
      <w:ind w:left="1021" w:firstLine="0"/>
    </w:pPr>
  </w:style>
  <w:style w:type="paragraph" w:styleId="ListContinue4">
    <w:name w:val="List Continue 4"/>
    <w:basedOn w:val="List4"/>
    <w:rsid w:val="00F50F9F"/>
    <w:pPr>
      <w:ind w:firstLine="0"/>
    </w:pPr>
  </w:style>
  <w:style w:type="paragraph" w:styleId="ListContinue5">
    <w:name w:val="List Continue 5"/>
    <w:basedOn w:val="List5"/>
    <w:rsid w:val="00F50F9F"/>
    <w:pPr>
      <w:ind w:firstLine="0"/>
    </w:pPr>
  </w:style>
  <w:style w:type="paragraph" w:styleId="ListNumber3">
    <w:name w:val="List Number 3"/>
    <w:basedOn w:val="List3"/>
    <w:rsid w:val="00F50F9F"/>
    <w:pPr>
      <w:numPr>
        <w:numId w:val="4"/>
      </w:numPr>
    </w:pPr>
  </w:style>
  <w:style w:type="paragraph" w:styleId="ListNumber4">
    <w:name w:val="List Number 4"/>
    <w:basedOn w:val="List4"/>
    <w:rsid w:val="00F50F9F"/>
    <w:pPr>
      <w:numPr>
        <w:numId w:val="5"/>
      </w:numPr>
    </w:pPr>
  </w:style>
  <w:style w:type="paragraph" w:styleId="ListNumber5">
    <w:name w:val="List Number 5"/>
    <w:basedOn w:val="List5"/>
    <w:rsid w:val="00F50F9F"/>
    <w:pPr>
      <w:numPr>
        <w:numId w:val="6"/>
      </w:numPr>
    </w:pPr>
  </w:style>
  <w:style w:type="paragraph" w:styleId="BlockText">
    <w:name w:val="Block Text"/>
    <w:basedOn w:val="Normal"/>
    <w:rsid w:val="00F50F9F"/>
    <w:pPr>
      <w:spacing w:after="120"/>
      <w:ind w:left="1440" w:right="1440"/>
    </w:pPr>
  </w:style>
  <w:style w:type="character" w:customStyle="1" w:styleId="Subscript">
    <w:name w:val="Subscript"/>
    <w:basedOn w:val="DefaultParagraphFont"/>
    <w:rsid w:val="00F50F9F"/>
    <w:rPr>
      <w:sz w:val="16"/>
      <w:vertAlign w:val="subscript"/>
    </w:rPr>
  </w:style>
  <w:style w:type="character" w:customStyle="1" w:styleId="Superscript">
    <w:name w:val="Superscript"/>
    <w:basedOn w:val="DefaultParagraphFont"/>
    <w:rsid w:val="00F50F9F"/>
    <w:rPr>
      <w:sz w:val="16"/>
      <w:vertAlign w:val="superscript"/>
    </w:rPr>
  </w:style>
  <w:style w:type="character" w:customStyle="1" w:styleId="Symbols">
    <w:name w:val="Symbols"/>
    <w:basedOn w:val="DefaultParagraphFont"/>
    <w:rsid w:val="00F50F9F"/>
    <w:rPr>
      <w:rFonts w:ascii="Symbol" w:hAnsi="Symbol"/>
    </w:rPr>
  </w:style>
  <w:style w:type="character" w:customStyle="1" w:styleId="MenuOptions">
    <w:name w:val="Menu Options"/>
    <w:basedOn w:val="DefaultParagraphFont"/>
    <w:rsid w:val="00F50F9F"/>
    <w:rPr>
      <w:rFonts w:ascii="Arial Narrow" w:hAnsi="Arial Narrow"/>
      <w:smallCaps/>
    </w:rPr>
  </w:style>
  <w:style w:type="character" w:customStyle="1" w:styleId="Buttons">
    <w:name w:val="Buttons"/>
    <w:basedOn w:val="DefaultParagraphFont"/>
    <w:rsid w:val="00F50F9F"/>
    <w:rPr>
      <w:b/>
    </w:rPr>
  </w:style>
  <w:style w:type="character" w:customStyle="1" w:styleId="Underlined">
    <w:name w:val="Underlined"/>
    <w:basedOn w:val="DefaultParagraphFont"/>
    <w:rsid w:val="00F50F9F"/>
    <w:rPr>
      <w:u w:val="single"/>
    </w:rPr>
  </w:style>
  <w:style w:type="paragraph" w:customStyle="1" w:styleId="TableBodyTextRight">
    <w:name w:val="Table Body Text Right"/>
    <w:basedOn w:val="TableBodyText"/>
    <w:rsid w:val="00F50F9F"/>
    <w:pPr>
      <w:widowControl w:val="0"/>
      <w:autoSpaceDE w:val="0"/>
      <w:autoSpaceDN w:val="0"/>
      <w:adjustRightInd w:val="0"/>
      <w:jc w:val="right"/>
    </w:pPr>
    <w:rPr>
      <w:rFonts w:cs="Arial"/>
      <w:szCs w:val="18"/>
    </w:rPr>
  </w:style>
  <w:style w:type="paragraph" w:customStyle="1" w:styleId="CopyrightText">
    <w:name w:val="Copyright Text"/>
    <w:basedOn w:val="BodyText"/>
    <w:rsid w:val="00F50F9F"/>
    <w:rPr>
      <w:sz w:val="18"/>
    </w:rPr>
  </w:style>
  <w:style w:type="paragraph" w:customStyle="1" w:styleId="BodySmallRight">
    <w:name w:val="Body Small Right"/>
    <w:basedOn w:val="BodyTextRight"/>
    <w:rsid w:val="00F50F9F"/>
    <w:rPr>
      <w:sz w:val="18"/>
      <w:szCs w:val="18"/>
    </w:rPr>
  </w:style>
  <w:style w:type="paragraph" w:customStyle="1" w:styleId="MarginEdition">
    <w:name w:val="Margin Edition"/>
    <w:basedOn w:val="MarginNote"/>
    <w:rsid w:val="00F50F9F"/>
    <w:pPr>
      <w:spacing w:before="0" w:after="0"/>
    </w:pPr>
    <w:rPr>
      <w:rFonts w:ascii="Times New Roman" w:hAnsi="Times New Roman"/>
      <w:color w:val="999999"/>
    </w:rPr>
  </w:style>
  <w:style w:type="paragraph" w:customStyle="1" w:styleId="Spacer">
    <w:name w:val="Spacer"/>
    <w:basedOn w:val="Normal"/>
    <w:rsid w:val="00F50F9F"/>
    <w:rPr>
      <w:sz w:val="2"/>
      <w:szCs w:val="2"/>
    </w:rPr>
  </w:style>
  <w:style w:type="character" w:customStyle="1" w:styleId="Small">
    <w:name w:val="Small"/>
    <w:basedOn w:val="DefaultParagraphFont"/>
    <w:rsid w:val="00F50F9F"/>
    <w:rPr>
      <w:sz w:val="16"/>
    </w:rPr>
  </w:style>
  <w:style w:type="paragraph" w:customStyle="1" w:styleId="WideTable">
    <w:name w:val="Wide Table"/>
    <w:basedOn w:val="Normal"/>
    <w:rsid w:val="00F50F9F"/>
    <w:pPr>
      <w:ind w:left="-1418"/>
    </w:pPr>
    <w:rPr>
      <w:sz w:val="2"/>
      <w:szCs w:val="2"/>
    </w:rPr>
  </w:style>
  <w:style w:type="character" w:styleId="PageNumber">
    <w:name w:val="page number"/>
    <w:basedOn w:val="DefaultParagraphFont"/>
    <w:rsid w:val="00F50F9F"/>
  </w:style>
  <w:style w:type="paragraph" w:styleId="Quote">
    <w:name w:val="Quote"/>
    <w:basedOn w:val="Heading1"/>
    <w:link w:val="QuoteChar"/>
    <w:qFormat/>
    <w:rsid w:val="00F50F9F"/>
    <w:rPr>
      <w:b w:val="0"/>
      <w:sz w:val="72"/>
      <w:szCs w:val="72"/>
      <w:lang w:val="en-NZ"/>
    </w:rPr>
  </w:style>
  <w:style w:type="character" w:customStyle="1" w:styleId="QuoteChar">
    <w:name w:val="Quote Char"/>
    <w:basedOn w:val="DefaultParagraphFont"/>
    <w:link w:val="Quote"/>
    <w:rsid w:val="00F50F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F9F"/>
    <w:pPr>
      <w:pageBreakBefore/>
    </w:pPr>
  </w:style>
  <w:style w:type="paragraph" w:customStyle="1" w:styleId="Border">
    <w:name w:val="Border"/>
    <w:basedOn w:val="Normal"/>
    <w:qFormat/>
    <w:rsid w:val="00F50F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F9F"/>
    <w:rPr>
      <w:b/>
      <w:bCs/>
      <w:i/>
      <w:iCs/>
      <w:color w:val="auto"/>
    </w:rPr>
  </w:style>
  <w:style w:type="paragraph" w:styleId="IntenseQuote">
    <w:name w:val="Intense Quote"/>
    <w:basedOn w:val="Normal"/>
    <w:next w:val="Normal"/>
    <w:link w:val="IntenseQuoteChar"/>
    <w:uiPriority w:val="30"/>
    <w:qFormat/>
    <w:rsid w:val="00F50F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F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F9F"/>
    <w:rPr>
      <w:smallCaps/>
      <w:color w:val="auto"/>
      <w:u w:val="single"/>
    </w:rPr>
  </w:style>
  <w:style w:type="character" w:styleId="IntenseReference">
    <w:name w:val="Intense Reference"/>
    <w:basedOn w:val="DefaultParagraphFont"/>
    <w:uiPriority w:val="32"/>
    <w:qFormat/>
    <w:rsid w:val="00F50F9F"/>
    <w:rPr>
      <w:b/>
      <w:bCs/>
      <w:smallCaps/>
      <w:color w:val="auto"/>
      <w:spacing w:val="5"/>
      <w:u w:val="single"/>
    </w:rPr>
  </w:style>
  <w:style w:type="paragraph" w:customStyle="1" w:styleId="2ColumnHeading">
    <w:name w:val="2Column Heading"/>
    <w:basedOn w:val="BodyText"/>
    <w:qFormat/>
    <w:rsid w:val="00F50F9F"/>
    <w:pPr>
      <w:spacing w:after="60"/>
      <w:ind w:left="-2268"/>
    </w:pPr>
    <w:rPr>
      <w:b/>
    </w:rPr>
  </w:style>
  <w:style w:type="paragraph" w:customStyle="1" w:styleId="Heading1TOC">
    <w:name w:val="Heading1 TOC"/>
    <w:basedOn w:val="Normal"/>
    <w:qFormat/>
    <w:rsid w:val="00F50F9F"/>
    <w:pPr>
      <w:spacing w:before="240" w:after="120"/>
    </w:pPr>
    <w:rPr>
      <w:rFonts w:ascii="Times New Roman" w:hAnsi="Times New Roman"/>
      <w:b/>
      <w:sz w:val="32"/>
    </w:rPr>
  </w:style>
  <w:style w:type="paragraph" w:customStyle="1" w:styleId="Heading2TOC">
    <w:name w:val="Heading2 TOC"/>
    <w:basedOn w:val="Normal"/>
    <w:qFormat/>
    <w:rsid w:val="00F50F9F"/>
    <w:pPr>
      <w:spacing w:before="240" w:after="60"/>
    </w:pPr>
    <w:rPr>
      <w:rFonts w:ascii="Times New Roman" w:hAnsi="Times New Roman"/>
      <w:b/>
      <w:sz w:val="28"/>
    </w:rPr>
  </w:style>
  <w:style w:type="character" w:customStyle="1" w:styleId="Underline">
    <w:name w:val="Underline"/>
    <w:basedOn w:val="DefaultParagraphFont"/>
    <w:qFormat/>
    <w:rsid w:val="00F50F9F"/>
    <w:rPr>
      <w:u w:val="single"/>
    </w:rPr>
  </w:style>
  <w:style w:type="character" w:customStyle="1" w:styleId="BoldandItalics">
    <w:name w:val="Bold and Italics"/>
    <w:qFormat/>
    <w:rsid w:val="00F50F9F"/>
    <w:rPr>
      <w:b/>
      <w:i/>
      <w:u w:val="none"/>
    </w:rPr>
  </w:style>
  <w:style w:type="paragraph" w:styleId="BalloonText">
    <w:name w:val="Balloon Text"/>
    <w:basedOn w:val="Normal"/>
    <w:link w:val="BalloonTextChar"/>
    <w:rsid w:val="00F50F9F"/>
    <w:rPr>
      <w:rFonts w:ascii="Tahoma" w:hAnsi="Tahoma" w:cs="Tahoma"/>
      <w:sz w:val="16"/>
      <w:szCs w:val="16"/>
    </w:rPr>
  </w:style>
  <w:style w:type="character" w:customStyle="1" w:styleId="BalloonTextChar">
    <w:name w:val="Balloon Text Char"/>
    <w:basedOn w:val="DefaultParagraphFont"/>
    <w:link w:val="BalloonText"/>
    <w:rsid w:val="00F50F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F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F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F9F"/>
    <w:rPr>
      <w:b/>
      <w:color w:val="660033"/>
      <w:spacing w:val="0"/>
    </w:rPr>
  </w:style>
  <w:style w:type="paragraph" w:customStyle="1" w:styleId="Nameditemlist">
    <w:name w:val="Named item list"/>
    <w:basedOn w:val="BodyText"/>
    <w:qFormat/>
    <w:rsid w:val="00F50F9F"/>
    <w:pPr>
      <w:tabs>
        <w:tab w:val="left" w:pos="2835"/>
      </w:tabs>
      <w:ind w:left="2835" w:hanging="2835"/>
    </w:pPr>
  </w:style>
  <w:style w:type="paragraph" w:customStyle="1" w:styleId="BodyTextnopadding">
    <w:name w:val="Body Text no padding"/>
    <w:basedOn w:val="BodyText"/>
    <w:qFormat/>
    <w:rsid w:val="00F50F9F"/>
    <w:pPr>
      <w:spacing w:before="0" w:after="0"/>
    </w:pPr>
  </w:style>
  <w:style w:type="character" w:styleId="Hyperlink">
    <w:name w:val="Hyperlink"/>
    <w:basedOn w:val="DefaultParagraphFont"/>
    <w:uiPriority w:val="99"/>
    <w:unhideWhenUsed/>
    <w:rsid w:val="009A0F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3203</Characters>
  <Application>Microsoft Office Word</Application>
  <DocSecurity>0</DocSecurity>
  <Lines>114</Lines>
  <Paragraphs>62</Paragraphs>
  <ScaleCrop>false</ScaleCrop>
  <Company>Author-it Software Corporation Ltd.</Company>
  <LinksUpToDate>false</LinksUpToDate>
  <CharactersWithSpaces>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AVIF3012 Apply relevant laws and regulations to the operation of an aerodrome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2019-01-31T04:38:00Z</dcterms:created>
  <dcterms:modified xsi:type="dcterms:W3CDTF">2019-01-31T04:38:00Z</dcterms:modified>
</cp:coreProperties>
</file>