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5264" w:rsidP="009C5264">
      <w:pPr>
        <w:pStyle w:val="Title"/>
      </w:pPr>
      <w:r>
        <w:fldChar w:fldCharType="begin"/>
      </w:r>
      <w:r>
        <w:instrText xml:space="preserve"> TITLE   \* MERGEFORMAT </w:instrText>
      </w:r>
      <w:r>
        <w:fldChar w:fldCharType="separate"/>
      </w:r>
      <w:r>
        <w:t>AVIF3006 Respond to abnormal and emergency situations in an aircraft</w:t>
      </w:r>
      <w:r>
        <w:fldChar w:fldCharType="end"/>
      </w:r>
    </w:p>
    <w:p w:rsidR="009C5264" w:rsidP="009C5264">
      <w:pPr>
        <w:pStyle w:val="Version"/>
        <w:sectPr w:rsidSect="00CD75F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75F9" w:rsidP="00CD75F9">
      <w:pPr>
        <w:pStyle w:val="SuperHeading"/>
      </w:pPr>
      <w:r w:rsidRPr="00CD75F9">
        <w:t>AVIF3006 Respond to abnormal and emergency situations in an aircraft</w:t>
      </w:r>
    </w:p>
    <w:p w:rsidR="00000000" w:rsidRPr="00CD75F9" w:rsidP="00CD75F9">
      <w:pPr>
        <w:pStyle w:val="Heading1"/>
      </w:pPr>
      <w:bookmarkStart w:id="1" w:name="O_663160"/>
      <w:bookmarkEnd w:id="1"/>
      <w:r w:rsidRPr="00CD75F9">
        <w:t>Modification History</w:t>
      </w:r>
    </w:p>
    <w:p w:rsidR="009C5264" w:rsidP="009C5264">
      <w:pPr>
        <w:pStyle w:val="BodyText"/>
      </w:pPr>
      <w:r w:rsidRPr="00CD75F9">
        <w:t>Release 1. This is the first release of this unit of competency in the AVI Aviation Training Package.</w:t>
      </w:r>
    </w:p>
    <w:p w:rsidR="00000000" w:rsidRPr="00CD75F9" w:rsidP="00CD75F9">
      <w:pPr>
        <w:pStyle w:val="Heading1"/>
      </w:pPr>
      <w:bookmarkStart w:id="2" w:name="O_663161"/>
      <w:bookmarkEnd w:id="2"/>
      <w:r w:rsidRPr="00CD75F9">
        <w:t>Application</w:t>
      </w:r>
    </w:p>
    <w:tbl>
      <w:tblPr>
        <w:tblW w:w="9498" w:type="dxa"/>
        <w:tblLayout w:type="fixed"/>
        <w:tblCellMar>
          <w:left w:w="62" w:type="dxa"/>
          <w:right w:w="62" w:type="dxa"/>
        </w:tblCellMar>
        <w:tblLook w:val="0000"/>
      </w:tblPr>
      <w:tblGrid>
        <w:gridCol w:w="9498"/>
      </w:tblGrid>
      <w:tr w:rsidTr="00CD75F9">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CD75F9" w:rsidP="00CD75F9">
            <w:pPr>
              <w:pStyle w:val="BodyText"/>
            </w:pPr>
            <w:r w:rsidRPr="00CD75F9">
              <w:t>This unit involves the skills and knowledge required to respond to abnormal and emergency situations in an aircraft, in compliance with relevant regulatory requirements of the Civil Aviation Safety Authority (CASA) and national operating standards.</w:t>
            </w:r>
          </w:p>
          <w:p w:rsidR="00000000" w:rsidRPr="00CD75F9" w:rsidP="00CD75F9">
            <w:pPr>
              <w:pStyle w:val="BodyText"/>
            </w:pPr>
            <w:r w:rsidRPr="00CD75F9">
              <w:t>It incl</w:t>
            </w:r>
            <w:r w:rsidRPr="00CD75F9">
              <w:t>udes responding to a medical emergency during a flight, responding to adverse weather and/or flying conditions, and responding to an abnormal or emergency aircraft situation. It also includes assisting in evacuating an aircraft, responding to fire on board</w:t>
            </w:r>
            <w:r w:rsidRPr="00CD75F9">
              <w:t xml:space="preserve"> an aircraft, and completing required documentation for an abnormal or emergency incident.</w:t>
            </w:r>
          </w:p>
          <w:p w:rsidR="00000000" w:rsidRPr="00CD75F9" w:rsidP="00CD75F9">
            <w:pPr>
              <w:pStyle w:val="BodyText"/>
            </w:pPr>
            <w:r w:rsidRPr="00CD75F9">
              <w:t>This unit addresses aviation non-technical skill requirements (mental, social and personal-management abilities) related to safety management duties of flight operat</w:t>
            </w:r>
            <w:r w:rsidRPr="00CD75F9">
              <w:t>ions personnel, and contributes to safe and effective performance in complex aviation operational environments.</w:t>
            </w:r>
          </w:p>
          <w:p w:rsidR="00000000" w:rsidRPr="00CD75F9" w:rsidP="00CD75F9">
            <w:pPr>
              <w:pStyle w:val="BodyText"/>
            </w:pPr>
            <w:r w:rsidRPr="00CD75F9">
              <w:t>Operations are conducted as part of recreational, commercial and military aircraft activities across a variety of operational contexts within th</w:t>
            </w:r>
            <w:r w:rsidRPr="00CD75F9">
              <w:t>e Australian aviation industry.</w:t>
            </w:r>
          </w:p>
          <w:p w:rsidR="00000000" w:rsidRPr="00CD75F9" w:rsidP="00CD75F9">
            <w:pPr>
              <w:pStyle w:val="BodyText"/>
            </w:pPr>
            <w:r w:rsidRPr="00CD75F9">
              <w:t>Work is performed independently or under limited supervision within a single-pilot or multi-crew environment.</w:t>
            </w:r>
          </w:p>
          <w:p w:rsidR="00000000" w:rsidRPr="00CD75F9" w:rsidP="00CD75F9">
            <w:pPr>
              <w:pStyle w:val="BodyText"/>
            </w:pPr>
            <w:r w:rsidRPr="00CD75F9">
              <w:t>Licensing, legislative, regulatory or certification requirements are applicable to this unit.</w:t>
            </w:r>
          </w:p>
          <w:p w:rsidR="00000000" w:rsidRPr="00CD75F9" w:rsidP="00CD75F9">
            <w:pPr>
              <w:pStyle w:val="BodyText"/>
            </w:pPr>
            <w:r w:rsidRPr="00CD75F9">
              <w:t>Use for Defence Avia</w:t>
            </w:r>
            <w:r w:rsidRPr="00CD75F9">
              <w:t>tion is to be in accordance with relevant Defence Orders, Instructions, Publications and Regulations.</w:t>
            </w:r>
          </w:p>
        </w:tc>
      </w:tr>
    </w:tbl>
    <w:p w:rsidR="009C5264" w:rsidP="00CD75F9">
      <w:pPr>
        <w:pStyle w:val="BodyText"/>
      </w:pPr>
    </w:p>
    <w:p w:rsidR="009C5264" w:rsidP="00CD75F9">
      <w:pPr>
        <w:pStyle w:val="BodyText"/>
      </w:pPr>
    </w:p>
    <w:p w:rsidR="00000000" w:rsidRPr="00CD75F9" w:rsidP="00CD75F9">
      <w:pPr>
        <w:pStyle w:val="Heading1"/>
      </w:pPr>
      <w:bookmarkStart w:id="3" w:name="O_663162"/>
      <w:bookmarkEnd w:id="3"/>
      <w:r w:rsidRPr="00CD75F9">
        <w:t>Pre-requisite Unit</w:t>
      </w:r>
    </w:p>
    <w:p w:rsidR="009C5264" w:rsidP="009C5264">
      <w:pPr>
        <w:pStyle w:val="BodyText"/>
      </w:pPr>
      <w:r w:rsidRPr="00CD75F9">
        <w:t>Not applicable.</w:t>
      </w:r>
    </w:p>
    <w:p w:rsidR="00000000" w:rsidRPr="00CD75F9" w:rsidP="00CD75F9">
      <w:pPr>
        <w:pStyle w:val="Heading1"/>
      </w:pPr>
      <w:bookmarkStart w:id="4" w:name="O_663163"/>
      <w:bookmarkEnd w:id="4"/>
      <w:r w:rsidRPr="00CD75F9">
        <w:t>Competency Field</w:t>
      </w:r>
    </w:p>
    <w:p w:rsidR="009C5264" w:rsidP="009C5264">
      <w:pPr>
        <w:pStyle w:val="BodyText"/>
      </w:pPr>
      <w:r w:rsidRPr="00CD75F9">
        <w:t>F – Safety Management</w:t>
      </w:r>
    </w:p>
    <w:p w:rsidR="00000000" w:rsidRPr="00CD75F9" w:rsidP="00CD75F9">
      <w:pPr>
        <w:pStyle w:val="Heading1"/>
      </w:pPr>
      <w:bookmarkStart w:id="5" w:name="O_663164"/>
      <w:bookmarkEnd w:id="5"/>
      <w:r w:rsidRPr="00CD75F9">
        <w:t>Unit Sector</w:t>
      </w:r>
    </w:p>
    <w:p w:rsidR="009C5264" w:rsidP="009C5264">
      <w:pPr>
        <w:pStyle w:val="BodyText"/>
      </w:pPr>
      <w:r w:rsidRPr="00CD75F9">
        <w:t>Not applicable.</w:t>
      </w:r>
    </w:p>
    <w:p w:rsidR="00000000" w:rsidRPr="00CD75F9" w:rsidP="00CD75F9">
      <w:pPr>
        <w:pStyle w:val="Heading1"/>
      </w:pPr>
      <w:bookmarkStart w:id="6" w:name="O_663165"/>
      <w:bookmarkEnd w:id="6"/>
      <w:r w:rsidRPr="00CD75F9">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9C5264">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CD75F9" w:rsidP="00CD75F9">
            <w:pPr>
              <w:pStyle w:val="BodyText"/>
            </w:pPr>
            <w:r w:rsidRPr="00CD75F9">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CD75F9">
            <w:pPr>
              <w:pStyle w:val="BodyText"/>
              <w:rPr>
                <w:lang w:val="en-NZ"/>
              </w:rPr>
            </w:pPr>
            <w:r w:rsidRPr="00CD75F9">
              <w:rPr>
                <w:rStyle w:val="SpecialBold"/>
              </w:rPr>
              <w:t>PERFORMANCE CRITERIA</w:t>
            </w:r>
          </w:p>
        </w:tc>
      </w:tr>
      <w:tr w:rsidTr="009C5264">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CD75F9">
            <w:pPr>
              <w:pStyle w:val="BodyText"/>
              <w:rPr>
                <w:lang w:val="en-NZ"/>
              </w:rPr>
            </w:pPr>
            <w:r w:rsidRPr="00CD75F9">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CD75F9">
            <w:pPr>
              <w:pStyle w:val="BodyText"/>
              <w:rPr>
                <w:lang w:val="en-NZ"/>
              </w:rPr>
            </w:pPr>
            <w:r w:rsidRPr="00CD75F9">
              <w:t>Performance criteria describe the performance needed to demonstrate achievement of the element.</w:t>
            </w:r>
          </w:p>
        </w:tc>
      </w:tr>
      <w:tr w:rsidTr="009C5264">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CD75F9" w:rsidP="00CD75F9">
            <w:pPr>
              <w:pStyle w:val="BodyText"/>
            </w:pPr>
            <w:r w:rsidRPr="00CD75F9">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CD75F9">
            <w:pPr>
              <w:pStyle w:val="BodyText"/>
              <w:rPr>
                <w:lang w:val="en-NZ"/>
              </w:rPr>
            </w:pPr>
            <w:r w:rsidRPr="00CD75F9">
              <w:rPr>
                <w:rStyle w:val="SpecialBold"/>
              </w:rPr>
              <w:t>Respond to a medical emergency during a flight</w:t>
            </w:r>
          </w:p>
        </w:tc>
        <w:tc>
          <w:tcPr>
            <w:tcW w:w="719" w:type="dxa"/>
            <w:tcBorders>
              <w:top w:val="nil"/>
              <w:left w:val="nil"/>
              <w:bottom w:val="nil"/>
              <w:right w:val="nil"/>
            </w:tcBorders>
            <w:tcMar>
              <w:top w:w="0" w:type="dxa"/>
              <w:left w:w="62" w:type="dxa"/>
              <w:bottom w:w="0" w:type="dxa"/>
              <w:right w:w="62" w:type="dxa"/>
            </w:tcMar>
          </w:tcPr>
          <w:p w:rsidR="00000000" w:rsidP="00CD75F9">
            <w:pPr>
              <w:pStyle w:val="BodyText"/>
              <w:rPr>
                <w:lang w:val="en-NZ"/>
              </w:rPr>
            </w:pPr>
            <w:r w:rsidRPr="00CD75F9">
              <w:t>1.1</w:t>
            </w:r>
          </w:p>
        </w:tc>
        <w:tc>
          <w:tcPr>
            <w:tcW w:w="6045" w:type="dxa"/>
            <w:tcBorders>
              <w:top w:val="nil"/>
              <w:left w:val="nil"/>
              <w:bottom w:val="nil"/>
              <w:right w:val="nil"/>
            </w:tcBorders>
            <w:tcMar>
              <w:top w:w="0" w:type="dxa"/>
              <w:left w:w="62" w:type="dxa"/>
              <w:bottom w:w="0" w:type="dxa"/>
              <w:right w:w="62" w:type="dxa"/>
            </w:tcMar>
          </w:tcPr>
          <w:p w:rsidR="00000000" w:rsidP="00CD75F9">
            <w:pPr>
              <w:pStyle w:val="BodyText"/>
              <w:rPr>
                <w:lang w:val="en-NZ"/>
              </w:rPr>
            </w:pPr>
            <w:r w:rsidRPr="00CD75F9">
              <w:t>Illness or injury among passengers or crew is identified in accordance with workplace procedures</w:t>
            </w:r>
          </w:p>
        </w:tc>
      </w:tr>
      <w:tr w:rsidTr="009C526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D75F9">
            <w:pPr>
              <w:pStyle w:val="BodyText"/>
              <w:rPr>
                <w:lang w:val="en-NZ"/>
              </w:rPr>
            </w:pPr>
            <w:r w:rsidRPr="00CD75F9">
              <w:t>1.2</w:t>
            </w:r>
          </w:p>
        </w:tc>
        <w:tc>
          <w:tcPr>
            <w:tcW w:w="6045" w:type="dxa"/>
            <w:tcBorders>
              <w:top w:val="nil"/>
              <w:left w:val="nil"/>
              <w:bottom w:val="nil"/>
              <w:right w:val="nil"/>
            </w:tcBorders>
            <w:tcMar>
              <w:top w:w="0" w:type="dxa"/>
              <w:left w:w="62" w:type="dxa"/>
              <w:bottom w:w="0" w:type="dxa"/>
              <w:right w:w="62" w:type="dxa"/>
            </w:tcMar>
          </w:tcPr>
          <w:p w:rsidR="00000000" w:rsidP="00CD75F9">
            <w:pPr>
              <w:pStyle w:val="BodyText"/>
              <w:rPr>
                <w:lang w:val="en-NZ"/>
              </w:rPr>
            </w:pPr>
            <w:r w:rsidRPr="00CD75F9">
              <w:t>Identified illness or injury is reported to Pilot In Command (PIC) and/or a senior crew member, and a</w:t>
            </w:r>
            <w:r w:rsidRPr="00CD75F9">
              <w:t>ppropriate action is taken in accordance with workplace procedures</w:t>
            </w:r>
          </w:p>
        </w:tc>
      </w:tr>
      <w:tr w:rsidTr="009C526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D75F9">
            <w:pPr>
              <w:pStyle w:val="BodyText"/>
              <w:rPr>
                <w:lang w:val="en-NZ"/>
              </w:rPr>
            </w:pPr>
            <w:r w:rsidRPr="00CD75F9">
              <w:t>1.3</w:t>
            </w:r>
          </w:p>
        </w:tc>
        <w:tc>
          <w:tcPr>
            <w:tcW w:w="6045" w:type="dxa"/>
            <w:tcBorders>
              <w:top w:val="nil"/>
              <w:left w:val="nil"/>
              <w:bottom w:val="nil"/>
              <w:right w:val="nil"/>
            </w:tcBorders>
            <w:tcMar>
              <w:top w:w="0" w:type="dxa"/>
              <w:left w:w="62" w:type="dxa"/>
              <w:bottom w:w="0" w:type="dxa"/>
              <w:right w:w="62" w:type="dxa"/>
            </w:tcMar>
          </w:tcPr>
          <w:p w:rsidR="00000000" w:rsidP="00CD75F9">
            <w:pPr>
              <w:pStyle w:val="BodyText"/>
              <w:rPr>
                <w:lang w:val="en-NZ"/>
              </w:rPr>
            </w:pPr>
            <w:r w:rsidRPr="00CD75F9">
              <w:t>Directions of senior crew members are followed in accordance with workplace procedures</w:t>
            </w:r>
          </w:p>
        </w:tc>
      </w:tr>
      <w:tr w:rsidTr="009C526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D75F9">
            <w:pPr>
              <w:pStyle w:val="BodyText"/>
              <w:rPr>
                <w:lang w:val="en-NZ"/>
              </w:rPr>
            </w:pPr>
            <w:r w:rsidRPr="00CD75F9">
              <w:t>1.4</w:t>
            </w:r>
          </w:p>
        </w:tc>
        <w:tc>
          <w:tcPr>
            <w:tcW w:w="6045" w:type="dxa"/>
            <w:tcBorders>
              <w:top w:val="nil"/>
              <w:left w:val="nil"/>
              <w:bottom w:val="nil"/>
              <w:right w:val="nil"/>
            </w:tcBorders>
            <w:tcMar>
              <w:top w:w="0" w:type="dxa"/>
              <w:left w:w="62" w:type="dxa"/>
              <w:bottom w:w="0" w:type="dxa"/>
              <w:right w:w="62" w:type="dxa"/>
            </w:tcMar>
          </w:tcPr>
          <w:p w:rsidR="00000000" w:rsidP="00CD75F9">
            <w:pPr>
              <w:pStyle w:val="BodyText"/>
              <w:rPr>
                <w:lang w:val="en-NZ"/>
              </w:rPr>
            </w:pPr>
            <w:r w:rsidRPr="00CD75F9">
              <w:t>Appropriate first aid response is assessed and applied when medical circumstances demand</w:t>
            </w:r>
          </w:p>
        </w:tc>
      </w:tr>
      <w:tr w:rsidTr="009C526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D75F9">
            <w:pPr>
              <w:pStyle w:val="BodyText"/>
              <w:rPr>
                <w:lang w:val="en-NZ"/>
              </w:rPr>
            </w:pPr>
            <w:r w:rsidRPr="00CD75F9">
              <w:t>1.5</w:t>
            </w:r>
          </w:p>
        </w:tc>
        <w:tc>
          <w:tcPr>
            <w:tcW w:w="6045" w:type="dxa"/>
            <w:tcBorders>
              <w:top w:val="nil"/>
              <w:left w:val="nil"/>
              <w:bottom w:val="nil"/>
              <w:right w:val="nil"/>
            </w:tcBorders>
            <w:tcMar>
              <w:top w:w="0" w:type="dxa"/>
              <w:left w:w="62" w:type="dxa"/>
              <w:bottom w:w="0" w:type="dxa"/>
              <w:right w:w="62" w:type="dxa"/>
            </w:tcMar>
          </w:tcPr>
          <w:p w:rsidR="00000000" w:rsidP="00CD75F9">
            <w:pPr>
              <w:pStyle w:val="BodyText"/>
              <w:rPr>
                <w:lang w:val="en-NZ"/>
              </w:rPr>
            </w:pPr>
            <w:r w:rsidRPr="00CD75F9">
              <w:t>Medical assistance is sought from among other crew members and passengers if necessary, in accordance with workplace procedures</w:t>
            </w:r>
          </w:p>
        </w:tc>
      </w:tr>
      <w:tr w:rsidTr="009C526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D75F9">
            <w:pPr>
              <w:pStyle w:val="BodyText"/>
              <w:rPr>
                <w:lang w:val="en-NZ"/>
              </w:rPr>
            </w:pPr>
            <w:r w:rsidRPr="00CD75F9">
              <w:t>1.6</w:t>
            </w:r>
          </w:p>
        </w:tc>
        <w:tc>
          <w:tcPr>
            <w:tcW w:w="6045" w:type="dxa"/>
            <w:tcBorders>
              <w:top w:val="nil"/>
              <w:left w:val="nil"/>
              <w:bottom w:val="nil"/>
              <w:right w:val="nil"/>
            </w:tcBorders>
            <w:tcMar>
              <w:top w:w="0" w:type="dxa"/>
              <w:left w:w="62" w:type="dxa"/>
              <w:bottom w:w="0" w:type="dxa"/>
              <w:right w:w="62" w:type="dxa"/>
            </w:tcMar>
          </w:tcPr>
          <w:p w:rsidR="00000000" w:rsidP="00CD75F9">
            <w:pPr>
              <w:pStyle w:val="BodyText"/>
              <w:rPr>
                <w:lang w:val="en-NZ"/>
              </w:rPr>
            </w:pPr>
            <w:r w:rsidRPr="00CD75F9">
              <w:t>Medilink and other means of remote medical advice and assistance are accessed as required, in accordance with wor</w:t>
            </w:r>
            <w:r w:rsidRPr="00CD75F9">
              <w:t>kplace procedures</w:t>
            </w:r>
          </w:p>
        </w:tc>
      </w:tr>
      <w:tr w:rsidTr="009C5264">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CD75F9" w:rsidP="00CD75F9">
            <w:pPr>
              <w:pStyle w:val="BodyText"/>
            </w:pPr>
            <w:r w:rsidRPr="00CD75F9">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CD75F9">
            <w:pPr>
              <w:pStyle w:val="BodyText"/>
              <w:rPr>
                <w:lang w:val="en-NZ"/>
              </w:rPr>
            </w:pPr>
            <w:r w:rsidRPr="00CD75F9">
              <w:rPr>
                <w:rStyle w:val="SpecialBold"/>
              </w:rPr>
              <w:t>Respond to adverse weather and/or flying conditions</w:t>
            </w:r>
          </w:p>
        </w:tc>
        <w:tc>
          <w:tcPr>
            <w:tcW w:w="719" w:type="dxa"/>
            <w:tcBorders>
              <w:top w:val="nil"/>
              <w:left w:val="nil"/>
              <w:bottom w:val="nil"/>
              <w:right w:val="nil"/>
            </w:tcBorders>
            <w:tcMar>
              <w:top w:w="0" w:type="dxa"/>
              <w:left w:w="62" w:type="dxa"/>
              <w:bottom w:w="0" w:type="dxa"/>
              <w:right w:w="62" w:type="dxa"/>
            </w:tcMar>
          </w:tcPr>
          <w:p w:rsidR="00000000" w:rsidP="00CD75F9">
            <w:pPr>
              <w:pStyle w:val="BodyText"/>
              <w:rPr>
                <w:lang w:val="en-NZ"/>
              </w:rPr>
            </w:pPr>
            <w:r w:rsidRPr="00CD75F9">
              <w:t>2.1</w:t>
            </w:r>
          </w:p>
        </w:tc>
        <w:tc>
          <w:tcPr>
            <w:tcW w:w="6045" w:type="dxa"/>
            <w:tcBorders>
              <w:top w:val="nil"/>
              <w:left w:val="nil"/>
              <w:bottom w:val="nil"/>
              <w:right w:val="nil"/>
            </w:tcBorders>
            <w:tcMar>
              <w:top w:w="0" w:type="dxa"/>
              <w:left w:w="62" w:type="dxa"/>
              <w:bottom w:w="0" w:type="dxa"/>
              <w:right w:w="62" w:type="dxa"/>
            </w:tcMar>
          </w:tcPr>
          <w:p w:rsidR="00000000" w:rsidP="00CD75F9">
            <w:pPr>
              <w:pStyle w:val="BodyText"/>
              <w:rPr>
                <w:lang w:val="en-NZ"/>
              </w:rPr>
            </w:pPr>
            <w:r w:rsidRPr="00CD75F9">
              <w:t>Directions of PIC and/or senior crew members are followed in adverse weather and/or flying conditions or turbulence</w:t>
            </w:r>
          </w:p>
        </w:tc>
      </w:tr>
      <w:tr w:rsidTr="009C526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D75F9">
            <w:pPr>
              <w:pStyle w:val="BodyText"/>
              <w:rPr>
                <w:lang w:val="en-NZ"/>
              </w:rPr>
            </w:pPr>
            <w:r w:rsidRPr="00CD75F9">
              <w:t>2.2</w:t>
            </w:r>
          </w:p>
        </w:tc>
        <w:tc>
          <w:tcPr>
            <w:tcW w:w="6045" w:type="dxa"/>
            <w:tcBorders>
              <w:top w:val="nil"/>
              <w:left w:val="nil"/>
              <w:bottom w:val="nil"/>
              <w:right w:val="nil"/>
            </w:tcBorders>
            <w:tcMar>
              <w:top w:w="0" w:type="dxa"/>
              <w:left w:w="62" w:type="dxa"/>
              <w:bottom w:w="0" w:type="dxa"/>
              <w:right w:w="62" w:type="dxa"/>
            </w:tcMar>
          </w:tcPr>
          <w:p w:rsidR="00000000" w:rsidP="00CD75F9">
            <w:pPr>
              <w:pStyle w:val="BodyText"/>
              <w:rPr>
                <w:lang w:val="en-NZ"/>
              </w:rPr>
            </w:pPr>
            <w:r w:rsidRPr="00CD75F9">
              <w:t>Hazards are identified, risks are assessed and control measures are implemented</w:t>
            </w:r>
          </w:p>
        </w:tc>
      </w:tr>
      <w:tr w:rsidTr="009C526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D75F9">
            <w:pPr>
              <w:pStyle w:val="BodyText"/>
              <w:rPr>
                <w:lang w:val="en-NZ"/>
              </w:rPr>
            </w:pPr>
            <w:r w:rsidRPr="00CD75F9">
              <w:t>2.3</w:t>
            </w:r>
          </w:p>
        </w:tc>
        <w:tc>
          <w:tcPr>
            <w:tcW w:w="6045" w:type="dxa"/>
            <w:tcBorders>
              <w:top w:val="nil"/>
              <w:left w:val="nil"/>
              <w:bottom w:val="nil"/>
              <w:right w:val="nil"/>
            </w:tcBorders>
            <w:tcMar>
              <w:top w:w="0" w:type="dxa"/>
              <w:left w:w="62" w:type="dxa"/>
              <w:bottom w:w="0" w:type="dxa"/>
              <w:right w:w="62" w:type="dxa"/>
            </w:tcMar>
          </w:tcPr>
          <w:p w:rsidR="00000000" w:rsidP="00CD75F9">
            <w:pPr>
              <w:pStyle w:val="BodyText"/>
              <w:rPr>
                <w:lang w:val="en-NZ"/>
              </w:rPr>
            </w:pPr>
            <w:r w:rsidRPr="00CD75F9">
              <w:t>Passengers are advised to adopt safe seating positions and to take required precautions in accordance with workplace procedures and regulatory requirements</w:t>
            </w:r>
          </w:p>
        </w:tc>
      </w:tr>
      <w:tr w:rsidTr="009C526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D75F9">
            <w:pPr>
              <w:pStyle w:val="BodyText"/>
              <w:rPr>
                <w:lang w:val="en-NZ"/>
              </w:rPr>
            </w:pPr>
            <w:r w:rsidRPr="00CD75F9">
              <w:t>2.4</w:t>
            </w:r>
          </w:p>
        </w:tc>
        <w:tc>
          <w:tcPr>
            <w:tcW w:w="6045" w:type="dxa"/>
            <w:tcBorders>
              <w:top w:val="nil"/>
              <w:left w:val="nil"/>
              <w:bottom w:val="nil"/>
              <w:right w:val="nil"/>
            </w:tcBorders>
            <w:tcMar>
              <w:top w:w="0" w:type="dxa"/>
              <w:left w:w="62" w:type="dxa"/>
              <w:bottom w:w="0" w:type="dxa"/>
              <w:right w:w="62" w:type="dxa"/>
            </w:tcMar>
          </w:tcPr>
          <w:p w:rsidR="00000000" w:rsidP="00CD75F9">
            <w:pPr>
              <w:pStyle w:val="BodyText"/>
              <w:rPr>
                <w:lang w:val="en-NZ"/>
              </w:rPr>
            </w:pPr>
            <w:r w:rsidRPr="00CD75F9">
              <w:t>Passen</w:t>
            </w:r>
            <w:r w:rsidRPr="00CD75F9">
              <w:t>gers are assisted and reassured during adverse conditions as required</w:t>
            </w:r>
          </w:p>
        </w:tc>
      </w:tr>
      <w:tr w:rsidTr="009C526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D75F9">
            <w:pPr>
              <w:pStyle w:val="BodyText"/>
              <w:rPr>
                <w:lang w:val="en-NZ"/>
              </w:rPr>
            </w:pPr>
            <w:r w:rsidRPr="00CD75F9">
              <w:t>2.5</w:t>
            </w:r>
          </w:p>
        </w:tc>
        <w:tc>
          <w:tcPr>
            <w:tcW w:w="6045" w:type="dxa"/>
            <w:tcBorders>
              <w:top w:val="nil"/>
              <w:left w:val="nil"/>
              <w:bottom w:val="nil"/>
              <w:right w:val="nil"/>
            </w:tcBorders>
            <w:tcMar>
              <w:top w:w="0" w:type="dxa"/>
              <w:left w:w="62" w:type="dxa"/>
              <w:bottom w:w="0" w:type="dxa"/>
              <w:right w:w="62" w:type="dxa"/>
            </w:tcMar>
          </w:tcPr>
          <w:p w:rsidR="00000000" w:rsidP="00CD75F9">
            <w:pPr>
              <w:pStyle w:val="BodyText"/>
              <w:rPr>
                <w:lang w:val="en-NZ"/>
              </w:rPr>
            </w:pPr>
            <w:r w:rsidRPr="00CD75F9">
              <w:t>Appropriate personal response actions are taken in response to perceived hazardous situations in accordance with crew resource management (CRM) principles</w:t>
            </w:r>
          </w:p>
        </w:tc>
      </w:tr>
      <w:tr w:rsidTr="009C526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D75F9">
            <w:pPr>
              <w:pStyle w:val="BodyText"/>
              <w:rPr>
                <w:lang w:val="en-NZ"/>
              </w:rPr>
            </w:pPr>
            <w:r w:rsidRPr="00CD75F9">
              <w:t>2.6</w:t>
            </w:r>
          </w:p>
        </w:tc>
        <w:tc>
          <w:tcPr>
            <w:tcW w:w="6045" w:type="dxa"/>
            <w:tcBorders>
              <w:top w:val="nil"/>
              <w:left w:val="nil"/>
              <w:bottom w:val="nil"/>
              <w:right w:val="nil"/>
            </w:tcBorders>
            <w:tcMar>
              <w:top w:w="0" w:type="dxa"/>
              <w:left w:w="62" w:type="dxa"/>
              <w:bottom w:w="0" w:type="dxa"/>
              <w:right w:w="62" w:type="dxa"/>
            </w:tcMar>
          </w:tcPr>
          <w:p w:rsidR="00000000" w:rsidP="00CD75F9">
            <w:pPr>
              <w:pStyle w:val="BodyText"/>
              <w:rPr>
                <w:lang w:val="en-NZ"/>
              </w:rPr>
            </w:pPr>
            <w:r w:rsidRPr="00CD75F9">
              <w:t>Communication is maintained with passengers and other aircrew members during abnormal conditions</w:t>
            </w:r>
          </w:p>
        </w:tc>
      </w:tr>
      <w:tr w:rsidTr="009C526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D75F9">
            <w:pPr>
              <w:pStyle w:val="BodyText"/>
              <w:rPr>
                <w:lang w:val="en-NZ"/>
              </w:rPr>
            </w:pPr>
            <w:r w:rsidRPr="00CD75F9">
              <w:t>2.7</w:t>
            </w:r>
          </w:p>
        </w:tc>
        <w:tc>
          <w:tcPr>
            <w:tcW w:w="6045" w:type="dxa"/>
            <w:tcBorders>
              <w:top w:val="nil"/>
              <w:left w:val="nil"/>
              <w:bottom w:val="nil"/>
              <w:right w:val="nil"/>
            </w:tcBorders>
            <w:tcMar>
              <w:top w:w="0" w:type="dxa"/>
              <w:left w:w="62" w:type="dxa"/>
              <w:bottom w:w="0" w:type="dxa"/>
              <w:right w:w="62" w:type="dxa"/>
            </w:tcMar>
          </w:tcPr>
          <w:p w:rsidR="00000000" w:rsidP="00CD75F9">
            <w:pPr>
              <w:pStyle w:val="BodyText"/>
              <w:rPr>
                <w:lang w:val="en-NZ"/>
              </w:rPr>
            </w:pPr>
            <w:r w:rsidRPr="00CD75F9">
              <w:t>Personal initiative and experience is utilised in securing self and equipment in turbulence</w:t>
            </w:r>
          </w:p>
        </w:tc>
      </w:tr>
      <w:tr w:rsidTr="009C5264">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CD75F9" w:rsidP="00CD75F9">
            <w:pPr>
              <w:pStyle w:val="BodyText"/>
            </w:pPr>
            <w:r w:rsidRPr="00CD75F9">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CD75F9">
            <w:pPr>
              <w:pStyle w:val="BodyText"/>
              <w:rPr>
                <w:lang w:val="en-NZ"/>
              </w:rPr>
            </w:pPr>
            <w:r w:rsidRPr="00CD75F9">
              <w:rPr>
                <w:rStyle w:val="SpecialBold"/>
              </w:rPr>
              <w:t>Respond to abnormal or emergency aircraft situations</w:t>
            </w:r>
          </w:p>
        </w:tc>
        <w:tc>
          <w:tcPr>
            <w:tcW w:w="719" w:type="dxa"/>
            <w:tcBorders>
              <w:top w:val="nil"/>
              <w:left w:val="nil"/>
              <w:bottom w:val="nil"/>
              <w:right w:val="nil"/>
            </w:tcBorders>
            <w:tcMar>
              <w:top w:w="0" w:type="dxa"/>
              <w:left w:w="62" w:type="dxa"/>
              <w:bottom w:w="0" w:type="dxa"/>
              <w:right w:w="62" w:type="dxa"/>
            </w:tcMar>
          </w:tcPr>
          <w:p w:rsidR="00000000" w:rsidP="00CD75F9">
            <w:pPr>
              <w:pStyle w:val="BodyText"/>
              <w:rPr>
                <w:lang w:val="en-NZ"/>
              </w:rPr>
            </w:pPr>
            <w:r w:rsidRPr="00CD75F9">
              <w:t>3.1</w:t>
            </w:r>
          </w:p>
        </w:tc>
        <w:tc>
          <w:tcPr>
            <w:tcW w:w="6045" w:type="dxa"/>
            <w:tcBorders>
              <w:top w:val="nil"/>
              <w:left w:val="nil"/>
              <w:bottom w:val="nil"/>
              <w:right w:val="nil"/>
            </w:tcBorders>
            <w:tcMar>
              <w:top w:w="0" w:type="dxa"/>
              <w:left w:w="62" w:type="dxa"/>
              <w:bottom w:w="0" w:type="dxa"/>
              <w:right w:w="62" w:type="dxa"/>
            </w:tcMar>
          </w:tcPr>
          <w:p w:rsidR="00000000" w:rsidP="00CD75F9">
            <w:pPr>
              <w:pStyle w:val="BodyText"/>
              <w:rPr>
                <w:lang w:val="en-NZ"/>
              </w:rPr>
            </w:pPr>
            <w:r w:rsidRPr="00CD75F9">
              <w:t>Directions of senior crew members are followed in an abnormal or emergency situation</w:t>
            </w:r>
          </w:p>
        </w:tc>
      </w:tr>
      <w:tr w:rsidTr="009C526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D75F9">
            <w:pPr>
              <w:pStyle w:val="BodyText"/>
              <w:rPr>
                <w:lang w:val="en-NZ"/>
              </w:rPr>
            </w:pPr>
            <w:r w:rsidRPr="00CD75F9">
              <w:t>3.2</w:t>
            </w:r>
          </w:p>
        </w:tc>
        <w:tc>
          <w:tcPr>
            <w:tcW w:w="6045" w:type="dxa"/>
            <w:tcBorders>
              <w:top w:val="nil"/>
              <w:left w:val="nil"/>
              <w:bottom w:val="nil"/>
              <w:right w:val="nil"/>
            </w:tcBorders>
            <w:tcMar>
              <w:top w:w="0" w:type="dxa"/>
              <w:left w:w="62" w:type="dxa"/>
              <w:bottom w:w="0" w:type="dxa"/>
              <w:right w:w="62" w:type="dxa"/>
            </w:tcMar>
          </w:tcPr>
          <w:p w:rsidR="00000000" w:rsidP="00CD75F9">
            <w:pPr>
              <w:pStyle w:val="BodyText"/>
              <w:rPr>
                <w:lang w:val="en-NZ"/>
              </w:rPr>
            </w:pPr>
            <w:r w:rsidRPr="00CD75F9">
              <w:t>Appropriate personal response actions are taken in response to abnormal or emergency situations</w:t>
            </w:r>
          </w:p>
        </w:tc>
      </w:tr>
      <w:tr w:rsidTr="009C526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D75F9">
            <w:pPr>
              <w:pStyle w:val="BodyText"/>
              <w:rPr>
                <w:lang w:val="en-NZ"/>
              </w:rPr>
            </w:pPr>
            <w:r w:rsidRPr="00CD75F9">
              <w:t>3.3</w:t>
            </w:r>
          </w:p>
        </w:tc>
        <w:tc>
          <w:tcPr>
            <w:tcW w:w="6045" w:type="dxa"/>
            <w:tcBorders>
              <w:top w:val="nil"/>
              <w:left w:val="nil"/>
              <w:bottom w:val="nil"/>
              <w:right w:val="nil"/>
            </w:tcBorders>
            <w:tcMar>
              <w:top w:w="0" w:type="dxa"/>
              <w:left w:w="62" w:type="dxa"/>
              <w:bottom w:w="0" w:type="dxa"/>
              <w:right w:w="62" w:type="dxa"/>
            </w:tcMar>
          </w:tcPr>
          <w:p w:rsidR="00000000" w:rsidP="00CD75F9">
            <w:pPr>
              <w:pStyle w:val="BodyText"/>
              <w:rPr>
                <w:lang w:val="en-NZ"/>
              </w:rPr>
            </w:pPr>
            <w:r w:rsidRPr="00CD75F9">
              <w:t>Emergency procedure</w:t>
            </w:r>
            <w:r w:rsidRPr="00CD75F9">
              <w:t>s are implemented in accordance with regulatory requirements, consistent with the nature of the emergency</w:t>
            </w:r>
          </w:p>
        </w:tc>
      </w:tr>
      <w:tr w:rsidTr="009C526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D75F9">
            <w:pPr>
              <w:pStyle w:val="BodyText"/>
              <w:rPr>
                <w:lang w:val="en-NZ"/>
              </w:rPr>
            </w:pPr>
            <w:r w:rsidRPr="00CD75F9">
              <w:t>3.4</w:t>
            </w:r>
          </w:p>
        </w:tc>
        <w:tc>
          <w:tcPr>
            <w:tcW w:w="6045" w:type="dxa"/>
            <w:tcBorders>
              <w:top w:val="nil"/>
              <w:left w:val="nil"/>
              <w:bottom w:val="nil"/>
              <w:right w:val="nil"/>
            </w:tcBorders>
            <w:tcMar>
              <w:top w:w="0" w:type="dxa"/>
              <w:left w:w="62" w:type="dxa"/>
              <w:bottom w:w="0" w:type="dxa"/>
              <w:right w:w="62" w:type="dxa"/>
            </w:tcMar>
          </w:tcPr>
          <w:p w:rsidR="00000000" w:rsidP="00CD75F9">
            <w:pPr>
              <w:pStyle w:val="BodyText"/>
              <w:rPr>
                <w:lang w:val="en-NZ"/>
              </w:rPr>
            </w:pPr>
            <w:r w:rsidRPr="00CD75F9">
              <w:t>Passengers are assisted and reassured during an emergency as required</w:t>
            </w:r>
          </w:p>
        </w:tc>
      </w:tr>
      <w:tr w:rsidTr="009C526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D75F9">
            <w:pPr>
              <w:pStyle w:val="BodyText"/>
              <w:rPr>
                <w:lang w:val="en-NZ"/>
              </w:rPr>
            </w:pPr>
            <w:r w:rsidRPr="00CD75F9">
              <w:t>3.5</w:t>
            </w:r>
          </w:p>
        </w:tc>
        <w:tc>
          <w:tcPr>
            <w:tcW w:w="6045" w:type="dxa"/>
            <w:tcBorders>
              <w:top w:val="nil"/>
              <w:left w:val="nil"/>
              <w:bottom w:val="nil"/>
              <w:right w:val="nil"/>
            </w:tcBorders>
            <w:tcMar>
              <w:top w:w="0" w:type="dxa"/>
              <w:left w:w="62" w:type="dxa"/>
              <w:bottom w:w="0" w:type="dxa"/>
              <w:right w:w="62" w:type="dxa"/>
            </w:tcMar>
          </w:tcPr>
          <w:p w:rsidR="00000000" w:rsidP="00CD75F9">
            <w:pPr>
              <w:pStyle w:val="BodyText"/>
              <w:rPr>
                <w:lang w:val="en-NZ"/>
              </w:rPr>
            </w:pPr>
            <w:r w:rsidRPr="00CD75F9">
              <w:t>Communication is maintained with passengers and other flight members during an emergency</w:t>
            </w:r>
          </w:p>
        </w:tc>
      </w:tr>
      <w:tr w:rsidTr="009C5264">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CD75F9" w:rsidP="00CD75F9">
            <w:pPr>
              <w:pStyle w:val="BodyText"/>
            </w:pPr>
            <w:r w:rsidRPr="00CD75F9">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CD75F9">
            <w:pPr>
              <w:pStyle w:val="BodyText"/>
              <w:rPr>
                <w:lang w:val="en-NZ"/>
              </w:rPr>
            </w:pPr>
            <w:r w:rsidRPr="00CD75F9">
              <w:rPr>
                <w:rStyle w:val="SpecialBold"/>
              </w:rPr>
              <w:t>Assist in evacuating an aircraft</w:t>
            </w:r>
          </w:p>
        </w:tc>
        <w:tc>
          <w:tcPr>
            <w:tcW w:w="719" w:type="dxa"/>
            <w:tcBorders>
              <w:top w:val="nil"/>
              <w:left w:val="nil"/>
              <w:bottom w:val="nil"/>
              <w:right w:val="nil"/>
            </w:tcBorders>
            <w:tcMar>
              <w:top w:w="0" w:type="dxa"/>
              <w:left w:w="62" w:type="dxa"/>
              <w:bottom w:w="0" w:type="dxa"/>
              <w:right w:w="62" w:type="dxa"/>
            </w:tcMar>
          </w:tcPr>
          <w:p w:rsidR="00000000" w:rsidP="00CD75F9">
            <w:pPr>
              <w:pStyle w:val="BodyText"/>
              <w:rPr>
                <w:lang w:val="en-NZ"/>
              </w:rPr>
            </w:pPr>
            <w:r w:rsidRPr="00CD75F9">
              <w:t>4.1</w:t>
            </w:r>
          </w:p>
        </w:tc>
        <w:tc>
          <w:tcPr>
            <w:tcW w:w="6045" w:type="dxa"/>
            <w:tcBorders>
              <w:top w:val="nil"/>
              <w:left w:val="nil"/>
              <w:bottom w:val="nil"/>
              <w:right w:val="nil"/>
            </w:tcBorders>
            <w:tcMar>
              <w:top w:w="0" w:type="dxa"/>
              <w:left w:w="62" w:type="dxa"/>
              <w:bottom w:w="0" w:type="dxa"/>
              <w:right w:w="62" w:type="dxa"/>
            </w:tcMar>
          </w:tcPr>
          <w:p w:rsidR="00000000" w:rsidP="00CD75F9">
            <w:pPr>
              <w:pStyle w:val="BodyText"/>
              <w:rPr>
                <w:lang w:val="en-NZ"/>
              </w:rPr>
            </w:pPr>
            <w:r w:rsidRPr="00CD75F9">
              <w:t>Directions of senior crew members are followed in aircraft evacuation</w:t>
            </w:r>
          </w:p>
        </w:tc>
      </w:tr>
      <w:tr w:rsidTr="009C526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D75F9">
            <w:pPr>
              <w:pStyle w:val="BodyText"/>
              <w:rPr>
                <w:lang w:val="en-NZ"/>
              </w:rPr>
            </w:pPr>
            <w:r w:rsidRPr="00CD75F9">
              <w:t>4.2</w:t>
            </w:r>
          </w:p>
        </w:tc>
        <w:tc>
          <w:tcPr>
            <w:tcW w:w="6045" w:type="dxa"/>
            <w:tcBorders>
              <w:top w:val="nil"/>
              <w:left w:val="nil"/>
              <w:bottom w:val="nil"/>
              <w:right w:val="nil"/>
            </w:tcBorders>
            <w:tcMar>
              <w:top w:w="0" w:type="dxa"/>
              <w:left w:w="62" w:type="dxa"/>
              <w:bottom w:w="0" w:type="dxa"/>
              <w:right w:w="62" w:type="dxa"/>
            </w:tcMar>
          </w:tcPr>
          <w:p w:rsidR="00000000" w:rsidP="00CD75F9">
            <w:pPr>
              <w:pStyle w:val="BodyText"/>
              <w:rPr>
                <w:lang w:val="en-NZ"/>
              </w:rPr>
            </w:pPr>
            <w:r w:rsidRPr="00CD75F9">
              <w:t>Evacuation procedures are implemented in accordance with workplace and regulatory requirements</w:t>
            </w:r>
          </w:p>
        </w:tc>
      </w:tr>
      <w:tr w:rsidTr="009C526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D75F9">
            <w:pPr>
              <w:pStyle w:val="BodyText"/>
              <w:rPr>
                <w:lang w:val="en-NZ"/>
              </w:rPr>
            </w:pPr>
            <w:r w:rsidRPr="00CD75F9">
              <w:t>4.3</w:t>
            </w:r>
          </w:p>
        </w:tc>
        <w:tc>
          <w:tcPr>
            <w:tcW w:w="6045" w:type="dxa"/>
            <w:tcBorders>
              <w:top w:val="nil"/>
              <w:left w:val="nil"/>
              <w:bottom w:val="nil"/>
              <w:right w:val="nil"/>
            </w:tcBorders>
            <w:tcMar>
              <w:top w:w="0" w:type="dxa"/>
              <w:left w:w="62" w:type="dxa"/>
              <w:bottom w:w="0" w:type="dxa"/>
              <w:right w:w="62" w:type="dxa"/>
            </w:tcMar>
          </w:tcPr>
          <w:p w:rsidR="00000000" w:rsidP="00CD75F9">
            <w:pPr>
              <w:pStyle w:val="BodyText"/>
              <w:rPr>
                <w:lang w:val="en-NZ"/>
              </w:rPr>
            </w:pPr>
            <w:r w:rsidRPr="00CD75F9">
              <w:t>Passengers are appropriately assisted and reassured during evacuation process as required</w:t>
            </w:r>
          </w:p>
        </w:tc>
      </w:tr>
      <w:tr w:rsidTr="009C526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D75F9">
            <w:pPr>
              <w:pStyle w:val="BodyText"/>
              <w:rPr>
                <w:lang w:val="en-NZ"/>
              </w:rPr>
            </w:pPr>
            <w:r w:rsidRPr="00CD75F9">
              <w:t>4.4</w:t>
            </w:r>
          </w:p>
        </w:tc>
        <w:tc>
          <w:tcPr>
            <w:tcW w:w="6045" w:type="dxa"/>
            <w:tcBorders>
              <w:top w:val="nil"/>
              <w:left w:val="nil"/>
              <w:bottom w:val="nil"/>
              <w:right w:val="nil"/>
            </w:tcBorders>
            <w:tcMar>
              <w:top w:w="0" w:type="dxa"/>
              <w:left w:w="62" w:type="dxa"/>
              <w:bottom w:w="0" w:type="dxa"/>
              <w:right w:w="62" w:type="dxa"/>
            </w:tcMar>
          </w:tcPr>
          <w:p w:rsidR="00000000" w:rsidP="00CD75F9">
            <w:pPr>
              <w:pStyle w:val="BodyText"/>
              <w:rPr>
                <w:lang w:val="en-NZ"/>
              </w:rPr>
            </w:pPr>
            <w:r w:rsidRPr="00CD75F9">
              <w:t>Communication is maintained with passengers and other air</w:t>
            </w:r>
            <w:r w:rsidRPr="00CD75F9">
              <w:t>crew members during evacuation</w:t>
            </w:r>
          </w:p>
        </w:tc>
      </w:tr>
      <w:tr w:rsidTr="009C5264">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CD75F9" w:rsidP="00CD75F9">
            <w:pPr>
              <w:pStyle w:val="BodyText"/>
            </w:pPr>
            <w:r w:rsidRPr="00CD75F9">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CD75F9">
            <w:pPr>
              <w:pStyle w:val="BodyText"/>
              <w:rPr>
                <w:lang w:val="en-NZ"/>
              </w:rPr>
            </w:pPr>
            <w:r w:rsidRPr="00CD75F9">
              <w:rPr>
                <w:rStyle w:val="SpecialBold"/>
              </w:rPr>
              <w:t>Respond to fire on board an aircraft</w:t>
            </w:r>
          </w:p>
        </w:tc>
        <w:tc>
          <w:tcPr>
            <w:tcW w:w="719" w:type="dxa"/>
            <w:tcBorders>
              <w:top w:val="nil"/>
              <w:left w:val="nil"/>
              <w:bottom w:val="nil"/>
              <w:right w:val="nil"/>
            </w:tcBorders>
            <w:tcMar>
              <w:top w:w="0" w:type="dxa"/>
              <w:left w:w="62" w:type="dxa"/>
              <w:bottom w:w="0" w:type="dxa"/>
              <w:right w:w="62" w:type="dxa"/>
            </w:tcMar>
          </w:tcPr>
          <w:p w:rsidR="00000000" w:rsidP="00CD75F9">
            <w:pPr>
              <w:pStyle w:val="BodyText"/>
              <w:rPr>
                <w:lang w:val="en-NZ"/>
              </w:rPr>
            </w:pPr>
            <w:r w:rsidRPr="00CD75F9">
              <w:t>5.1</w:t>
            </w:r>
          </w:p>
        </w:tc>
        <w:tc>
          <w:tcPr>
            <w:tcW w:w="6045" w:type="dxa"/>
            <w:tcBorders>
              <w:top w:val="nil"/>
              <w:left w:val="nil"/>
              <w:bottom w:val="nil"/>
              <w:right w:val="nil"/>
            </w:tcBorders>
            <w:tcMar>
              <w:top w:w="0" w:type="dxa"/>
              <w:left w:w="62" w:type="dxa"/>
              <w:bottom w:w="0" w:type="dxa"/>
              <w:right w:w="62" w:type="dxa"/>
            </w:tcMar>
          </w:tcPr>
          <w:p w:rsidR="00000000" w:rsidP="00CD75F9">
            <w:pPr>
              <w:pStyle w:val="BodyText"/>
              <w:rPr>
                <w:lang w:val="en-NZ"/>
              </w:rPr>
            </w:pPr>
            <w:r w:rsidRPr="00CD75F9">
              <w:t>Appropriate fire protection procedures are implemented in accordance with workplace and regulatory requirements</w:t>
            </w:r>
          </w:p>
        </w:tc>
      </w:tr>
      <w:tr w:rsidTr="009C526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D75F9">
            <w:pPr>
              <w:pStyle w:val="BodyText"/>
              <w:rPr>
                <w:lang w:val="en-NZ"/>
              </w:rPr>
            </w:pPr>
            <w:r w:rsidRPr="00CD75F9">
              <w:t>5.2</w:t>
            </w:r>
          </w:p>
        </w:tc>
        <w:tc>
          <w:tcPr>
            <w:tcW w:w="6045" w:type="dxa"/>
            <w:tcBorders>
              <w:top w:val="nil"/>
              <w:left w:val="nil"/>
              <w:bottom w:val="nil"/>
              <w:right w:val="nil"/>
            </w:tcBorders>
            <w:tcMar>
              <w:top w:w="0" w:type="dxa"/>
              <w:left w:w="62" w:type="dxa"/>
              <w:bottom w:w="0" w:type="dxa"/>
              <w:right w:w="62" w:type="dxa"/>
            </w:tcMar>
          </w:tcPr>
          <w:p w:rsidR="00000000" w:rsidP="00CD75F9">
            <w:pPr>
              <w:pStyle w:val="BodyText"/>
              <w:rPr>
                <w:lang w:val="en-NZ"/>
              </w:rPr>
            </w:pPr>
            <w:r w:rsidRPr="00CD75F9">
              <w:t>Relevant regulatory and workplace fire emergency procedures are followed in a fire</w:t>
            </w:r>
          </w:p>
        </w:tc>
      </w:tr>
      <w:tr w:rsidTr="009C526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D75F9">
            <w:pPr>
              <w:pStyle w:val="BodyText"/>
              <w:rPr>
                <w:lang w:val="en-NZ"/>
              </w:rPr>
            </w:pPr>
            <w:r w:rsidRPr="00CD75F9">
              <w:t>5.3</w:t>
            </w:r>
          </w:p>
        </w:tc>
        <w:tc>
          <w:tcPr>
            <w:tcW w:w="6045" w:type="dxa"/>
            <w:tcBorders>
              <w:top w:val="nil"/>
              <w:left w:val="nil"/>
              <w:bottom w:val="nil"/>
              <w:right w:val="nil"/>
            </w:tcBorders>
            <w:tcMar>
              <w:top w:w="0" w:type="dxa"/>
              <w:left w:w="62" w:type="dxa"/>
              <w:bottom w:w="0" w:type="dxa"/>
              <w:right w:w="62" w:type="dxa"/>
            </w:tcMar>
          </w:tcPr>
          <w:p w:rsidR="00000000" w:rsidP="00CD75F9">
            <w:pPr>
              <w:pStyle w:val="BodyText"/>
              <w:rPr>
                <w:lang w:val="en-NZ"/>
              </w:rPr>
            </w:pPr>
            <w:r w:rsidRPr="00CD75F9">
              <w:t>Directions of senior crew members are followed in an aircraft fire</w:t>
            </w:r>
          </w:p>
        </w:tc>
      </w:tr>
      <w:tr w:rsidTr="009C526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D75F9">
            <w:pPr>
              <w:pStyle w:val="BodyText"/>
              <w:rPr>
                <w:lang w:val="en-NZ"/>
              </w:rPr>
            </w:pPr>
            <w:r w:rsidRPr="00CD75F9">
              <w:t>5.4</w:t>
            </w:r>
          </w:p>
        </w:tc>
        <w:tc>
          <w:tcPr>
            <w:tcW w:w="6045" w:type="dxa"/>
            <w:tcBorders>
              <w:top w:val="nil"/>
              <w:left w:val="nil"/>
              <w:bottom w:val="nil"/>
              <w:right w:val="nil"/>
            </w:tcBorders>
            <w:tcMar>
              <w:top w:w="0" w:type="dxa"/>
              <w:left w:w="62" w:type="dxa"/>
              <w:bottom w:w="0" w:type="dxa"/>
              <w:right w:w="62" w:type="dxa"/>
            </w:tcMar>
          </w:tcPr>
          <w:p w:rsidR="00000000" w:rsidP="00CD75F9">
            <w:pPr>
              <w:pStyle w:val="BodyText"/>
              <w:rPr>
                <w:lang w:val="en-NZ"/>
              </w:rPr>
            </w:pPr>
            <w:r w:rsidRPr="00CD75F9">
              <w:t>Appropriate passenger support and assistance is provided during a fire emergency</w:t>
            </w:r>
          </w:p>
        </w:tc>
      </w:tr>
      <w:tr w:rsidTr="009C526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D75F9">
            <w:pPr>
              <w:pStyle w:val="BodyText"/>
              <w:rPr>
                <w:lang w:val="en-NZ"/>
              </w:rPr>
            </w:pPr>
            <w:r w:rsidRPr="00CD75F9">
              <w:t>5.5</w:t>
            </w:r>
          </w:p>
        </w:tc>
        <w:tc>
          <w:tcPr>
            <w:tcW w:w="6045" w:type="dxa"/>
            <w:tcBorders>
              <w:top w:val="nil"/>
              <w:left w:val="nil"/>
              <w:bottom w:val="nil"/>
              <w:right w:val="nil"/>
            </w:tcBorders>
            <w:tcMar>
              <w:top w:w="0" w:type="dxa"/>
              <w:left w:w="62" w:type="dxa"/>
              <w:bottom w:w="0" w:type="dxa"/>
              <w:right w:w="62" w:type="dxa"/>
            </w:tcMar>
          </w:tcPr>
          <w:p w:rsidR="00000000" w:rsidP="00CD75F9">
            <w:pPr>
              <w:pStyle w:val="BodyText"/>
              <w:rPr>
                <w:lang w:val="en-NZ"/>
              </w:rPr>
            </w:pPr>
            <w:r w:rsidRPr="00CD75F9">
              <w:t>Communication is maintained with passengers and other aircrew members during a fire emergency</w:t>
            </w:r>
          </w:p>
        </w:tc>
      </w:tr>
      <w:tr w:rsidTr="009C5264">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CD75F9" w:rsidP="00CD75F9">
            <w:pPr>
              <w:pStyle w:val="BodyText"/>
            </w:pPr>
            <w:r w:rsidRPr="00CD75F9">
              <w:rPr>
                <w:rStyle w:val="SpecialBold"/>
              </w:rPr>
              <w:t>6</w:t>
            </w:r>
          </w:p>
        </w:tc>
        <w:tc>
          <w:tcPr>
            <w:tcW w:w="2303" w:type="dxa"/>
            <w:vMerge w:val="restart"/>
            <w:tcBorders>
              <w:top w:val="nil"/>
              <w:left w:val="nil"/>
              <w:bottom w:val="nil"/>
              <w:right w:val="nil"/>
            </w:tcBorders>
            <w:tcMar>
              <w:top w:w="0" w:type="dxa"/>
              <w:left w:w="62" w:type="dxa"/>
              <w:bottom w:w="0" w:type="dxa"/>
              <w:right w:w="62" w:type="dxa"/>
            </w:tcMar>
          </w:tcPr>
          <w:p w:rsidR="00000000" w:rsidP="00CD75F9">
            <w:pPr>
              <w:pStyle w:val="BodyText"/>
              <w:rPr>
                <w:lang w:val="en-NZ"/>
              </w:rPr>
            </w:pPr>
            <w:r w:rsidRPr="00CD75F9">
              <w:rPr>
                <w:rStyle w:val="SpecialBold"/>
              </w:rPr>
              <w:t>Complete required documentation for an abnormal or emergency incident</w:t>
            </w:r>
          </w:p>
        </w:tc>
        <w:tc>
          <w:tcPr>
            <w:tcW w:w="719" w:type="dxa"/>
            <w:tcBorders>
              <w:top w:val="nil"/>
              <w:left w:val="nil"/>
              <w:bottom w:val="nil"/>
              <w:right w:val="nil"/>
            </w:tcBorders>
            <w:tcMar>
              <w:top w:w="0" w:type="dxa"/>
              <w:left w:w="62" w:type="dxa"/>
              <w:bottom w:w="0" w:type="dxa"/>
              <w:right w:w="62" w:type="dxa"/>
            </w:tcMar>
          </w:tcPr>
          <w:p w:rsidR="00000000" w:rsidP="00CD75F9">
            <w:pPr>
              <w:pStyle w:val="BodyText"/>
              <w:rPr>
                <w:lang w:val="en-NZ"/>
              </w:rPr>
            </w:pPr>
            <w:r w:rsidRPr="00CD75F9">
              <w:t>6.1</w:t>
            </w:r>
          </w:p>
        </w:tc>
        <w:tc>
          <w:tcPr>
            <w:tcW w:w="6045" w:type="dxa"/>
            <w:tcBorders>
              <w:top w:val="nil"/>
              <w:left w:val="nil"/>
              <w:bottom w:val="nil"/>
              <w:right w:val="nil"/>
            </w:tcBorders>
            <w:tcMar>
              <w:top w:w="0" w:type="dxa"/>
              <w:left w:w="62" w:type="dxa"/>
              <w:bottom w:w="0" w:type="dxa"/>
              <w:right w:w="62" w:type="dxa"/>
            </w:tcMar>
          </w:tcPr>
          <w:p w:rsidR="00000000" w:rsidP="00CD75F9">
            <w:pPr>
              <w:pStyle w:val="BodyText"/>
              <w:rPr>
                <w:lang w:val="en-NZ"/>
              </w:rPr>
            </w:pPr>
            <w:r w:rsidRPr="00CD75F9">
              <w:t>Abnormal or emergency cabin service incidents are identified and interpreted in accor</w:t>
            </w:r>
            <w:r w:rsidRPr="00CD75F9">
              <w:t>dance with workplace reporting procedures</w:t>
            </w:r>
          </w:p>
        </w:tc>
      </w:tr>
      <w:tr w:rsidTr="009C526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D75F9">
            <w:pPr>
              <w:pStyle w:val="BodyText"/>
              <w:rPr>
                <w:lang w:val="en-NZ"/>
              </w:rPr>
            </w:pPr>
            <w:r w:rsidRPr="00CD75F9">
              <w:t>6.2</w:t>
            </w:r>
          </w:p>
        </w:tc>
        <w:tc>
          <w:tcPr>
            <w:tcW w:w="6045" w:type="dxa"/>
            <w:tcBorders>
              <w:top w:val="nil"/>
              <w:left w:val="nil"/>
              <w:bottom w:val="nil"/>
              <w:right w:val="nil"/>
            </w:tcBorders>
            <w:tcMar>
              <w:top w:w="0" w:type="dxa"/>
              <w:left w:w="62" w:type="dxa"/>
              <w:bottom w:w="0" w:type="dxa"/>
              <w:right w:w="62" w:type="dxa"/>
            </w:tcMar>
          </w:tcPr>
          <w:p w:rsidR="00000000" w:rsidRPr="00CD75F9" w:rsidP="00CD75F9">
            <w:pPr>
              <w:pStyle w:val="BodyText"/>
            </w:pPr>
            <w:r w:rsidRPr="00CD75F9">
              <w:t xml:space="preserve">All required aircraft documentation relevant to an abnormal or emergency cabin service incident is completed and processed, in accordance with workplace requirements </w:t>
            </w:r>
            <w:r w:rsidRPr="00CD75F9">
              <w:t>including requirements for work health and safety (WHS)/occupational health and safety (OHS) and/or safety incident reports</w:t>
            </w:r>
          </w:p>
        </w:tc>
      </w:tr>
    </w:tbl>
    <w:p w:rsidR="009C5264" w:rsidP="00CD75F9">
      <w:pPr>
        <w:pStyle w:val="BodyText"/>
      </w:pPr>
    </w:p>
    <w:p w:rsidR="009C5264" w:rsidP="00CD75F9">
      <w:pPr>
        <w:pStyle w:val="BodyText"/>
      </w:pPr>
    </w:p>
    <w:p w:rsidR="00000000" w:rsidRPr="00CD75F9" w:rsidP="00CD75F9">
      <w:pPr>
        <w:pStyle w:val="Heading1"/>
      </w:pPr>
      <w:bookmarkStart w:id="7" w:name="O_663166"/>
      <w:bookmarkEnd w:id="7"/>
      <w:r w:rsidRPr="00CD75F9">
        <w:t>Foundation Skills</w:t>
      </w:r>
    </w:p>
    <w:p w:rsidR="009C5264" w:rsidP="009C5264">
      <w:pPr>
        <w:pStyle w:val="BodyText"/>
      </w:pPr>
      <w:r w:rsidRPr="00CD75F9">
        <w:t>Foundation skills essential to performance are explicit in the performance criteria of this un</w:t>
      </w:r>
      <w:r w:rsidRPr="00CD75F9">
        <w:t>it of competency.</w:t>
      </w:r>
    </w:p>
    <w:p w:rsidR="00000000" w:rsidRPr="00CD75F9" w:rsidP="00CD75F9">
      <w:pPr>
        <w:pStyle w:val="Heading1"/>
      </w:pPr>
      <w:bookmarkStart w:id="8" w:name="O_663167"/>
      <w:bookmarkEnd w:id="8"/>
      <w:r w:rsidRPr="00CD75F9">
        <w:t>Range of Conditions</w:t>
      </w:r>
    </w:p>
    <w:tbl>
      <w:tblPr>
        <w:tblW w:w="9498" w:type="dxa"/>
        <w:tblLayout w:type="fixed"/>
        <w:tblCellMar>
          <w:left w:w="62" w:type="dxa"/>
          <w:right w:w="62" w:type="dxa"/>
        </w:tblCellMar>
        <w:tblLook w:val="0000"/>
      </w:tblPr>
      <w:tblGrid>
        <w:gridCol w:w="2735"/>
        <w:gridCol w:w="6763"/>
      </w:tblGrid>
      <w:tr w:rsidTr="00CD75F9">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CD75F9">
            <w:pPr>
              <w:pStyle w:val="BodyText"/>
              <w:rPr>
                <w:lang w:val="en-NZ"/>
              </w:rPr>
            </w:pPr>
            <w:r w:rsidRPr="00CD75F9">
              <w:t>Range is restricted to essential operating conditions and any other variables essential to the work environment.</w:t>
            </w:r>
          </w:p>
        </w:tc>
      </w:tr>
      <w:tr w:rsidTr="00CD75F9">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CD75F9">
            <w:pPr>
              <w:pStyle w:val="BodyText"/>
              <w:rPr>
                <w:lang w:val="en-NZ"/>
              </w:rPr>
            </w:pPr>
            <w:r w:rsidRPr="00CD75F9">
              <w:t>Abnormal or emergency aircraft situations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CD75F9" w:rsidP="00CD75F9">
            <w:pPr>
              <w:pStyle w:val="ListBullet"/>
            </w:pPr>
            <w:r w:rsidRPr="00CD75F9">
              <w:t>aircraft ditching</w:t>
            </w:r>
          </w:p>
          <w:p w:rsidR="00000000" w:rsidRPr="00CD75F9" w:rsidP="00CD75F9">
            <w:pPr>
              <w:pStyle w:val="ListBullet"/>
            </w:pPr>
            <w:r w:rsidRPr="00CD75F9">
              <w:t>aircraft engine or equipment malfunction or failure</w:t>
            </w:r>
          </w:p>
          <w:p w:rsidR="00000000" w:rsidRPr="00CD75F9" w:rsidP="00CD75F9">
            <w:pPr>
              <w:pStyle w:val="ListBullet"/>
            </w:pPr>
            <w:r w:rsidRPr="00CD75F9">
              <w:t>aircraft instrument malfunction or failure</w:t>
            </w:r>
          </w:p>
          <w:p w:rsidR="00000000" w:rsidRPr="00CD75F9" w:rsidP="00CD75F9">
            <w:pPr>
              <w:pStyle w:val="ListBullet"/>
            </w:pPr>
            <w:r w:rsidRPr="00CD75F9">
              <w:t>aircraft low fuel quantity emergency</w:t>
            </w:r>
          </w:p>
          <w:p w:rsidR="00000000" w:rsidRPr="00CD75F9" w:rsidP="00CD75F9">
            <w:pPr>
              <w:pStyle w:val="ListBullet"/>
            </w:pPr>
            <w:r w:rsidRPr="00CD75F9">
              <w:t>cabin depressurisation</w:t>
            </w:r>
          </w:p>
          <w:p w:rsidR="00000000" w:rsidRPr="00CD75F9" w:rsidP="00CD75F9">
            <w:pPr>
              <w:pStyle w:val="ListBullet"/>
            </w:pPr>
            <w:r w:rsidRPr="00CD75F9">
              <w:t>disruptive passenger behaviour</w:t>
            </w:r>
          </w:p>
          <w:p w:rsidR="00000000" w:rsidRPr="00CD75F9" w:rsidP="00CD75F9">
            <w:pPr>
              <w:pStyle w:val="ListBullet"/>
            </w:pPr>
            <w:r w:rsidRPr="00CD75F9">
              <w:t>emergency landing</w:t>
            </w:r>
          </w:p>
          <w:p w:rsidR="00000000" w:rsidRPr="00CD75F9" w:rsidP="00CD75F9">
            <w:pPr>
              <w:pStyle w:val="ListBullet"/>
            </w:pPr>
            <w:r w:rsidRPr="00CD75F9">
              <w:t>explosion or fire in cabin</w:t>
            </w:r>
          </w:p>
          <w:p w:rsidR="00000000" w:rsidRPr="00CD75F9" w:rsidP="00CD75F9">
            <w:pPr>
              <w:pStyle w:val="ListBullet"/>
            </w:pPr>
            <w:r w:rsidRPr="00CD75F9">
              <w:t>hazard</w:t>
            </w:r>
            <w:r w:rsidRPr="00CD75F9">
              <w:t>ous problems with aircraft air conditioning systems</w:t>
            </w:r>
          </w:p>
          <w:p w:rsidR="00000000" w:rsidRPr="00CD75F9" w:rsidP="00CD75F9">
            <w:pPr>
              <w:pStyle w:val="ListBullet"/>
            </w:pPr>
            <w:r w:rsidRPr="00CD75F9">
              <w:t>injury to passenger or crew</w:t>
            </w:r>
          </w:p>
          <w:p w:rsidR="00000000" w:rsidRPr="00CD75F9" w:rsidP="00CD75F9">
            <w:pPr>
              <w:pStyle w:val="ListBullet"/>
            </w:pPr>
            <w:r w:rsidRPr="00CD75F9">
              <w:t>passenger or crew illness</w:t>
            </w:r>
          </w:p>
          <w:p w:rsidR="00000000" w:rsidRPr="00CD75F9" w:rsidP="00CD75F9">
            <w:pPr>
              <w:pStyle w:val="ListBullet"/>
            </w:pPr>
            <w:r w:rsidRPr="00CD75F9">
              <w:t>security threat on board aircraft</w:t>
            </w:r>
          </w:p>
          <w:p w:rsidR="00000000" w:rsidRPr="00CD75F9" w:rsidP="00CD75F9">
            <w:pPr>
              <w:pStyle w:val="ListBullet"/>
            </w:pPr>
            <w:r w:rsidRPr="00CD75F9">
              <w:t>severe air turbulence</w:t>
            </w:r>
          </w:p>
          <w:p w:rsidR="00000000" w:rsidP="00CD75F9">
            <w:pPr>
              <w:pStyle w:val="ListBullet"/>
              <w:rPr>
                <w:lang w:val="en-NZ"/>
              </w:rPr>
            </w:pPr>
            <w:r w:rsidRPr="00CD75F9">
              <w:t>unlawful interference with aviation</w:t>
            </w:r>
          </w:p>
        </w:tc>
      </w:tr>
      <w:tr w:rsidTr="00CD75F9">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CD75F9">
            <w:pPr>
              <w:pStyle w:val="BodyText"/>
              <w:rPr>
                <w:lang w:val="en-NZ"/>
              </w:rPr>
            </w:pPr>
            <w:r w:rsidRPr="00CD75F9">
              <w:t>Workplace procedures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CD75F9" w:rsidP="00CD75F9">
            <w:pPr>
              <w:pStyle w:val="ListBullet"/>
            </w:pPr>
            <w:r w:rsidRPr="00CD75F9">
              <w:t>aircraft refuelling with passengers on board</w:t>
            </w:r>
          </w:p>
          <w:p w:rsidR="00000000" w:rsidRPr="00CD75F9" w:rsidP="00CD75F9">
            <w:pPr>
              <w:pStyle w:val="ListBullet"/>
            </w:pPr>
            <w:r w:rsidRPr="00CD75F9">
              <w:t>cabin preparation</w:t>
            </w:r>
          </w:p>
          <w:p w:rsidR="00000000" w:rsidRPr="00CD75F9" w:rsidP="00CD75F9">
            <w:pPr>
              <w:pStyle w:val="ListBullet"/>
            </w:pPr>
            <w:r w:rsidRPr="00CD75F9">
              <w:t>door procedures</w:t>
            </w:r>
          </w:p>
          <w:p w:rsidR="00000000" w:rsidRPr="00CD75F9" w:rsidP="00CD75F9">
            <w:pPr>
              <w:pStyle w:val="ListBullet"/>
            </w:pPr>
            <w:r w:rsidRPr="00CD75F9">
              <w:t xml:space="preserve">emergency procedures </w:t>
            </w:r>
          </w:p>
          <w:p w:rsidR="00000000" w:rsidRPr="00CD75F9" w:rsidP="00CD75F9">
            <w:pPr>
              <w:pStyle w:val="ListBullet"/>
            </w:pPr>
            <w:r w:rsidRPr="00CD75F9">
              <w:t>equipment stowage</w:t>
            </w:r>
          </w:p>
          <w:p w:rsidR="00000000" w:rsidRPr="00CD75F9" w:rsidP="00CD75F9">
            <w:pPr>
              <w:pStyle w:val="ListBullet"/>
            </w:pPr>
            <w:r w:rsidRPr="00CD75F9">
              <w:t>excess carry-on baggage</w:t>
            </w:r>
          </w:p>
          <w:p w:rsidR="00000000" w:rsidRPr="00CD75F9" w:rsidP="00CD75F9">
            <w:pPr>
              <w:pStyle w:val="ListBullet"/>
            </w:pPr>
            <w:r w:rsidRPr="00CD75F9">
              <w:t>on-board safety</w:t>
            </w:r>
          </w:p>
          <w:p w:rsidR="00000000" w:rsidRPr="00CD75F9" w:rsidP="00CD75F9">
            <w:pPr>
              <w:pStyle w:val="ListBullet"/>
            </w:pPr>
            <w:r w:rsidRPr="00CD75F9">
              <w:t>precautions during abnormal weat</w:t>
            </w:r>
            <w:r w:rsidRPr="00CD75F9">
              <w:t>her/flying conditions</w:t>
            </w:r>
          </w:p>
          <w:p w:rsidR="00000000" w:rsidRPr="00CD75F9" w:rsidP="00CD75F9">
            <w:pPr>
              <w:pStyle w:val="ListBullet"/>
            </w:pPr>
            <w:r w:rsidRPr="00CD75F9">
              <w:t>pre-flight passenger briefing</w:t>
            </w:r>
          </w:p>
          <w:p w:rsidR="00000000" w:rsidRPr="00CD75F9" w:rsidP="00CD75F9">
            <w:pPr>
              <w:pStyle w:val="ListBullet"/>
            </w:pPr>
            <w:r w:rsidRPr="00CD75F9">
              <w:t>security procedures</w:t>
            </w:r>
          </w:p>
          <w:p w:rsidR="00000000" w:rsidRPr="00CD75F9" w:rsidP="00CD75F9">
            <w:pPr>
              <w:pStyle w:val="ListBullet"/>
            </w:pPr>
            <w:r w:rsidRPr="00CD75F9">
              <w:t>smoking regulations briefing</w:t>
            </w:r>
          </w:p>
          <w:p w:rsidR="00000000" w:rsidP="00CD75F9">
            <w:pPr>
              <w:pStyle w:val="ListBullet"/>
              <w:rPr>
                <w:lang w:val="en-NZ"/>
              </w:rPr>
            </w:pPr>
            <w:r w:rsidRPr="00CD75F9">
              <w:t>take-off and landing</w:t>
            </w:r>
          </w:p>
        </w:tc>
      </w:tr>
      <w:tr w:rsidTr="00CD75F9">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CD75F9">
            <w:pPr>
              <w:pStyle w:val="BodyText"/>
              <w:rPr>
                <w:lang w:val="en-NZ"/>
              </w:rPr>
            </w:pPr>
            <w:r w:rsidRPr="00CD75F9">
              <w:t>Evacuation procedures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CD75F9" w:rsidP="00CD75F9">
            <w:pPr>
              <w:pStyle w:val="ListBullet"/>
            </w:pPr>
            <w:r w:rsidRPr="00CD75F9">
              <w:t>day or night evacuations</w:t>
            </w:r>
          </w:p>
          <w:p w:rsidR="00000000" w:rsidRPr="00CD75F9" w:rsidP="00CD75F9">
            <w:pPr>
              <w:pStyle w:val="ListBullet"/>
            </w:pPr>
            <w:r w:rsidRPr="00CD75F9">
              <w:t>ditc</w:t>
            </w:r>
            <w:r w:rsidRPr="00CD75F9">
              <w:t>hing in water, including both prepared and unprepared</w:t>
            </w:r>
          </w:p>
          <w:p w:rsidR="00000000" w:rsidRPr="00CD75F9" w:rsidP="00CD75F9">
            <w:pPr>
              <w:pStyle w:val="ListBullet"/>
            </w:pPr>
            <w:r w:rsidRPr="00CD75F9">
              <w:t>emergency exit from aircraft by any available means</w:t>
            </w:r>
          </w:p>
          <w:p w:rsidR="00000000" w:rsidRPr="00CD75F9" w:rsidP="00CD75F9">
            <w:pPr>
              <w:pStyle w:val="ListBullet"/>
            </w:pPr>
            <w:r w:rsidRPr="00CD75F9">
              <w:t>emergency landing, including both prepared and unprepared</w:t>
            </w:r>
          </w:p>
          <w:p w:rsidR="00000000" w:rsidRPr="00CD75F9" w:rsidP="00CD75F9">
            <w:pPr>
              <w:pStyle w:val="ListBullet"/>
            </w:pPr>
            <w:r w:rsidRPr="00CD75F9">
              <w:t>precautionary evacuation</w:t>
            </w:r>
          </w:p>
          <w:p w:rsidR="00000000" w:rsidRPr="00CD75F9" w:rsidP="00CD75F9">
            <w:pPr>
              <w:pStyle w:val="ListBullet"/>
            </w:pPr>
            <w:r w:rsidRPr="00CD75F9">
              <w:t>raft management</w:t>
            </w:r>
          </w:p>
          <w:p w:rsidR="00000000" w:rsidRPr="00CD75F9" w:rsidP="00CD75F9">
            <w:pPr>
              <w:pStyle w:val="ListBullet"/>
            </w:pPr>
            <w:r w:rsidRPr="00CD75F9">
              <w:t>search and rescue</w:t>
            </w:r>
          </w:p>
          <w:p w:rsidR="00000000" w:rsidP="00CD75F9">
            <w:pPr>
              <w:pStyle w:val="ListBullet"/>
              <w:rPr>
                <w:lang w:val="en-NZ"/>
              </w:rPr>
            </w:pPr>
            <w:r w:rsidRPr="00CD75F9">
              <w:t>slide descents</w:t>
            </w:r>
          </w:p>
        </w:tc>
      </w:tr>
      <w:tr w:rsidTr="00CD75F9">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CD75F9">
            <w:pPr>
              <w:pStyle w:val="BodyText"/>
              <w:rPr>
                <w:lang w:val="en-NZ"/>
              </w:rPr>
            </w:pPr>
            <w:r w:rsidRPr="00CD75F9">
              <w:t>Fire response pro</w:t>
            </w:r>
            <w:r w:rsidRPr="00CD75F9">
              <w:t>cedures must include:</w:t>
            </w:r>
          </w:p>
        </w:tc>
        <w:tc>
          <w:tcPr>
            <w:tcW w:w="6763" w:type="dxa"/>
            <w:tcBorders>
              <w:top w:val="nil"/>
              <w:left w:val="nil"/>
              <w:bottom w:val="nil"/>
              <w:right w:val="nil"/>
            </w:tcBorders>
            <w:tcMar>
              <w:top w:w="0" w:type="dxa"/>
              <w:left w:w="62" w:type="dxa"/>
              <w:bottom w:w="0" w:type="dxa"/>
              <w:right w:w="62" w:type="dxa"/>
            </w:tcMar>
          </w:tcPr>
          <w:p w:rsidR="00000000" w:rsidRPr="00CD75F9" w:rsidP="00CD75F9">
            <w:pPr>
              <w:pStyle w:val="ListBullet"/>
            </w:pPr>
            <w:r w:rsidRPr="00CD75F9">
              <w:t>basic fire drill</w:t>
            </w:r>
          </w:p>
          <w:p w:rsidR="00000000" w:rsidRPr="00CD75F9" w:rsidP="00CD75F9">
            <w:pPr>
              <w:pStyle w:val="ListBullet"/>
            </w:pPr>
            <w:r w:rsidRPr="00CD75F9">
              <w:t>cabin crew fire response procedures during flight</w:t>
            </w:r>
          </w:p>
          <w:p w:rsidR="00000000" w:rsidRPr="00CD75F9" w:rsidP="00CD75F9">
            <w:pPr>
              <w:pStyle w:val="ListBullet"/>
            </w:pPr>
            <w:r w:rsidRPr="00CD75F9">
              <w:t>cabin crew fire response procedures when aircraft is on the ground</w:t>
            </w:r>
          </w:p>
          <w:p w:rsidR="00000000" w:rsidRPr="00CD75F9" w:rsidP="00CD75F9">
            <w:pPr>
              <w:pStyle w:val="ListBullet"/>
            </w:pPr>
            <w:r w:rsidRPr="00CD75F9">
              <w:t>fire prevention and protection procedures</w:t>
            </w:r>
          </w:p>
        </w:tc>
      </w:tr>
    </w:tbl>
    <w:p w:rsidR="009C5264" w:rsidP="00CD75F9">
      <w:pPr>
        <w:pStyle w:val="BodyText"/>
      </w:pPr>
    </w:p>
    <w:p w:rsidR="009C5264" w:rsidP="00CD75F9">
      <w:pPr>
        <w:pStyle w:val="BodyText"/>
      </w:pPr>
    </w:p>
    <w:p w:rsidR="00000000" w:rsidRPr="00CD75F9" w:rsidP="00CD75F9">
      <w:pPr>
        <w:pStyle w:val="Heading1"/>
      </w:pPr>
      <w:bookmarkStart w:id="9" w:name="O_663168"/>
      <w:bookmarkEnd w:id="9"/>
      <w:r w:rsidRPr="00CD75F9">
        <w:t>Unit Mapping Information</w:t>
      </w:r>
    </w:p>
    <w:p w:rsidR="009C5264" w:rsidP="009C5264">
      <w:pPr>
        <w:pStyle w:val="BodyText"/>
      </w:pPr>
      <w:r w:rsidRPr="00CD75F9">
        <w:t>This unit replaces and is equivalent to AVIF3006B Respond to abnormal and emergency situations within the aircraft.</w:t>
      </w:r>
    </w:p>
    <w:p w:rsidR="00000000" w:rsidRPr="00CD75F9" w:rsidP="00CD75F9">
      <w:pPr>
        <w:pStyle w:val="Heading1"/>
      </w:pPr>
      <w:bookmarkStart w:id="10" w:name="O_663175"/>
      <w:bookmarkEnd w:id="10"/>
      <w:r w:rsidRPr="00CD75F9">
        <w:t>Links</w:t>
      </w:r>
    </w:p>
    <w:p w:rsidR="00000000" w:rsidRPr="00CD75F9" w:rsidP="009C5264">
      <w:pPr>
        <w:pStyle w:val="BodyText"/>
      </w:pPr>
      <w:r w:rsidRPr="00CD75F9">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3F301E">
        <w:rPr>
          <w:rStyle w:val="Hyperlink"/>
        </w:rPr>
        <w:t>https://vetnet.gov.au/Pages/TrainingDocs.aspx?q=4725260a-0af3-4daf-912b-ef1c2f3e5816</w:t>
      </w:r>
      <w:r>
        <w:fldChar w:fldCharType="end"/>
      </w:r>
    </w:p>
    <w:p w:rsidR="00000000" w:rsidRPr="00CD75F9" w:rsidP="009C5264">
      <w:pPr>
        <w:pStyle w:val="BodyText"/>
        <w:sectPr w:rsidSect="00CD75F9">
          <w:headerReference w:type="default" r:id="rId10"/>
          <w:footerReference w:type="default" r:id="rId11"/>
          <w:pgSz w:w="11908" w:h="16833"/>
          <w:pgMar w:top="1702" w:right="1418" w:bottom="1702" w:left="1418" w:header="992" w:footer="992" w:gutter="0"/>
          <w:cols w:space="720"/>
          <w:noEndnote/>
          <w:docGrid w:linePitch="299"/>
        </w:sectPr>
      </w:pPr>
    </w:p>
    <w:p w:rsidR="00000000" w:rsidRPr="00CD75F9" w:rsidP="00CD75F9">
      <w:pPr>
        <w:pStyle w:val="SuperHeading"/>
      </w:pPr>
      <w:r w:rsidRPr="00CD75F9">
        <w:t>Assessment Requirements for AVIF3006 Respond to abnormal and emergency situations in an aircraft</w:t>
      </w:r>
    </w:p>
    <w:p w:rsidR="00000000" w:rsidRPr="00CD75F9" w:rsidP="00CD75F9">
      <w:pPr>
        <w:pStyle w:val="Heading1"/>
      </w:pPr>
      <w:bookmarkStart w:id="11" w:name="O_663170"/>
      <w:bookmarkEnd w:id="11"/>
      <w:r w:rsidRPr="00CD75F9">
        <w:t>Modification History</w:t>
      </w:r>
    </w:p>
    <w:p w:rsidR="009C5264" w:rsidP="009C5264">
      <w:pPr>
        <w:pStyle w:val="BodyText"/>
      </w:pPr>
      <w:r w:rsidRPr="00CD75F9">
        <w:t>Release 1. This is the first r</w:t>
      </w:r>
      <w:r w:rsidRPr="00CD75F9">
        <w:t>elease of this unit of competency in the AVI Aviation Training Package.</w:t>
      </w:r>
    </w:p>
    <w:p w:rsidR="00000000" w:rsidRPr="00CD75F9" w:rsidP="00CD75F9">
      <w:pPr>
        <w:pStyle w:val="Heading1"/>
      </w:pPr>
      <w:bookmarkStart w:id="12" w:name="O_663171"/>
      <w:bookmarkEnd w:id="12"/>
      <w:r w:rsidRPr="00CD75F9">
        <w:t>Performance Evidence</w:t>
      </w:r>
    </w:p>
    <w:tbl>
      <w:tblPr>
        <w:tblW w:w="9498" w:type="dxa"/>
        <w:tblLayout w:type="fixed"/>
        <w:tblCellMar>
          <w:left w:w="62" w:type="dxa"/>
          <w:right w:w="62" w:type="dxa"/>
        </w:tblCellMar>
        <w:tblLook w:val="0000"/>
      </w:tblPr>
      <w:tblGrid>
        <w:gridCol w:w="9498"/>
      </w:tblGrid>
      <w:tr w:rsidTr="00CD75F9">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CD75F9">
            <w:pPr>
              <w:pStyle w:val="BodyText"/>
              <w:rPr>
                <w:lang w:val="en-NZ"/>
              </w:rPr>
            </w:pPr>
            <w:r w:rsidRPr="00CD75F9">
              <w:t>Evidence required to demonstrate competence in this unit must be relevant to and satisfy all of the requirements of the elements, performance cri</w:t>
            </w:r>
            <w:r w:rsidRPr="00CD75F9">
              <w:t>teria and range of conditions on at least one occasion and include:</w:t>
            </w:r>
          </w:p>
        </w:tc>
      </w:tr>
      <w:tr w:rsidTr="00CD75F9">
        <w:tblPrEx>
          <w:tblW w:w="9498" w:type="dxa"/>
          <w:tblLayout w:type="fixed"/>
          <w:tblCellMar>
            <w:left w:w="62" w:type="dxa"/>
            <w:right w:w="62" w:type="dxa"/>
          </w:tblCellMar>
          <w:tblLook w:val="0000"/>
        </w:tblPrEx>
        <w:trPr>
          <w:trHeight w:val="1702"/>
        </w:trPr>
        <w:tc>
          <w:tcPr>
            <w:tcW w:w="9498" w:type="dxa"/>
            <w:tcBorders>
              <w:top w:val="nil"/>
              <w:left w:val="nil"/>
              <w:bottom w:val="nil"/>
              <w:right w:val="nil"/>
            </w:tcBorders>
            <w:tcMar>
              <w:top w:w="0" w:type="dxa"/>
              <w:left w:w="62" w:type="dxa"/>
              <w:bottom w:w="0" w:type="dxa"/>
              <w:right w:w="62" w:type="dxa"/>
            </w:tcMar>
          </w:tcPr>
          <w:p w:rsidR="00000000" w:rsidRPr="00CD75F9" w:rsidP="00CD75F9">
            <w:pPr>
              <w:pStyle w:val="ListBullet"/>
            </w:pPr>
            <w:r w:rsidRPr="00CD75F9">
              <w:t>adapting to differences in equipment and operating environment in accordance with standard operating procedures</w:t>
            </w:r>
          </w:p>
          <w:p w:rsidR="00000000" w:rsidRPr="00CD75F9" w:rsidP="00CD75F9">
            <w:pPr>
              <w:pStyle w:val="ListBullet"/>
            </w:pPr>
            <w:r w:rsidRPr="00CD75F9">
              <w:t>applying precautions and required action to minimise, control or eliminate</w:t>
            </w:r>
            <w:r w:rsidRPr="00CD75F9">
              <w:t xml:space="preserve"> identified hazards </w:t>
            </w:r>
          </w:p>
          <w:p w:rsidR="00000000" w:rsidRPr="00CD75F9" w:rsidP="00CD75F9">
            <w:pPr>
              <w:pStyle w:val="ListBullet"/>
            </w:pPr>
            <w:r w:rsidRPr="00CD75F9">
              <w:t>applying relevant legislation and workplace procedures</w:t>
            </w:r>
          </w:p>
          <w:p w:rsidR="00000000" w:rsidRPr="00CD75F9" w:rsidP="00CD75F9">
            <w:pPr>
              <w:pStyle w:val="ListBullet"/>
            </w:pPr>
            <w:r w:rsidRPr="00CD75F9">
              <w:t xml:space="preserve">communicating effectively with others </w:t>
            </w:r>
          </w:p>
          <w:p w:rsidR="00000000" w:rsidRPr="00CD75F9" w:rsidP="00CD75F9">
            <w:pPr>
              <w:pStyle w:val="ListBullet"/>
            </w:pPr>
            <w:r w:rsidRPr="00CD75F9">
              <w:t xml:space="preserve">completing relevant documentation </w:t>
            </w:r>
          </w:p>
          <w:p w:rsidR="00000000" w:rsidRPr="00CD75F9" w:rsidP="00CD75F9">
            <w:pPr>
              <w:pStyle w:val="ListBullet"/>
            </w:pPr>
            <w:r w:rsidRPr="00CD75F9">
              <w:t>identifying and correctly using relevant equipment</w:t>
            </w:r>
          </w:p>
          <w:p w:rsidR="00000000" w:rsidRPr="00CD75F9" w:rsidP="00CD75F9">
            <w:pPr>
              <w:pStyle w:val="ListBullet"/>
            </w:pPr>
            <w:r w:rsidRPr="00CD75F9">
              <w:t>implementing aircraft fire response procedures:</w:t>
            </w:r>
          </w:p>
          <w:p w:rsidR="00000000" w:rsidRPr="00CD75F9" w:rsidP="00CD75F9">
            <w:pPr>
              <w:pStyle w:val="ListBullet2"/>
            </w:pPr>
            <w:r w:rsidRPr="00CD75F9">
              <w:t>fire prevention and protection procedures</w:t>
            </w:r>
          </w:p>
          <w:p w:rsidR="00000000" w:rsidRPr="00CD75F9" w:rsidP="00CD75F9">
            <w:pPr>
              <w:pStyle w:val="ListBullet2"/>
            </w:pPr>
            <w:r w:rsidRPr="00CD75F9">
              <w:t>basic fire drill</w:t>
            </w:r>
          </w:p>
          <w:p w:rsidR="00000000" w:rsidRPr="00CD75F9" w:rsidP="00CD75F9">
            <w:pPr>
              <w:pStyle w:val="ListBullet2"/>
            </w:pPr>
            <w:r w:rsidRPr="00CD75F9">
              <w:t>cabin crew fire response procedures during flight</w:t>
            </w:r>
          </w:p>
          <w:p w:rsidR="00000000" w:rsidRPr="00CD75F9" w:rsidP="00CD75F9">
            <w:pPr>
              <w:pStyle w:val="ListBullet2"/>
            </w:pPr>
            <w:r w:rsidRPr="00CD75F9">
              <w:t>cabin crew fire response procedures when aircraft is on the ground</w:t>
            </w:r>
          </w:p>
          <w:p w:rsidR="00000000" w:rsidRPr="00CD75F9" w:rsidP="00CD75F9">
            <w:pPr>
              <w:pStyle w:val="ListBullet"/>
            </w:pPr>
            <w:r w:rsidRPr="00CD75F9">
              <w:t>implementing appropriate procedures in abnormal and emergency situations:</w:t>
            </w:r>
          </w:p>
          <w:p w:rsidR="00000000" w:rsidRPr="00CD75F9" w:rsidP="00CD75F9">
            <w:pPr>
              <w:pStyle w:val="ListBullet2"/>
            </w:pPr>
            <w:r w:rsidRPr="00CD75F9">
              <w:t>airc</w:t>
            </w:r>
            <w:r w:rsidRPr="00CD75F9">
              <w:t>raft ditching</w:t>
            </w:r>
          </w:p>
          <w:p w:rsidR="00000000" w:rsidRPr="00CD75F9" w:rsidP="00CD75F9">
            <w:pPr>
              <w:pStyle w:val="ListBullet2"/>
            </w:pPr>
            <w:r w:rsidRPr="00CD75F9">
              <w:t>aircraft engine or equipment malfunction or failure</w:t>
            </w:r>
          </w:p>
          <w:p w:rsidR="00000000" w:rsidRPr="00CD75F9" w:rsidP="00CD75F9">
            <w:pPr>
              <w:pStyle w:val="ListBullet2"/>
            </w:pPr>
            <w:r w:rsidRPr="00CD75F9">
              <w:t>aircraft instrument malfunction or failure</w:t>
            </w:r>
          </w:p>
          <w:p w:rsidR="00000000" w:rsidRPr="00CD75F9" w:rsidP="00CD75F9">
            <w:pPr>
              <w:pStyle w:val="ListBullet2"/>
            </w:pPr>
            <w:r w:rsidRPr="00CD75F9">
              <w:t>aircraft low fuel quantity emergency</w:t>
            </w:r>
          </w:p>
          <w:p w:rsidR="00000000" w:rsidRPr="00CD75F9" w:rsidP="00CD75F9">
            <w:pPr>
              <w:pStyle w:val="ListBullet2"/>
            </w:pPr>
            <w:r w:rsidRPr="00CD75F9">
              <w:t>cabin depressurisation</w:t>
            </w:r>
          </w:p>
          <w:p w:rsidR="00000000" w:rsidRPr="00CD75F9" w:rsidP="00CD75F9">
            <w:pPr>
              <w:pStyle w:val="ListBullet2"/>
            </w:pPr>
            <w:r w:rsidRPr="00CD75F9">
              <w:t>disruptive passenger behaviour</w:t>
            </w:r>
          </w:p>
          <w:p w:rsidR="00000000" w:rsidRPr="00CD75F9" w:rsidP="00CD75F9">
            <w:pPr>
              <w:pStyle w:val="ListBullet2"/>
            </w:pPr>
            <w:r w:rsidRPr="00CD75F9">
              <w:t>emergency landing</w:t>
            </w:r>
          </w:p>
          <w:p w:rsidR="00000000" w:rsidRPr="00CD75F9" w:rsidP="00CD75F9">
            <w:pPr>
              <w:pStyle w:val="ListBullet2"/>
            </w:pPr>
            <w:r w:rsidRPr="00CD75F9">
              <w:t>explosion or fire in cabin</w:t>
            </w:r>
          </w:p>
          <w:p w:rsidR="00000000" w:rsidRPr="00CD75F9" w:rsidP="00CD75F9">
            <w:pPr>
              <w:pStyle w:val="ListBullet2"/>
            </w:pPr>
            <w:r w:rsidRPr="00CD75F9">
              <w:t>hazardous problems with aircraft air conditioning systems</w:t>
            </w:r>
          </w:p>
          <w:p w:rsidR="00000000" w:rsidRPr="00CD75F9" w:rsidP="00CD75F9">
            <w:pPr>
              <w:pStyle w:val="ListBullet2"/>
            </w:pPr>
            <w:r w:rsidRPr="00CD75F9">
              <w:t>injury to passenger or crew</w:t>
            </w:r>
          </w:p>
          <w:p w:rsidR="00000000" w:rsidRPr="00CD75F9" w:rsidP="00CD75F9">
            <w:pPr>
              <w:pStyle w:val="ListBullet2"/>
            </w:pPr>
            <w:r w:rsidRPr="00CD75F9">
              <w:t>passenger or crew illness</w:t>
            </w:r>
          </w:p>
          <w:p w:rsidR="00000000" w:rsidRPr="00CD75F9" w:rsidP="00CD75F9">
            <w:pPr>
              <w:pStyle w:val="ListBullet2"/>
            </w:pPr>
            <w:r w:rsidRPr="00CD75F9">
              <w:t>security threat on board aircraft</w:t>
            </w:r>
          </w:p>
          <w:p w:rsidR="00000000" w:rsidRPr="00CD75F9" w:rsidP="00CD75F9">
            <w:pPr>
              <w:pStyle w:val="ListBullet2"/>
            </w:pPr>
            <w:r w:rsidRPr="00CD75F9">
              <w:t>severe air turbulence</w:t>
            </w:r>
          </w:p>
          <w:p w:rsidR="00000000" w:rsidRPr="00CD75F9" w:rsidP="00CD75F9">
            <w:pPr>
              <w:pStyle w:val="ListBullet2"/>
            </w:pPr>
            <w:r w:rsidRPr="00CD75F9">
              <w:t>unlawful interference with aviation</w:t>
            </w:r>
          </w:p>
          <w:p w:rsidR="00000000" w:rsidRPr="00CD75F9" w:rsidP="00CD75F9">
            <w:pPr>
              <w:pStyle w:val="ListBullet"/>
            </w:pPr>
            <w:r w:rsidRPr="00CD75F9">
              <w:t xml:space="preserve">implementing contingency plans </w:t>
            </w:r>
          </w:p>
          <w:p w:rsidR="00000000" w:rsidRPr="00CD75F9" w:rsidP="00CD75F9">
            <w:pPr>
              <w:pStyle w:val="ListBullet"/>
            </w:pPr>
            <w:r w:rsidRPr="00CD75F9">
              <w:t>implementing evacuation procedures for:</w:t>
            </w:r>
          </w:p>
          <w:p w:rsidR="00000000" w:rsidRPr="00CD75F9" w:rsidP="00CD75F9">
            <w:pPr>
              <w:pStyle w:val="ListBullet2"/>
            </w:pPr>
            <w:r w:rsidRPr="00CD75F9">
              <w:t>day or night evacuations</w:t>
            </w:r>
          </w:p>
          <w:p w:rsidR="00000000" w:rsidRPr="00CD75F9" w:rsidP="00CD75F9">
            <w:pPr>
              <w:pStyle w:val="ListBullet2"/>
            </w:pPr>
            <w:r w:rsidRPr="00CD75F9">
              <w:t>ditching in water, including both prepared and unprepared</w:t>
            </w:r>
          </w:p>
          <w:p w:rsidR="00000000" w:rsidRPr="00CD75F9" w:rsidP="00CD75F9">
            <w:pPr>
              <w:pStyle w:val="ListBullet2"/>
            </w:pPr>
            <w:r w:rsidRPr="00CD75F9">
              <w:t>emergency landing, including both prepared and unprepared</w:t>
            </w:r>
          </w:p>
          <w:p w:rsidR="00000000" w:rsidRPr="00CD75F9" w:rsidP="00CD75F9">
            <w:pPr>
              <w:pStyle w:val="ListBullet2"/>
            </w:pPr>
            <w:r w:rsidRPr="00CD75F9">
              <w:t>precautionary evacuation</w:t>
            </w:r>
          </w:p>
          <w:p w:rsidR="00000000" w:rsidRPr="00CD75F9" w:rsidP="00CD75F9">
            <w:pPr>
              <w:pStyle w:val="ListBullet2"/>
            </w:pPr>
            <w:r w:rsidRPr="00CD75F9">
              <w:t>search and rescue</w:t>
            </w:r>
          </w:p>
          <w:p w:rsidR="00000000" w:rsidRPr="00CD75F9" w:rsidP="00CD75F9">
            <w:pPr>
              <w:pStyle w:val="ListBullet2"/>
            </w:pPr>
            <w:r w:rsidRPr="00CD75F9">
              <w:t>slide descents</w:t>
            </w:r>
          </w:p>
          <w:p w:rsidR="00000000" w:rsidRPr="00CD75F9" w:rsidP="00CD75F9">
            <w:pPr>
              <w:pStyle w:val="ListBullet2"/>
            </w:pPr>
            <w:r w:rsidRPr="00CD75F9">
              <w:t>raft management</w:t>
            </w:r>
          </w:p>
          <w:p w:rsidR="00000000" w:rsidRPr="00CD75F9" w:rsidP="00CD75F9">
            <w:pPr>
              <w:pStyle w:val="ListBullet2"/>
            </w:pPr>
            <w:r w:rsidRPr="00CD75F9">
              <w:t>emergency exit from aircraft by any available means</w:t>
            </w:r>
          </w:p>
          <w:p w:rsidR="00000000" w:rsidRPr="00CD75F9" w:rsidP="00CD75F9">
            <w:pPr>
              <w:pStyle w:val="ListBullet"/>
            </w:pPr>
            <w:r w:rsidRPr="00CD75F9">
              <w:t>implementing work health and safety (WHS)/occupational health and safety (OHS) procedures and relevant regulations</w:t>
            </w:r>
          </w:p>
          <w:p w:rsidR="00000000" w:rsidRPr="00CD75F9" w:rsidP="00CD75F9">
            <w:pPr>
              <w:pStyle w:val="ListBullet"/>
            </w:pPr>
            <w:r w:rsidRPr="00CD75F9">
              <w:t>modifying activities depending on workplace contingencies, situations and environments</w:t>
            </w:r>
          </w:p>
          <w:p w:rsidR="00000000" w:rsidRPr="00CD75F9" w:rsidP="00CD75F9">
            <w:pPr>
              <w:pStyle w:val="ListBullet"/>
            </w:pPr>
            <w:r w:rsidRPr="00CD75F9">
              <w:t>m</w:t>
            </w:r>
            <w:r w:rsidRPr="00CD75F9">
              <w:t>onitoring and anticipating operational problems and hazards and taking appropriate action</w:t>
            </w:r>
          </w:p>
          <w:p w:rsidR="00000000" w:rsidRPr="00CD75F9" w:rsidP="00CD75F9">
            <w:pPr>
              <w:pStyle w:val="ListBullet"/>
            </w:pPr>
            <w:r w:rsidRPr="00CD75F9">
              <w:t>monitoring work activities in terms of planned schedule</w:t>
            </w:r>
          </w:p>
          <w:p w:rsidR="00000000" w:rsidRPr="00CD75F9" w:rsidP="00CD75F9">
            <w:pPr>
              <w:pStyle w:val="ListBullet"/>
            </w:pPr>
            <w:r w:rsidRPr="00CD75F9">
              <w:t>operating electronic communications equipment to required protocol</w:t>
            </w:r>
          </w:p>
          <w:p w:rsidR="00000000" w:rsidRPr="00CD75F9" w:rsidP="00CD75F9">
            <w:pPr>
              <w:pStyle w:val="ListBullet"/>
            </w:pPr>
            <w:r w:rsidRPr="00CD75F9">
              <w:t>reading, interpreting and following relevant instructions, regulations, procedures, information and signs</w:t>
            </w:r>
          </w:p>
          <w:p w:rsidR="00000000" w:rsidRPr="00CD75F9" w:rsidP="00CD75F9">
            <w:pPr>
              <w:pStyle w:val="ListBullet"/>
            </w:pPr>
            <w:r w:rsidRPr="00CD75F9">
              <w:t>reporting and/or rectifying problems, faults or malfunctions promptly, in accordance workplace procedures</w:t>
            </w:r>
          </w:p>
          <w:p w:rsidR="00000000" w:rsidRPr="00CD75F9" w:rsidP="00CD75F9">
            <w:pPr>
              <w:pStyle w:val="ListBullet"/>
            </w:pPr>
            <w:r w:rsidRPr="00CD75F9">
              <w:t>responding appropriately to cultural differe</w:t>
            </w:r>
            <w:r w:rsidRPr="00CD75F9">
              <w:t>nces in the workplace</w:t>
            </w:r>
          </w:p>
          <w:p w:rsidR="00000000" w:rsidRPr="00CD75F9" w:rsidP="00CD75F9">
            <w:pPr>
              <w:pStyle w:val="ListBullet"/>
            </w:pPr>
            <w:r w:rsidRPr="00CD75F9">
              <w:t>selecting and using required personal protective equipment conforming to industry and WHS/OHS standards</w:t>
            </w:r>
          </w:p>
          <w:p w:rsidR="00000000" w:rsidRPr="00CD75F9" w:rsidP="00CD75F9">
            <w:pPr>
              <w:pStyle w:val="ListBullet"/>
            </w:pPr>
            <w:r w:rsidRPr="00CD75F9">
              <w:t xml:space="preserve">working collaboratively with others </w:t>
            </w:r>
          </w:p>
          <w:p w:rsidR="00000000" w:rsidRPr="00CD75F9" w:rsidP="00CD75F9">
            <w:pPr>
              <w:pStyle w:val="ListBullet"/>
            </w:pPr>
            <w:r w:rsidRPr="00CD75F9">
              <w:t>working systematically with required attention to detail without injury to self or others, or</w:t>
            </w:r>
            <w:r w:rsidRPr="00CD75F9">
              <w:t xml:space="preserve"> damage to goods or equipment.</w:t>
            </w:r>
          </w:p>
        </w:tc>
      </w:tr>
    </w:tbl>
    <w:p w:rsidR="00000000" w:rsidRPr="00CD75F9" w:rsidP="00CD75F9">
      <w:pPr>
        <w:pStyle w:val="BodyText"/>
      </w:pPr>
    </w:p>
    <w:p w:rsidR="00000000" w:rsidRPr="00CD75F9" w:rsidP="00CD75F9">
      <w:pPr>
        <w:pStyle w:val="AllowPageBreak"/>
      </w:pPr>
    </w:p>
    <w:p w:rsidR="00000000" w:rsidRPr="00CD75F9" w:rsidP="00CD75F9">
      <w:pPr>
        <w:pStyle w:val="Heading1"/>
      </w:pPr>
      <w:bookmarkStart w:id="13" w:name="O_663172"/>
      <w:bookmarkEnd w:id="13"/>
      <w:r w:rsidRPr="00CD75F9">
        <w:t>Knowledge Evidence</w:t>
      </w:r>
    </w:p>
    <w:tbl>
      <w:tblPr>
        <w:tblW w:w="9498" w:type="dxa"/>
        <w:tblLayout w:type="fixed"/>
        <w:tblCellMar>
          <w:left w:w="62" w:type="dxa"/>
          <w:right w:w="62" w:type="dxa"/>
        </w:tblCellMar>
        <w:tblLook w:val="0000"/>
      </w:tblPr>
      <w:tblGrid>
        <w:gridCol w:w="9498"/>
      </w:tblGrid>
      <w:tr w:rsidTr="00CD75F9">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CD75F9">
            <w:pPr>
              <w:pStyle w:val="BodyText"/>
              <w:rPr>
                <w:lang w:val="en-NZ"/>
              </w:rPr>
            </w:pPr>
            <w:r w:rsidRPr="00CD75F9">
              <w:t xml:space="preserve">Evidence required to demonstrate competence in this unit must be relevant to and satisfy all of the requirements of the elements, performance criteria and range of conditions and include </w:t>
            </w:r>
            <w:r w:rsidRPr="00CD75F9">
              <w:t>knowledge of:</w:t>
            </w:r>
          </w:p>
        </w:tc>
      </w:tr>
      <w:tr w:rsidTr="00CD75F9">
        <w:tblPrEx>
          <w:tblW w:w="9498" w:type="dxa"/>
          <w:tblLayout w:type="fixed"/>
          <w:tblCellMar>
            <w:left w:w="62" w:type="dxa"/>
            <w:right w:w="62" w:type="dxa"/>
          </w:tblCellMar>
          <w:tblLook w:val="0000"/>
        </w:tblPrEx>
        <w:trPr>
          <w:trHeight w:val="993"/>
        </w:trPr>
        <w:tc>
          <w:tcPr>
            <w:tcW w:w="9498" w:type="dxa"/>
            <w:tcBorders>
              <w:top w:val="nil"/>
              <w:left w:val="nil"/>
              <w:bottom w:val="nil"/>
              <w:right w:val="nil"/>
            </w:tcBorders>
            <w:tcMar>
              <w:top w:w="0" w:type="dxa"/>
              <w:left w:w="62" w:type="dxa"/>
              <w:bottom w:w="0" w:type="dxa"/>
              <w:right w:w="62" w:type="dxa"/>
            </w:tcMar>
          </w:tcPr>
          <w:p w:rsidR="00000000" w:rsidRPr="00CD75F9" w:rsidP="00CD75F9">
            <w:pPr>
              <w:pStyle w:val="ListBullet"/>
            </w:pPr>
            <w:r w:rsidRPr="00CD75F9">
              <w:t>abnormal and emergency response actions related to individual role for:</w:t>
            </w:r>
          </w:p>
          <w:p w:rsidR="00000000" w:rsidRPr="00CD75F9" w:rsidP="00CD75F9">
            <w:pPr>
              <w:pStyle w:val="ListBullet2"/>
            </w:pPr>
            <w:r w:rsidRPr="00CD75F9">
              <w:t>aircraft ditching</w:t>
            </w:r>
          </w:p>
          <w:p w:rsidR="00000000" w:rsidRPr="00CD75F9" w:rsidP="00CD75F9">
            <w:pPr>
              <w:pStyle w:val="ListBullet2"/>
            </w:pPr>
            <w:r w:rsidRPr="00CD75F9">
              <w:t>aircraft engine or equipment malfunction or failure</w:t>
            </w:r>
          </w:p>
          <w:p w:rsidR="00000000" w:rsidRPr="00CD75F9" w:rsidP="00CD75F9">
            <w:pPr>
              <w:pStyle w:val="ListBullet2"/>
            </w:pPr>
            <w:r w:rsidRPr="00CD75F9">
              <w:t>aircraft instrument malfunction or failure</w:t>
            </w:r>
          </w:p>
          <w:p w:rsidR="00000000" w:rsidRPr="00CD75F9" w:rsidP="00CD75F9">
            <w:pPr>
              <w:pStyle w:val="ListBullet2"/>
            </w:pPr>
            <w:r w:rsidRPr="00CD75F9">
              <w:t>aircraft low fuel quantity emergency</w:t>
            </w:r>
          </w:p>
          <w:p w:rsidR="00000000" w:rsidRPr="00CD75F9" w:rsidP="00CD75F9">
            <w:pPr>
              <w:pStyle w:val="ListBullet2"/>
            </w:pPr>
            <w:r w:rsidRPr="00CD75F9">
              <w:t>cabin depressurisation</w:t>
            </w:r>
          </w:p>
          <w:p w:rsidR="00000000" w:rsidRPr="00CD75F9" w:rsidP="00CD75F9">
            <w:pPr>
              <w:pStyle w:val="ListBullet2"/>
            </w:pPr>
            <w:r w:rsidRPr="00CD75F9">
              <w:t>disruptive passenger behaviour</w:t>
            </w:r>
          </w:p>
          <w:p w:rsidR="00000000" w:rsidRPr="00CD75F9" w:rsidP="00CD75F9">
            <w:pPr>
              <w:pStyle w:val="ListBullet2"/>
            </w:pPr>
            <w:r w:rsidRPr="00CD75F9">
              <w:t>emergency landing</w:t>
            </w:r>
          </w:p>
          <w:p w:rsidR="00000000" w:rsidRPr="00CD75F9" w:rsidP="00CD75F9">
            <w:pPr>
              <w:pStyle w:val="ListBullet2"/>
            </w:pPr>
            <w:r w:rsidRPr="00CD75F9">
              <w:t>explosion or fire in cabin</w:t>
            </w:r>
          </w:p>
          <w:p w:rsidR="00000000" w:rsidRPr="00CD75F9" w:rsidP="00CD75F9">
            <w:pPr>
              <w:pStyle w:val="ListBullet2"/>
            </w:pPr>
            <w:r w:rsidRPr="00CD75F9">
              <w:t>hazardous problems with aircraft air conditioning systems</w:t>
            </w:r>
          </w:p>
          <w:p w:rsidR="00000000" w:rsidRPr="00CD75F9" w:rsidP="00CD75F9">
            <w:pPr>
              <w:pStyle w:val="ListBullet2"/>
            </w:pPr>
            <w:r w:rsidRPr="00CD75F9">
              <w:t>injury to passenger or crew</w:t>
            </w:r>
          </w:p>
          <w:p w:rsidR="00000000" w:rsidRPr="00CD75F9" w:rsidP="00CD75F9">
            <w:pPr>
              <w:pStyle w:val="ListBullet2"/>
            </w:pPr>
            <w:r w:rsidRPr="00CD75F9">
              <w:t>passenger or crew illness</w:t>
            </w:r>
          </w:p>
          <w:p w:rsidR="00000000" w:rsidRPr="00CD75F9" w:rsidP="00CD75F9">
            <w:pPr>
              <w:pStyle w:val="ListBullet2"/>
            </w:pPr>
            <w:r w:rsidRPr="00CD75F9">
              <w:t>security threat on board aircraft</w:t>
            </w:r>
          </w:p>
          <w:p w:rsidR="00000000" w:rsidRPr="00CD75F9" w:rsidP="00CD75F9">
            <w:pPr>
              <w:pStyle w:val="ListBullet2"/>
            </w:pPr>
            <w:r w:rsidRPr="00CD75F9">
              <w:t xml:space="preserve">severe air </w:t>
            </w:r>
            <w:r w:rsidRPr="00CD75F9">
              <w:t>turbulence</w:t>
            </w:r>
          </w:p>
          <w:p w:rsidR="00000000" w:rsidRPr="00CD75F9" w:rsidP="00CD75F9">
            <w:pPr>
              <w:pStyle w:val="ListBullet2"/>
            </w:pPr>
            <w:r w:rsidRPr="00CD75F9">
              <w:t>unlawful interference with aviation</w:t>
            </w:r>
          </w:p>
          <w:p w:rsidR="00000000" w:rsidRPr="00CD75F9" w:rsidP="00CD75F9">
            <w:pPr>
              <w:pStyle w:val="ListBullet"/>
            </w:pPr>
            <w:r w:rsidRPr="00CD75F9">
              <w:t>aviation administrative procedures</w:t>
            </w:r>
          </w:p>
          <w:p w:rsidR="00000000" w:rsidRPr="00CD75F9" w:rsidP="00CD75F9">
            <w:pPr>
              <w:pStyle w:val="ListBullet"/>
            </w:pPr>
            <w:r w:rsidRPr="00CD75F9">
              <w:t>aviation operational procedures for responding to an abnormal or emergency situation on an aircraft, including fire response and aircraft evacuation</w:t>
            </w:r>
          </w:p>
          <w:p w:rsidR="00000000" w:rsidRPr="00CD75F9" w:rsidP="00CD75F9">
            <w:pPr>
              <w:pStyle w:val="ListBullet"/>
            </w:pPr>
            <w:r w:rsidRPr="00CD75F9">
              <w:t>cabin emergency features and equipment for various types of aircraft</w:t>
            </w:r>
          </w:p>
          <w:p w:rsidR="00000000" w:rsidRPr="00CD75F9" w:rsidP="00CD75F9">
            <w:pPr>
              <w:pStyle w:val="ListBullet"/>
            </w:pPr>
            <w:r w:rsidRPr="00CD75F9">
              <w:t>crew resource management (CRM) principles</w:t>
            </w:r>
          </w:p>
          <w:p w:rsidR="00000000" w:rsidRPr="00CD75F9" w:rsidP="00CD75F9">
            <w:pPr>
              <w:pStyle w:val="ListBullet"/>
            </w:pPr>
            <w:r w:rsidRPr="00CD75F9">
              <w:t>problems that may occur during abnormal and emergency situations on an aircraft and appropriate action that should be taken in each case</w:t>
            </w:r>
          </w:p>
          <w:p w:rsidR="00000000" w:rsidRPr="00CD75F9" w:rsidP="00CD75F9">
            <w:pPr>
              <w:pStyle w:val="ListBullet"/>
            </w:pPr>
            <w:r w:rsidRPr="00CD75F9">
              <w:t>relevant</w:t>
            </w:r>
            <w:r w:rsidRPr="00CD75F9">
              <w:t xml:space="preserve"> WHS/OHS, environmental protection procedures and regulations</w:t>
            </w:r>
          </w:p>
          <w:p w:rsidR="00000000" w:rsidRPr="00CD75F9" w:rsidP="00CD75F9">
            <w:pPr>
              <w:pStyle w:val="ListBullet"/>
            </w:pPr>
            <w:r w:rsidRPr="00CD75F9">
              <w:t>relevant sections of Civil Aviation Safety Regulations (CASRs) and Civil Aviation Orders related to aircraft emergency procedures</w:t>
            </w:r>
          </w:p>
          <w:p w:rsidR="00000000" w:rsidRPr="00CD75F9" w:rsidP="00CD75F9">
            <w:pPr>
              <w:pStyle w:val="ListBullet"/>
            </w:pPr>
            <w:r w:rsidRPr="00CD75F9">
              <w:t xml:space="preserve">risks that exist during abnormal and emergency situations on an </w:t>
            </w:r>
            <w:r w:rsidRPr="00CD75F9">
              <w:t>aircraft and related risk control procedures and precautions</w:t>
            </w:r>
          </w:p>
          <w:p w:rsidR="00000000" w:rsidRPr="00CD75F9" w:rsidP="00CD75F9">
            <w:pPr>
              <w:pStyle w:val="ListBullet"/>
            </w:pPr>
            <w:r w:rsidRPr="00CD75F9">
              <w:t>safety demonstration procedures.</w:t>
            </w:r>
          </w:p>
        </w:tc>
      </w:tr>
    </w:tbl>
    <w:p w:rsidR="009C5264" w:rsidP="00CD75F9">
      <w:pPr>
        <w:pStyle w:val="BodyText"/>
      </w:pPr>
    </w:p>
    <w:p w:rsidR="009C5264" w:rsidP="00CD75F9">
      <w:pPr>
        <w:pStyle w:val="BodyText"/>
      </w:pPr>
    </w:p>
    <w:p w:rsidR="00000000" w:rsidRPr="00CD75F9" w:rsidP="00CD75F9">
      <w:pPr>
        <w:pStyle w:val="Heading1"/>
      </w:pPr>
      <w:bookmarkStart w:id="14" w:name="O_663173"/>
      <w:bookmarkEnd w:id="14"/>
      <w:r w:rsidRPr="00CD75F9">
        <w:t>Assessment Conditions</w:t>
      </w:r>
    </w:p>
    <w:tbl>
      <w:tblPr>
        <w:tblW w:w="9498" w:type="dxa"/>
        <w:tblLayout w:type="fixed"/>
        <w:tblCellMar>
          <w:left w:w="62" w:type="dxa"/>
          <w:right w:w="62" w:type="dxa"/>
        </w:tblCellMar>
        <w:tblLook w:val="0000"/>
      </w:tblPr>
      <w:tblGrid>
        <w:gridCol w:w="9498"/>
      </w:tblGrid>
      <w:tr w:rsidTr="00CD75F9">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CD75F9" w:rsidP="00CD75F9">
            <w:pPr>
              <w:pStyle w:val="BodyText"/>
            </w:pPr>
            <w:r w:rsidRPr="00CD75F9">
              <w:t xml:space="preserve">As a minimum, assessors must satisfy applicable regulatory requirements, which include requirements in the </w:t>
            </w:r>
            <w:r w:rsidRPr="00CD75F9">
              <w:rPr>
                <w:rStyle w:val="Emphasis"/>
              </w:rPr>
              <w:t>Standards for</w:t>
            </w:r>
            <w:r w:rsidRPr="00CD75F9">
              <w:rPr>
                <w:rStyle w:val="Emphasis"/>
              </w:rPr>
              <w:t xml:space="preserve"> Registered Training Organisations</w:t>
            </w:r>
            <w:r w:rsidRPr="00CD75F9">
              <w:t xml:space="preserve"> current at the time of assessment. </w:t>
            </w:r>
          </w:p>
          <w:p w:rsidR="00000000" w:rsidRPr="00CD75F9" w:rsidP="00CD75F9">
            <w:pPr>
              <w:pStyle w:val="BodyText"/>
            </w:pPr>
            <w:r w:rsidRPr="00CD75F9">
              <w:t xml:space="preserve">As a minimum, assessment must satisfy applicable regulatory requirements, which include requirements in the </w:t>
            </w:r>
            <w:r w:rsidRPr="00CD75F9">
              <w:rPr>
                <w:rStyle w:val="Emphasis"/>
              </w:rPr>
              <w:t>Standards for Registered Training Organisations</w:t>
            </w:r>
            <w:r w:rsidRPr="00CD75F9">
              <w:t xml:space="preserve"> current at the time of assessment.</w:t>
            </w:r>
          </w:p>
          <w:p w:rsidR="00000000" w:rsidRPr="00CD75F9" w:rsidP="00CD75F9">
            <w:pPr>
              <w:pStyle w:val="BodyText"/>
            </w:pPr>
            <w:r w:rsidRPr="00CD75F9">
              <w:t>Assessment processes and techniques must be appropriate to the language, literacy and numeracy requirements of the work being performed and the needs of the candidate.</w:t>
            </w:r>
          </w:p>
          <w:p w:rsidR="00000000" w:rsidRPr="00CD75F9" w:rsidP="00CD75F9">
            <w:pPr>
              <w:pStyle w:val="BodyText"/>
            </w:pPr>
            <w:r w:rsidRPr="00CD75F9">
              <w:t>Assessment must occur in workplace operational situa</w:t>
            </w:r>
            <w:r w:rsidRPr="00CD75F9">
              <w:t>tions. Where this is not appropriate, assessment must occur in simulated workplace operational situations that reflect workplace conditions.</w:t>
            </w:r>
          </w:p>
          <w:p w:rsidR="00000000" w:rsidRPr="00CD75F9" w:rsidP="00CD75F9">
            <w:pPr>
              <w:pStyle w:val="BodyText"/>
            </w:pPr>
            <w:r w:rsidRPr="00CD75F9">
              <w:t>Resources for assessment must include access to:</w:t>
            </w:r>
          </w:p>
          <w:p w:rsidR="00000000" w:rsidRPr="00CD75F9" w:rsidP="00CD75F9">
            <w:pPr>
              <w:pStyle w:val="ListBullet"/>
            </w:pPr>
            <w:r w:rsidRPr="00CD75F9">
              <w:t>a range of relevant exercises, case studies and/or simulations</w:t>
            </w:r>
          </w:p>
          <w:p w:rsidR="00000000" w:rsidRPr="00CD75F9" w:rsidP="00CD75F9">
            <w:pPr>
              <w:pStyle w:val="ListBullet"/>
            </w:pPr>
            <w:r w:rsidRPr="00CD75F9">
              <w:t>ac</w:t>
            </w:r>
            <w:r w:rsidRPr="00CD75F9">
              <w:t xml:space="preserve">ceptable means of simulation assessment </w:t>
            </w:r>
          </w:p>
          <w:p w:rsidR="00000000" w:rsidRPr="00CD75F9" w:rsidP="00CD75F9">
            <w:pPr>
              <w:pStyle w:val="ListBullet"/>
            </w:pPr>
            <w:r w:rsidRPr="00CD75F9">
              <w:t>applicable documentation including workplace procedures, regulations, codes of practice and operation manuals</w:t>
            </w:r>
          </w:p>
          <w:p w:rsidR="00000000" w:rsidRPr="00CD75F9" w:rsidP="00CD75F9">
            <w:pPr>
              <w:pStyle w:val="ListBullet"/>
            </w:pPr>
            <w:r w:rsidRPr="00CD75F9">
              <w:t>relevant materials, tools, equipment and personal protective equipment currently used in industry.</w:t>
            </w:r>
          </w:p>
        </w:tc>
      </w:tr>
    </w:tbl>
    <w:p w:rsidR="009C5264" w:rsidP="00CD75F9">
      <w:pPr>
        <w:pStyle w:val="BodyText"/>
      </w:pPr>
    </w:p>
    <w:p w:rsidR="009C5264" w:rsidP="00CD75F9">
      <w:pPr>
        <w:pStyle w:val="BodyText"/>
      </w:pPr>
    </w:p>
    <w:p w:rsidR="00000000" w:rsidRPr="00CD75F9" w:rsidP="00CD75F9">
      <w:pPr>
        <w:pStyle w:val="Heading1"/>
      </w:pPr>
      <w:bookmarkStart w:id="15" w:name="O_663176"/>
      <w:bookmarkEnd w:id="15"/>
      <w:r w:rsidRPr="00CD75F9">
        <w:t>Links</w:t>
      </w:r>
    </w:p>
    <w:p w:rsidR="00000000" w:rsidRPr="00CD75F9" w:rsidP="009C5264">
      <w:pPr>
        <w:pStyle w:val="BodyText"/>
      </w:pPr>
      <w:r w:rsidRPr="00CD75F9">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3F301E">
        <w:rPr>
          <w:rStyle w:val="Hyperlink"/>
        </w:rPr>
        <w:t>https://vetnet.gov.au/Pages/TrainingDocs.aspx?q=4725260a-0af3-4daf-912b-ef1c2f3e5816</w:t>
      </w:r>
      <w:r>
        <w:fldChar w:fldCharType="end"/>
      </w:r>
    </w:p>
    <w:p w:rsidR="00000000" w:rsidRPr="00CD75F9" w:rsidP="00CD75F9"/>
    <w:sectPr w:rsidSect="00CD75F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5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5F9" w:rsidRPr="009C5264" w:rsidP="009C52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5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264" w:rsidP="00CD75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9C5264" w:rsidP="00CD75F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9C5264" w:rsidP="00CD75F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5F9" w:rsidP="00CD75F9">
    <w:pPr>
      <w:pStyle w:val="Footer"/>
      <w:framePr w:wrap="around"/>
    </w:pPr>
    <w:r>
      <w:fldChar w:fldCharType="begin"/>
    </w:r>
    <w:r>
      <w:instrText xml:space="preserve"> DOCPROPERTY  Subject  \* MERGEFORMAT </w:instrText>
    </w:r>
    <w:r>
      <w:fldChar w:fldCharType="separate"/>
    </w:r>
    <w:r w:rsidR="009C5264">
      <w:t>Approved</w:t>
    </w:r>
    <w:r w:rsidR="009C5264">
      <w:fldChar w:fldCharType="end"/>
    </w:r>
    <w:r>
      <w:tab/>
      <w:t xml:space="preserve">Page </w:t>
    </w:r>
    <w:r>
      <w:fldChar w:fldCharType="begin"/>
    </w:r>
    <w:r>
      <w:instrText xml:space="preserve"> PAGE  \* Arabic  \* MERGEFORMAT </w:instrText>
    </w:r>
    <w:r>
      <w:fldChar w:fldCharType="separate"/>
    </w:r>
    <w:r w:rsidR="009C5264">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C5264">
      <w:rPr>
        <w:noProof/>
      </w:rPr>
      <w:t>7</w:t>
    </w:r>
    <w:r>
      <w:rPr>
        <w:noProof/>
      </w:rPr>
      <w:fldChar w:fldCharType="end"/>
    </w:r>
  </w:p>
  <w:p w:rsidR="00CD75F9" w:rsidP="00CD75F9">
    <w:pPr>
      <w:pStyle w:val="Footer"/>
      <w:framePr w:wrap="around"/>
    </w:pPr>
    <w:r>
      <w:t xml:space="preserve">© Commonwealth of Australia, </w:t>
    </w:r>
    <w:r>
      <w:fldChar w:fldCharType="begin"/>
    </w:r>
    <w:r>
      <w:instrText xml:space="preserve"> DATE  \@ "yyyy"  \* MERGEFORMAT </w:instrText>
    </w:r>
    <w:r>
      <w:fldChar w:fldCharType="separate"/>
    </w:r>
    <w:r w:rsidR="009C5264">
      <w:rPr>
        <w:noProof/>
      </w:rPr>
      <w:t>2025</w:t>
    </w:r>
    <w:r>
      <w:fldChar w:fldCharType="end"/>
    </w:r>
    <w:r>
      <w:tab/>
    </w:r>
    <w:r>
      <w:fldChar w:fldCharType="begin"/>
    </w:r>
    <w:r>
      <w:instrText xml:space="preserve"> DOCPROPERTY  Author  \* MERGEFORMAT </w:instrText>
    </w:r>
    <w:r>
      <w:fldChar w:fldCharType="separate"/>
    </w:r>
    <w:r w:rsidR="009C5264">
      <w:t>Industry Skills Australia</w:t>
    </w:r>
    <w:r w:rsidR="009C5264">
      <w:fldChar w:fldCharType="end"/>
    </w:r>
  </w:p>
  <w:p w:rsidR="00CD75F9" w:rsidP="00CD75F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5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2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75F9" w:rsidRPr="009C5264" w:rsidP="009C52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5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264" w:rsidRPr="002D2AF8" w:rsidP="00CD75F9">
    <w:pPr>
      <w:pStyle w:val="Header"/>
      <w:framePr w:wrap="around"/>
    </w:pPr>
    <w:r>
      <w:fldChar w:fldCharType="begin"/>
    </w:r>
    <w:r>
      <w:instrText xml:space="preserve"> TITLE   \* MERGEFORMAT </w:instrText>
    </w:r>
    <w:r>
      <w:fldChar w:fldCharType="separate"/>
    </w:r>
    <w:r>
      <w:t>AVIF3006 Respond to abnormal and emergency situations in an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C5264" w:rsidP="00CD75F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5F9" w:rsidRPr="002D2AF8" w:rsidP="00CD75F9">
    <w:pPr>
      <w:pStyle w:val="Header"/>
      <w:framePr w:wrap="around"/>
    </w:pPr>
    <w:r>
      <w:fldChar w:fldCharType="begin"/>
    </w:r>
    <w:r>
      <w:instrText xml:space="preserve"> TITLE   \* MERGEFORMAT </w:instrText>
    </w:r>
    <w:r>
      <w:fldChar w:fldCharType="separate"/>
    </w:r>
    <w:r w:rsidR="009C5264">
      <w:t>AVIF3006 Respond to abnormal and emergency situations in an aircraft</w:t>
    </w:r>
    <w:r w:rsidR="009C5264">
      <w:fldChar w:fldCharType="end"/>
    </w:r>
    <w:r>
      <w:tab/>
      <w:t xml:space="preserve">Date this document was generated: </w:t>
    </w:r>
    <w:r>
      <w:fldChar w:fldCharType="begin"/>
    </w:r>
    <w:r>
      <w:instrText xml:space="preserve"> CREATEDATE  \@ "d MMMM yyyy"  \* MERGEFORMAT </w:instrText>
    </w:r>
    <w:r>
      <w:fldChar w:fldCharType="separate"/>
    </w:r>
    <w:r w:rsidR="009C5264">
      <w:rPr>
        <w:noProof/>
      </w:rPr>
      <w:t>2 March 2025</w:t>
    </w:r>
    <w:r>
      <w:fldChar w:fldCharType="end"/>
    </w:r>
  </w:p>
  <w:p w:rsidR="00CD75F9" w:rsidP="00CD75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02CF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85294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A0B3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75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75F9"/>
    <w:pPr>
      <w:spacing w:before="360" w:after="60"/>
      <w:outlineLvl w:val="0"/>
    </w:pPr>
    <w:rPr>
      <w:sz w:val="32"/>
    </w:rPr>
  </w:style>
  <w:style w:type="paragraph" w:styleId="Heading2">
    <w:name w:val="heading 2"/>
    <w:basedOn w:val="HeadingBase"/>
    <w:next w:val="BodyText"/>
    <w:link w:val="Heading2Char"/>
    <w:qFormat/>
    <w:rsid w:val="00CD75F9"/>
    <w:pPr>
      <w:keepLines/>
      <w:spacing w:before="240" w:after="120"/>
      <w:outlineLvl w:val="1"/>
    </w:pPr>
    <w:rPr>
      <w:sz w:val="28"/>
      <w:szCs w:val="40"/>
    </w:rPr>
  </w:style>
  <w:style w:type="paragraph" w:styleId="Heading3">
    <w:name w:val="heading 3"/>
    <w:basedOn w:val="HeadingBase"/>
    <w:next w:val="BodyText"/>
    <w:link w:val="Heading3Char"/>
    <w:qFormat/>
    <w:rsid w:val="00CD75F9"/>
    <w:pPr>
      <w:spacing w:before="180" w:after="120"/>
      <w:outlineLvl w:val="2"/>
    </w:pPr>
    <w:rPr>
      <w:spacing w:val="-10"/>
      <w:kern w:val="32"/>
    </w:rPr>
  </w:style>
  <w:style w:type="paragraph" w:styleId="Heading4">
    <w:name w:val="heading 4"/>
    <w:basedOn w:val="HeadingBase"/>
    <w:next w:val="BodyText"/>
    <w:link w:val="Heading4Char"/>
    <w:qFormat/>
    <w:rsid w:val="00CD75F9"/>
    <w:pPr>
      <w:spacing w:before="160" w:after="120"/>
      <w:outlineLvl w:val="3"/>
    </w:pPr>
    <w:rPr>
      <w:sz w:val="22"/>
    </w:rPr>
  </w:style>
  <w:style w:type="paragraph" w:styleId="Heading5">
    <w:name w:val="heading 5"/>
    <w:basedOn w:val="HeadingBase"/>
    <w:next w:val="Normal"/>
    <w:link w:val="Heading5Char"/>
    <w:qFormat/>
    <w:rsid w:val="00CD75F9"/>
    <w:pPr>
      <w:spacing w:before="80"/>
      <w:outlineLvl w:val="4"/>
    </w:pPr>
    <w:rPr>
      <w:color w:val="918585"/>
      <w:sz w:val="20"/>
    </w:rPr>
  </w:style>
  <w:style w:type="paragraph" w:styleId="Heading6">
    <w:name w:val="heading 6"/>
    <w:basedOn w:val="HeadingBase"/>
    <w:next w:val="Normal"/>
    <w:link w:val="Heading6Char"/>
    <w:qFormat/>
    <w:rsid w:val="00CD75F9"/>
    <w:pPr>
      <w:spacing w:before="60"/>
      <w:outlineLvl w:val="5"/>
    </w:pPr>
    <w:rPr>
      <w:color w:val="918585"/>
      <w:sz w:val="20"/>
    </w:rPr>
  </w:style>
  <w:style w:type="paragraph" w:styleId="Heading7">
    <w:name w:val="heading 7"/>
    <w:basedOn w:val="Normal"/>
    <w:next w:val="Normal"/>
    <w:link w:val="Heading7Char"/>
    <w:qFormat/>
    <w:rsid w:val="00CD75F9"/>
    <w:pPr>
      <w:ind w:left="720"/>
      <w:outlineLvl w:val="6"/>
    </w:pPr>
    <w:rPr>
      <w:i/>
    </w:rPr>
  </w:style>
  <w:style w:type="paragraph" w:styleId="Heading8">
    <w:name w:val="heading 8"/>
    <w:basedOn w:val="Normal"/>
    <w:next w:val="Normal"/>
    <w:link w:val="Heading8Char"/>
    <w:qFormat/>
    <w:rsid w:val="00CD75F9"/>
    <w:pPr>
      <w:ind w:left="720"/>
      <w:outlineLvl w:val="7"/>
    </w:pPr>
    <w:rPr>
      <w:i/>
    </w:rPr>
  </w:style>
  <w:style w:type="paragraph" w:styleId="Heading9">
    <w:name w:val="heading 9"/>
    <w:basedOn w:val="Normal"/>
    <w:next w:val="Normal"/>
    <w:link w:val="Heading9Char"/>
    <w:qFormat/>
    <w:rsid w:val="00CD75F9"/>
    <w:pPr>
      <w:ind w:left="720"/>
      <w:outlineLvl w:val="8"/>
    </w:pPr>
    <w:rPr>
      <w:i/>
    </w:rPr>
  </w:style>
  <w:style w:type="character" w:default="1" w:styleId="DefaultParagraphFont">
    <w:name w:val="Default Paragraph Font"/>
    <w:uiPriority w:val="1"/>
    <w:unhideWhenUsed/>
    <w:rsid w:val="00CD75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75F9"/>
  </w:style>
  <w:style w:type="character" w:customStyle="1" w:styleId="Heading1Char">
    <w:name w:val="Heading 1 Char"/>
    <w:basedOn w:val="DefaultParagraphFont"/>
    <w:link w:val="Heading1"/>
    <w:rsid w:val="00CD75F9"/>
    <w:rPr>
      <w:rFonts w:ascii="Times New Roman" w:eastAsia="Times New Roman" w:hAnsi="Times New Roman" w:cs="Times New Roman"/>
      <w:b/>
      <w:sz w:val="32"/>
      <w:szCs w:val="20"/>
      <w:lang w:eastAsia="en-US"/>
    </w:rPr>
  </w:style>
  <w:style w:type="paragraph" w:styleId="BodyText">
    <w:name w:val="Body Text"/>
    <w:basedOn w:val="Normal"/>
    <w:link w:val="BodyTextChar"/>
    <w:rsid w:val="00CD75F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75F9"/>
    <w:rPr>
      <w:rFonts w:ascii="Times New Roman" w:eastAsia="Times New Roman" w:hAnsi="Times New Roman" w:cs="Times New Roman"/>
      <w:sz w:val="24"/>
      <w:lang w:eastAsia="en-US"/>
    </w:rPr>
  </w:style>
  <w:style w:type="paragraph" w:styleId="ListBullet">
    <w:name w:val="List Bullet"/>
    <w:basedOn w:val="List"/>
    <w:rsid w:val="00CD75F9"/>
    <w:pPr>
      <w:numPr>
        <w:numId w:val="12"/>
      </w:numPr>
      <w:tabs>
        <w:tab w:val="clear" w:pos="340"/>
      </w:tabs>
      <w:spacing w:before="40" w:after="40"/>
    </w:pPr>
  </w:style>
  <w:style w:type="character" w:customStyle="1" w:styleId="SpecialBold">
    <w:name w:val="Special Bold"/>
    <w:basedOn w:val="DefaultParagraphFont"/>
    <w:rsid w:val="00CD75F9"/>
    <w:rPr>
      <w:b/>
      <w:spacing w:val="0"/>
    </w:rPr>
  </w:style>
  <w:style w:type="paragraph" w:styleId="ListBullet2">
    <w:name w:val="List Bullet 2"/>
    <w:basedOn w:val="List2"/>
    <w:rsid w:val="00CD75F9"/>
    <w:pPr>
      <w:numPr>
        <w:numId w:val="13"/>
      </w:numPr>
      <w:tabs>
        <w:tab w:val="clear" w:pos="680"/>
      </w:tabs>
    </w:pPr>
  </w:style>
  <w:style w:type="character" w:styleId="Emphasis">
    <w:name w:val="Emphasis"/>
    <w:basedOn w:val="DefaultParagraphFont"/>
    <w:qFormat/>
    <w:rsid w:val="00CD75F9"/>
    <w:rPr>
      <w:i/>
    </w:rPr>
  </w:style>
  <w:style w:type="paragraph" w:customStyle="1" w:styleId="SuperHeading">
    <w:name w:val="SuperHeading"/>
    <w:basedOn w:val="Normal"/>
    <w:rsid w:val="00CD75F9"/>
    <w:pPr>
      <w:spacing w:before="240" w:after="120"/>
      <w:outlineLvl w:val="0"/>
    </w:pPr>
    <w:rPr>
      <w:rFonts w:ascii="Times New Roman" w:hAnsi="Times New Roman"/>
      <w:b/>
      <w:sz w:val="32"/>
    </w:rPr>
  </w:style>
  <w:style w:type="paragraph" w:customStyle="1" w:styleId="AllowPageBreak">
    <w:name w:val="AllowPageBreak"/>
    <w:rsid w:val="00CD75F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D75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75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75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75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75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75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75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75F9"/>
    <w:rPr>
      <w:rFonts w:ascii="Courier New" w:eastAsia="Times New Roman" w:hAnsi="Courier New" w:cs="Times New Roman"/>
      <w:i/>
      <w:szCs w:val="20"/>
      <w:lang w:eastAsia="en-US"/>
    </w:rPr>
  </w:style>
  <w:style w:type="paragraph" w:customStyle="1" w:styleId="HeadingBase">
    <w:name w:val="Heading Base"/>
    <w:rsid w:val="00CD75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75F9"/>
    <w:pPr>
      <w:tabs>
        <w:tab w:val="right" w:leader="dot" w:pos="9072"/>
      </w:tabs>
      <w:ind w:left="567"/>
    </w:pPr>
    <w:rPr>
      <w:szCs w:val="22"/>
    </w:rPr>
  </w:style>
  <w:style w:type="paragraph" w:customStyle="1" w:styleId="TOCBase">
    <w:name w:val="TOC Base"/>
    <w:rsid w:val="00CD75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75F9"/>
    <w:pPr>
      <w:tabs>
        <w:tab w:val="right" w:leader="dot" w:pos="9072"/>
      </w:tabs>
      <w:spacing w:before="40" w:after="40"/>
      <w:ind w:left="284"/>
    </w:pPr>
    <w:rPr>
      <w:rFonts w:ascii="Times New Roman" w:hAnsi="Times New Roman"/>
    </w:rPr>
  </w:style>
  <w:style w:type="paragraph" w:styleId="TOC1">
    <w:name w:val="toc 1"/>
    <w:basedOn w:val="TOCBase"/>
    <w:next w:val="Normal"/>
    <w:rsid w:val="00CD75F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75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75F9"/>
    <w:rPr>
      <w:rFonts w:ascii="Times New Roman" w:eastAsia="Times New Roman" w:hAnsi="Times New Roman" w:cs="Times New Roman"/>
      <w:sz w:val="16"/>
      <w:lang w:eastAsia="en-US"/>
    </w:rPr>
  </w:style>
  <w:style w:type="paragraph" w:styleId="Title">
    <w:name w:val="Title"/>
    <w:basedOn w:val="HeadingBase"/>
    <w:link w:val="TitleChar"/>
    <w:qFormat/>
    <w:rsid w:val="00CD75F9"/>
    <w:pPr>
      <w:spacing w:before="5040"/>
      <w:jc w:val="center"/>
    </w:pPr>
    <w:rPr>
      <w:sz w:val="48"/>
      <w:szCs w:val="72"/>
      <w:lang w:val="en-US"/>
    </w:rPr>
  </w:style>
  <w:style w:type="character" w:customStyle="1" w:styleId="TitleChar">
    <w:name w:val="Title Char"/>
    <w:basedOn w:val="DefaultParagraphFont"/>
    <w:link w:val="Title"/>
    <w:rsid w:val="00CD75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75F9"/>
    <w:pPr>
      <w:tabs>
        <w:tab w:val="left" w:pos="3600"/>
        <w:tab w:val="left" w:pos="3958"/>
      </w:tabs>
    </w:pPr>
  </w:style>
  <w:style w:type="paragraph" w:styleId="List">
    <w:name w:val="List"/>
    <w:basedOn w:val="BodyText"/>
    <w:next w:val="BodyText"/>
    <w:rsid w:val="00CD75F9"/>
    <w:pPr>
      <w:tabs>
        <w:tab w:val="left" w:pos="340"/>
      </w:tabs>
      <w:spacing w:before="60" w:after="60"/>
      <w:ind w:left="340" w:hanging="340"/>
    </w:pPr>
  </w:style>
  <w:style w:type="paragraph" w:customStyle="1" w:styleId="Note">
    <w:name w:val="Note"/>
    <w:basedOn w:val="BodyText"/>
    <w:rsid w:val="00CD75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75F9"/>
    <w:pPr>
      <w:framePr w:wrap="auto" w:hAnchor="text" w:y="6049"/>
    </w:pPr>
    <w:rPr>
      <w:color w:val="000000"/>
      <w:sz w:val="40"/>
    </w:rPr>
  </w:style>
  <w:style w:type="paragraph" w:customStyle="1" w:styleId="TOCTitle">
    <w:name w:val="TOCTitle"/>
    <w:basedOn w:val="Heading1"/>
    <w:rsid w:val="00CD75F9"/>
    <w:pPr>
      <w:spacing w:after="240"/>
      <w:jc w:val="center"/>
      <w:outlineLvl w:val="9"/>
    </w:pPr>
    <w:rPr>
      <w:caps/>
    </w:rPr>
  </w:style>
  <w:style w:type="paragraph" w:customStyle="1" w:styleId="Version">
    <w:name w:val="Version"/>
    <w:rsid w:val="00CD75F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75F9"/>
    <w:pPr>
      <w:keepNext w:val="0"/>
      <w:tabs>
        <w:tab w:val="right" w:pos="4176"/>
      </w:tabs>
      <w:ind w:left="198" w:hanging="198"/>
    </w:pPr>
    <w:rPr>
      <w:rFonts w:ascii="Garamond" w:hAnsi="Garamond"/>
    </w:rPr>
  </w:style>
  <w:style w:type="paragraph" w:styleId="IndexHeading">
    <w:name w:val="index heading"/>
    <w:basedOn w:val="Normal"/>
    <w:next w:val="Index1"/>
    <w:semiHidden/>
    <w:rsid w:val="00CD75F9"/>
    <w:pPr>
      <w:spacing w:before="120" w:after="120"/>
    </w:pPr>
    <w:rPr>
      <w:rFonts w:ascii="Arial" w:hAnsi="Arial"/>
      <w:b/>
      <w:color w:val="918585"/>
      <w:sz w:val="24"/>
    </w:rPr>
  </w:style>
  <w:style w:type="paragraph" w:styleId="Header">
    <w:name w:val="header"/>
    <w:basedOn w:val="Normal"/>
    <w:link w:val="HeaderChar"/>
    <w:rsid w:val="00CD75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75F9"/>
    <w:rPr>
      <w:rFonts w:ascii="Times New Roman" w:eastAsia="Times New Roman" w:hAnsi="Times New Roman" w:cs="Times New Roman"/>
      <w:sz w:val="16"/>
      <w:szCs w:val="20"/>
      <w:lang w:val="en-GB" w:eastAsia="en-US"/>
    </w:rPr>
  </w:style>
  <w:style w:type="paragraph" w:customStyle="1" w:styleId="Chapter">
    <w:name w:val="Chapter"/>
    <w:basedOn w:val="Normal"/>
    <w:rsid w:val="00CD75F9"/>
    <w:pPr>
      <w:spacing w:before="240"/>
    </w:pPr>
    <w:rPr>
      <w:rFonts w:ascii="Times New Roman" w:hAnsi="Times New Roman"/>
      <w:smallCaps/>
      <w:spacing w:val="80"/>
      <w:sz w:val="28"/>
    </w:rPr>
  </w:style>
  <w:style w:type="paragraph" w:customStyle="1" w:styleId="InChapter">
    <w:name w:val="InChapter"/>
    <w:basedOn w:val="Heading3"/>
    <w:rsid w:val="00CD75F9"/>
    <w:pPr>
      <w:spacing w:after="240"/>
      <w:outlineLvl w:val="9"/>
    </w:pPr>
    <w:rPr>
      <w:noProof/>
    </w:rPr>
  </w:style>
  <w:style w:type="paragraph" w:styleId="Index2">
    <w:name w:val="index 2"/>
    <w:basedOn w:val="Normal"/>
    <w:next w:val="Normal"/>
    <w:semiHidden/>
    <w:rsid w:val="00CD75F9"/>
    <w:pPr>
      <w:tabs>
        <w:tab w:val="right" w:pos="4176"/>
      </w:tabs>
      <w:ind w:left="568" w:hanging="284"/>
    </w:pPr>
    <w:rPr>
      <w:rFonts w:ascii="Garamond" w:hAnsi="Garamond"/>
    </w:rPr>
  </w:style>
  <w:style w:type="paragraph" w:customStyle="1" w:styleId="Byline">
    <w:name w:val="Byline"/>
    <w:rsid w:val="00CD75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75F9"/>
    <w:pPr>
      <w:tabs>
        <w:tab w:val="clear" w:pos="3600"/>
        <w:tab w:val="clear" w:pos="3958"/>
      </w:tabs>
      <w:jc w:val="right"/>
    </w:pPr>
  </w:style>
  <w:style w:type="paragraph" w:styleId="Caption">
    <w:name w:val="caption"/>
    <w:basedOn w:val="BodyText"/>
    <w:next w:val="Normal"/>
    <w:qFormat/>
    <w:rsid w:val="00CD75F9"/>
    <w:pPr>
      <w:framePr w:w="2268" w:hSpace="181" w:vSpace="181" w:wrap="around" w:vAnchor="text" w:hAnchor="page" w:x="1135" w:y="285" w:anchorLock="1"/>
    </w:pPr>
    <w:rPr>
      <w:i/>
    </w:rPr>
  </w:style>
  <w:style w:type="paragraph" w:customStyle="1" w:styleId="MiniTOCTitle">
    <w:name w:val="MiniTOCTitle"/>
    <w:basedOn w:val="Heading4"/>
    <w:rsid w:val="00CD75F9"/>
    <w:pPr>
      <w:spacing w:before="240"/>
      <w:outlineLvl w:val="9"/>
    </w:pPr>
    <w:rPr>
      <w:noProof/>
      <w:sz w:val="24"/>
    </w:rPr>
  </w:style>
  <w:style w:type="paragraph" w:customStyle="1" w:styleId="MiniTOCItem">
    <w:name w:val="MiniTOCItem"/>
    <w:basedOn w:val="ListBullet"/>
    <w:rsid w:val="00CD75F9"/>
    <w:pPr>
      <w:numPr>
        <w:numId w:val="0"/>
      </w:numPr>
      <w:tabs>
        <w:tab w:val="right" w:leader="dot" w:pos="6521"/>
      </w:tabs>
      <w:spacing w:before="0" w:after="0"/>
    </w:pPr>
  </w:style>
  <w:style w:type="paragraph" w:customStyle="1" w:styleId="TOFTitle">
    <w:name w:val="TOFTitle"/>
    <w:basedOn w:val="TOCTitle"/>
    <w:rsid w:val="00CD75F9"/>
  </w:style>
  <w:style w:type="paragraph" w:styleId="TableofFigures">
    <w:name w:val="table of figures"/>
    <w:basedOn w:val="Normal"/>
    <w:next w:val="Normal"/>
    <w:semiHidden/>
    <w:rsid w:val="00CD75F9"/>
    <w:pPr>
      <w:tabs>
        <w:tab w:val="right" w:leader="dot" w:pos="9072"/>
      </w:tabs>
      <w:ind w:left="970" w:hanging="403"/>
    </w:pPr>
    <w:rPr>
      <w:rFonts w:ascii="Times New Roman" w:hAnsi="Times New Roman"/>
      <w:b/>
    </w:rPr>
  </w:style>
  <w:style w:type="paragraph" w:styleId="ListNumber">
    <w:name w:val="List Number"/>
    <w:basedOn w:val="List"/>
    <w:rsid w:val="00CD75F9"/>
    <w:pPr>
      <w:numPr>
        <w:numId w:val="15"/>
      </w:numPr>
      <w:tabs>
        <w:tab w:val="clear" w:pos="340"/>
      </w:tabs>
    </w:pPr>
  </w:style>
  <w:style w:type="character" w:customStyle="1" w:styleId="WingdingSymbols">
    <w:name w:val="Wingding Symbols"/>
    <w:rsid w:val="00CD75F9"/>
    <w:rPr>
      <w:rFonts w:ascii="Wingdings" w:hAnsi="Wingdings"/>
    </w:rPr>
  </w:style>
  <w:style w:type="paragraph" w:customStyle="1" w:styleId="TableHeading">
    <w:name w:val="Table Heading"/>
    <w:basedOn w:val="HeadingBase"/>
    <w:rsid w:val="00CD75F9"/>
    <w:pPr>
      <w:keepLines/>
      <w:pBdr>
        <w:bottom w:val="single" w:sz="6" w:space="1" w:color="918585"/>
      </w:pBdr>
      <w:spacing w:before="240"/>
    </w:pPr>
  </w:style>
  <w:style w:type="character" w:customStyle="1" w:styleId="HotSpot">
    <w:name w:val="HotSpot"/>
    <w:rsid w:val="00CD75F9"/>
    <w:rPr>
      <w:color w:val="0033CC"/>
      <w:u w:val="none"/>
    </w:rPr>
  </w:style>
  <w:style w:type="paragraph" w:customStyle="1" w:styleId="BodyTextRight">
    <w:name w:val="Body Text Right"/>
    <w:basedOn w:val="BodyText"/>
    <w:rsid w:val="00CD75F9"/>
    <w:pPr>
      <w:spacing w:before="0" w:after="0"/>
      <w:jc w:val="right"/>
    </w:pPr>
  </w:style>
  <w:style w:type="paragraph" w:styleId="Index3">
    <w:name w:val="index 3"/>
    <w:basedOn w:val="ListNumber2"/>
    <w:next w:val="Normal"/>
    <w:semiHidden/>
    <w:rsid w:val="00CD75F9"/>
    <w:pPr>
      <w:numPr>
        <w:numId w:val="0"/>
      </w:numPr>
      <w:tabs>
        <w:tab w:val="right" w:leader="dot" w:pos="4176"/>
      </w:tabs>
    </w:pPr>
  </w:style>
  <w:style w:type="paragraph" w:styleId="ListNumber2">
    <w:name w:val="List Number 2"/>
    <w:basedOn w:val="List2"/>
    <w:rsid w:val="00CD75F9"/>
    <w:pPr>
      <w:numPr>
        <w:numId w:val="10"/>
      </w:numPr>
      <w:tabs>
        <w:tab w:val="clear" w:pos="1060"/>
      </w:tabs>
    </w:pPr>
  </w:style>
  <w:style w:type="paragraph" w:customStyle="1" w:styleId="MarginNote">
    <w:name w:val="Margin Note"/>
    <w:basedOn w:val="BodyText"/>
    <w:rsid w:val="00CD75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75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75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75F9"/>
    <w:rPr>
      <w:sz w:val="32"/>
    </w:rPr>
  </w:style>
  <w:style w:type="paragraph" w:customStyle="1" w:styleId="HeadingProcedure">
    <w:name w:val="Heading Procedure"/>
    <w:basedOn w:val="HeadingBase"/>
    <w:next w:val="Normal"/>
    <w:rsid w:val="00CD75F9"/>
    <w:pPr>
      <w:tabs>
        <w:tab w:val="left" w:pos="0"/>
      </w:tabs>
      <w:spacing w:before="120" w:after="60"/>
    </w:pPr>
    <w:rPr>
      <w:i/>
      <w:color w:val="918585"/>
      <w:sz w:val="22"/>
    </w:rPr>
  </w:style>
  <w:style w:type="paragraph" w:customStyle="1" w:styleId="TableBodyText">
    <w:name w:val="Table Body Text"/>
    <w:basedOn w:val="BodyText"/>
    <w:rsid w:val="00CD75F9"/>
    <w:pPr>
      <w:spacing w:before="60" w:after="60"/>
    </w:pPr>
  </w:style>
  <w:style w:type="paragraph" w:styleId="ListContinue">
    <w:name w:val="List Continue"/>
    <w:basedOn w:val="List"/>
    <w:rsid w:val="00CD75F9"/>
    <w:pPr>
      <w:ind w:firstLine="0"/>
    </w:pPr>
  </w:style>
  <w:style w:type="paragraph" w:customStyle="1" w:styleId="ListNote">
    <w:name w:val="List Note"/>
    <w:basedOn w:val="List"/>
    <w:rsid w:val="00CD75F9"/>
    <w:pPr>
      <w:pBdr>
        <w:top w:val="single" w:sz="6" w:space="2" w:color="918585"/>
        <w:bottom w:val="single" w:sz="6" w:space="2" w:color="918585"/>
      </w:pBdr>
      <w:tabs>
        <w:tab w:val="left" w:pos="1021"/>
      </w:tabs>
      <w:ind w:firstLine="0"/>
    </w:pPr>
  </w:style>
  <w:style w:type="paragraph" w:customStyle="1" w:styleId="Warning">
    <w:name w:val="Warning"/>
    <w:basedOn w:val="BodyText"/>
    <w:rsid w:val="00CD75F9"/>
    <w:pPr>
      <w:shd w:val="clear" w:color="auto" w:fill="D9D9D9"/>
      <w:tabs>
        <w:tab w:val="left" w:pos="992"/>
      </w:tabs>
      <w:ind w:left="119" w:right="119"/>
    </w:pPr>
    <w:rPr>
      <w:sz w:val="20"/>
    </w:rPr>
  </w:style>
  <w:style w:type="paragraph" w:customStyle="1" w:styleId="MarginIcons">
    <w:name w:val="Margin Icons"/>
    <w:basedOn w:val="BodyText"/>
    <w:rsid w:val="00CD75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75F9"/>
    <w:rPr>
      <w:rFonts w:ascii="Courier New" w:hAnsi="Courier New"/>
    </w:rPr>
  </w:style>
  <w:style w:type="paragraph" w:customStyle="1" w:styleId="NoteBullet">
    <w:name w:val="Note Bullet"/>
    <w:basedOn w:val="Note"/>
    <w:rsid w:val="00CD75F9"/>
    <w:pPr>
      <w:tabs>
        <w:tab w:val="clear" w:pos="680"/>
      </w:tabs>
      <w:spacing w:before="60" w:after="60"/>
    </w:pPr>
  </w:style>
  <w:style w:type="paragraph" w:customStyle="1" w:styleId="SubHeading2">
    <w:name w:val="SubHeading2"/>
    <w:basedOn w:val="HeadingBase"/>
    <w:rsid w:val="00CD75F9"/>
    <w:pPr>
      <w:spacing w:before="240" w:after="60"/>
    </w:pPr>
    <w:rPr>
      <w:sz w:val="20"/>
    </w:rPr>
  </w:style>
  <w:style w:type="paragraph" w:customStyle="1" w:styleId="SubHeading1">
    <w:name w:val="SubHeading1"/>
    <w:basedOn w:val="HeadingBase"/>
    <w:rsid w:val="00CD75F9"/>
    <w:pPr>
      <w:spacing w:before="240" w:after="60"/>
    </w:pPr>
    <w:rPr>
      <w:color w:val="918585"/>
      <w:sz w:val="22"/>
    </w:rPr>
  </w:style>
  <w:style w:type="paragraph" w:customStyle="1" w:styleId="SideHeading">
    <w:name w:val="Side Heading"/>
    <w:basedOn w:val="HeadingBase"/>
    <w:rsid w:val="00CD75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75F9"/>
    <w:pPr>
      <w:tabs>
        <w:tab w:val="num" w:pos="360"/>
      </w:tabs>
    </w:pPr>
  </w:style>
  <w:style w:type="paragraph" w:styleId="PlainText">
    <w:name w:val="Plain Text"/>
    <w:basedOn w:val="Normal"/>
    <w:link w:val="PlainTextChar"/>
    <w:rsid w:val="00CD75F9"/>
    <w:rPr>
      <w:sz w:val="20"/>
    </w:rPr>
  </w:style>
  <w:style w:type="character" w:customStyle="1" w:styleId="PlainTextChar">
    <w:name w:val="Plain Text Char"/>
    <w:basedOn w:val="DefaultParagraphFont"/>
    <w:link w:val="PlainText"/>
    <w:rsid w:val="00CD75F9"/>
    <w:rPr>
      <w:rFonts w:ascii="Courier New" w:eastAsia="Times New Roman" w:hAnsi="Courier New" w:cs="Times New Roman"/>
      <w:sz w:val="20"/>
      <w:szCs w:val="20"/>
      <w:lang w:eastAsia="en-US"/>
    </w:rPr>
  </w:style>
  <w:style w:type="character" w:customStyle="1" w:styleId="MenuOption">
    <w:name w:val="Menu Option"/>
    <w:basedOn w:val="DefaultParagraphFont"/>
    <w:rsid w:val="00CD75F9"/>
    <w:rPr>
      <w:b/>
      <w:smallCaps/>
    </w:rPr>
  </w:style>
  <w:style w:type="paragraph" w:customStyle="1" w:styleId="TableListNumber">
    <w:name w:val="Table List Number"/>
    <w:basedOn w:val="ListNumber"/>
    <w:rsid w:val="00CD75F9"/>
    <w:pPr>
      <w:numPr>
        <w:numId w:val="0"/>
      </w:numPr>
    </w:pPr>
  </w:style>
  <w:style w:type="paragraph" w:styleId="TOC4">
    <w:name w:val="toc 4"/>
    <w:basedOn w:val="TOCBase"/>
    <w:next w:val="Normal"/>
    <w:semiHidden/>
    <w:rsid w:val="00CD75F9"/>
    <w:pPr>
      <w:tabs>
        <w:tab w:val="right" w:leader="dot" w:pos="9071"/>
      </w:tabs>
      <w:ind w:left="1701"/>
    </w:pPr>
  </w:style>
  <w:style w:type="paragraph" w:customStyle="1" w:styleId="ListAlpha">
    <w:name w:val="List Alpha"/>
    <w:basedOn w:val="List"/>
    <w:rsid w:val="00CD75F9"/>
    <w:pPr>
      <w:numPr>
        <w:numId w:val="9"/>
      </w:numPr>
    </w:pPr>
  </w:style>
  <w:style w:type="paragraph" w:customStyle="1" w:styleId="ListAlpha2">
    <w:name w:val="List Alpha 2"/>
    <w:basedOn w:val="List2"/>
    <w:rsid w:val="00CD75F9"/>
    <w:pPr>
      <w:numPr>
        <w:numId w:val="8"/>
      </w:numPr>
    </w:pPr>
  </w:style>
  <w:style w:type="paragraph" w:styleId="List2">
    <w:name w:val="List 2"/>
    <w:basedOn w:val="BodyText"/>
    <w:rsid w:val="00CD75F9"/>
    <w:pPr>
      <w:tabs>
        <w:tab w:val="left" w:pos="680"/>
      </w:tabs>
      <w:spacing w:before="60" w:after="60"/>
      <w:ind w:left="680" w:hanging="340"/>
    </w:pPr>
  </w:style>
  <w:style w:type="paragraph" w:styleId="List3">
    <w:name w:val="List 3"/>
    <w:basedOn w:val="BodyText"/>
    <w:rsid w:val="00CD75F9"/>
    <w:pPr>
      <w:tabs>
        <w:tab w:val="left" w:pos="1021"/>
      </w:tabs>
      <w:spacing w:before="60" w:after="60"/>
      <w:ind w:left="1020" w:hanging="340"/>
    </w:pPr>
  </w:style>
  <w:style w:type="paragraph" w:styleId="List4">
    <w:name w:val="List 4"/>
    <w:basedOn w:val="BodyText"/>
    <w:rsid w:val="00CD75F9"/>
    <w:pPr>
      <w:tabs>
        <w:tab w:val="left" w:pos="1361"/>
      </w:tabs>
      <w:spacing w:before="60" w:after="60"/>
      <w:ind w:left="1361" w:hanging="340"/>
    </w:pPr>
  </w:style>
  <w:style w:type="paragraph" w:styleId="List5">
    <w:name w:val="List 5"/>
    <w:basedOn w:val="BodyText"/>
    <w:rsid w:val="00CD75F9"/>
    <w:pPr>
      <w:tabs>
        <w:tab w:val="left" w:pos="1701"/>
      </w:tabs>
      <w:spacing w:before="60" w:after="60"/>
      <w:ind w:left="1701" w:hanging="340"/>
    </w:pPr>
  </w:style>
  <w:style w:type="paragraph" w:styleId="ListBullet3">
    <w:name w:val="List Bullet 3"/>
    <w:basedOn w:val="List3"/>
    <w:rsid w:val="00CD75F9"/>
    <w:pPr>
      <w:numPr>
        <w:numId w:val="14"/>
      </w:numPr>
      <w:tabs>
        <w:tab w:val="clear" w:pos="1021"/>
      </w:tabs>
      <w:ind w:left="1037" w:hanging="357"/>
    </w:pPr>
  </w:style>
  <w:style w:type="paragraph" w:styleId="ListBullet4">
    <w:name w:val="List Bullet 4"/>
    <w:basedOn w:val="List4"/>
    <w:rsid w:val="00CD75F9"/>
    <w:pPr>
      <w:numPr>
        <w:numId w:val="3"/>
      </w:numPr>
      <w:tabs>
        <w:tab w:val="clear" w:pos="1361"/>
      </w:tabs>
    </w:pPr>
  </w:style>
  <w:style w:type="paragraph" w:styleId="ListBullet5">
    <w:name w:val="List Bullet 5"/>
    <w:basedOn w:val="List5"/>
    <w:rsid w:val="00CD75F9"/>
    <w:pPr>
      <w:numPr>
        <w:numId w:val="4"/>
      </w:numPr>
    </w:pPr>
  </w:style>
  <w:style w:type="paragraph" w:styleId="ListContinue2">
    <w:name w:val="List Continue 2"/>
    <w:basedOn w:val="List2"/>
    <w:rsid w:val="00CD75F9"/>
    <w:pPr>
      <w:ind w:firstLine="0"/>
    </w:pPr>
  </w:style>
  <w:style w:type="paragraph" w:styleId="ListContinue3">
    <w:name w:val="List Continue 3"/>
    <w:basedOn w:val="List3"/>
    <w:rsid w:val="00CD75F9"/>
    <w:pPr>
      <w:ind w:left="1021" w:firstLine="0"/>
    </w:pPr>
  </w:style>
  <w:style w:type="paragraph" w:styleId="ListContinue4">
    <w:name w:val="List Continue 4"/>
    <w:basedOn w:val="List4"/>
    <w:rsid w:val="00CD75F9"/>
    <w:pPr>
      <w:ind w:firstLine="0"/>
    </w:pPr>
  </w:style>
  <w:style w:type="paragraph" w:styleId="ListContinue5">
    <w:name w:val="List Continue 5"/>
    <w:basedOn w:val="List5"/>
    <w:rsid w:val="00CD75F9"/>
    <w:pPr>
      <w:ind w:firstLine="0"/>
    </w:pPr>
  </w:style>
  <w:style w:type="paragraph" w:styleId="ListNumber3">
    <w:name w:val="List Number 3"/>
    <w:basedOn w:val="List3"/>
    <w:rsid w:val="00CD75F9"/>
    <w:pPr>
      <w:numPr>
        <w:numId w:val="5"/>
      </w:numPr>
    </w:pPr>
  </w:style>
  <w:style w:type="paragraph" w:styleId="ListNumber4">
    <w:name w:val="List Number 4"/>
    <w:basedOn w:val="List4"/>
    <w:rsid w:val="00CD75F9"/>
    <w:pPr>
      <w:numPr>
        <w:numId w:val="6"/>
      </w:numPr>
    </w:pPr>
  </w:style>
  <w:style w:type="paragraph" w:styleId="ListNumber5">
    <w:name w:val="List Number 5"/>
    <w:basedOn w:val="List5"/>
    <w:rsid w:val="00CD75F9"/>
    <w:pPr>
      <w:numPr>
        <w:numId w:val="7"/>
      </w:numPr>
    </w:pPr>
  </w:style>
  <w:style w:type="paragraph" w:styleId="BlockText">
    <w:name w:val="Block Text"/>
    <w:basedOn w:val="Normal"/>
    <w:rsid w:val="00CD75F9"/>
    <w:pPr>
      <w:spacing w:after="120"/>
      <w:ind w:left="1440" w:right="1440"/>
    </w:pPr>
  </w:style>
  <w:style w:type="character" w:customStyle="1" w:styleId="Subscript">
    <w:name w:val="Subscript"/>
    <w:basedOn w:val="DefaultParagraphFont"/>
    <w:rsid w:val="00CD75F9"/>
    <w:rPr>
      <w:sz w:val="16"/>
      <w:vertAlign w:val="subscript"/>
    </w:rPr>
  </w:style>
  <w:style w:type="character" w:customStyle="1" w:styleId="Superscript">
    <w:name w:val="Superscript"/>
    <w:basedOn w:val="DefaultParagraphFont"/>
    <w:rsid w:val="00CD75F9"/>
    <w:rPr>
      <w:sz w:val="16"/>
      <w:vertAlign w:val="superscript"/>
    </w:rPr>
  </w:style>
  <w:style w:type="character" w:customStyle="1" w:styleId="Symbols">
    <w:name w:val="Symbols"/>
    <w:basedOn w:val="DefaultParagraphFont"/>
    <w:rsid w:val="00CD75F9"/>
    <w:rPr>
      <w:rFonts w:ascii="Symbol" w:hAnsi="Symbol"/>
    </w:rPr>
  </w:style>
  <w:style w:type="character" w:customStyle="1" w:styleId="MenuOptions">
    <w:name w:val="Menu Options"/>
    <w:basedOn w:val="DefaultParagraphFont"/>
    <w:rsid w:val="00CD75F9"/>
    <w:rPr>
      <w:rFonts w:ascii="Arial Narrow" w:hAnsi="Arial Narrow"/>
      <w:smallCaps/>
    </w:rPr>
  </w:style>
  <w:style w:type="character" w:customStyle="1" w:styleId="Buttons">
    <w:name w:val="Buttons"/>
    <w:basedOn w:val="DefaultParagraphFont"/>
    <w:rsid w:val="00CD75F9"/>
    <w:rPr>
      <w:b/>
    </w:rPr>
  </w:style>
  <w:style w:type="character" w:customStyle="1" w:styleId="Underlined">
    <w:name w:val="Underlined"/>
    <w:basedOn w:val="DefaultParagraphFont"/>
    <w:rsid w:val="00CD75F9"/>
    <w:rPr>
      <w:u w:val="single"/>
    </w:rPr>
  </w:style>
  <w:style w:type="paragraph" w:customStyle="1" w:styleId="TableBodyTextRight">
    <w:name w:val="Table Body Text Right"/>
    <w:basedOn w:val="TableBodyText"/>
    <w:rsid w:val="00CD75F9"/>
    <w:pPr>
      <w:widowControl w:val="0"/>
      <w:autoSpaceDE w:val="0"/>
      <w:autoSpaceDN w:val="0"/>
      <w:adjustRightInd w:val="0"/>
      <w:jc w:val="right"/>
    </w:pPr>
    <w:rPr>
      <w:rFonts w:cs="Arial"/>
      <w:szCs w:val="18"/>
    </w:rPr>
  </w:style>
  <w:style w:type="paragraph" w:customStyle="1" w:styleId="CopyrightText">
    <w:name w:val="Copyright Text"/>
    <w:basedOn w:val="BodyText"/>
    <w:rsid w:val="00CD75F9"/>
    <w:rPr>
      <w:sz w:val="18"/>
    </w:rPr>
  </w:style>
  <w:style w:type="paragraph" w:customStyle="1" w:styleId="BodySmallRight">
    <w:name w:val="Body Small Right"/>
    <w:basedOn w:val="BodyTextRight"/>
    <w:rsid w:val="00CD75F9"/>
    <w:rPr>
      <w:sz w:val="18"/>
      <w:szCs w:val="18"/>
    </w:rPr>
  </w:style>
  <w:style w:type="paragraph" w:customStyle="1" w:styleId="MarginEdition">
    <w:name w:val="Margin Edition"/>
    <w:basedOn w:val="MarginNote"/>
    <w:rsid w:val="00CD75F9"/>
    <w:pPr>
      <w:spacing w:before="0" w:after="0"/>
    </w:pPr>
    <w:rPr>
      <w:rFonts w:ascii="Times New Roman" w:hAnsi="Times New Roman"/>
      <w:color w:val="999999"/>
    </w:rPr>
  </w:style>
  <w:style w:type="paragraph" w:customStyle="1" w:styleId="Spacer">
    <w:name w:val="Spacer"/>
    <w:basedOn w:val="Normal"/>
    <w:rsid w:val="00CD75F9"/>
    <w:rPr>
      <w:sz w:val="2"/>
      <w:szCs w:val="2"/>
    </w:rPr>
  </w:style>
  <w:style w:type="character" w:customStyle="1" w:styleId="Small">
    <w:name w:val="Small"/>
    <w:basedOn w:val="DefaultParagraphFont"/>
    <w:rsid w:val="00CD75F9"/>
    <w:rPr>
      <w:sz w:val="16"/>
    </w:rPr>
  </w:style>
  <w:style w:type="paragraph" w:customStyle="1" w:styleId="WideTable">
    <w:name w:val="Wide Table"/>
    <w:basedOn w:val="Normal"/>
    <w:rsid w:val="00CD75F9"/>
    <w:pPr>
      <w:ind w:left="-1418"/>
    </w:pPr>
    <w:rPr>
      <w:sz w:val="2"/>
      <w:szCs w:val="2"/>
    </w:rPr>
  </w:style>
  <w:style w:type="character" w:styleId="PageNumber">
    <w:name w:val="page number"/>
    <w:basedOn w:val="DefaultParagraphFont"/>
    <w:rsid w:val="00CD75F9"/>
  </w:style>
  <w:style w:type="paragraph" w:styleId="Quote">
    <w:name w:val="Quote"/>
    <w:basedOn w:val="Heading1"/>
    <w:link w:val="QuoteChar"/>
    <w:qFormat/>
    <w:rsid w:val="00CD75F9"/>
    <w:rPr>
      <w:b w:val="0"/>
      <w:sz w:val="72"/>
      <w:szCs w:val="72"/>
      <w:lang w:val="en-NZ"/>
    </w:rPr>
  </w:style>
  <w:style w:type="character" w:customStyle="1" w:styleId="QuoteChar">
    <w:name w:val="Quote Char"/>
    <w:basedOn w:val="DefaultParagraphFont"/>
    <w:link w:val="Quote"/>
    <w:rsid w:val="00CD75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75F9"/>
    <w:pPr>
      <w:pageBreakBefore/>
    </w:pPr>
  </w:style>
  <w:style w:type="paragraph" w:customStyle="1" w:styleId="Border">
    <w:name w:val="Border"/>
    <w:basedOn w:val="Normal"/>
    <w:qFormat/>
    <w:rsid w:val="00CD75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75F9"/>
    <w:rPr>
      <w:b/>
      <w:bCs/>
      <w:i/>
      <w:iCs/>
      <w:color w:val="auto"/>
    </w:rPr>
  </w:style>
  <w:style w:type="paragraph" w:styleId="IntenseQuote">
    <w:name w:val="Intense Quote"/>
    <w:basedOn w:val="Normal"/>
    <w:next w:val="Normal"/>
    <w:link w:val="IntenseQuoteChar"/>
    <w:uiPriority w:val="30"/>
    <w:qFormat/>
    <w:rsid w:val="00CD75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75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75F9"/>
    <w:rPr>
      <w:smallCaps/>
      <w:color w:val="auto"/>
      <w:u w:val="single"/>
    </w:rPr>
  </w:style>
  <w:style w:type="character" w:styleId="IntenseReference">
    <w:name w:val="Intense Reference"/>
    <w:basedOn w:val="DefaultParagraphFont"/>
    <w:uiPriority w:val="32"/>
    <w:qFormat/>
    <w:rsid w:val="00CD75F9"/>
    <w:rPr>
      <w:b/>
      <w:bCs/>
      <w:smallCaps/>
      <w:color w:val="auto"/>
      <w:spacing w:val="5"/>
      <w:u w:val="single"/>
    </w:rPr>
  </w:style>
  <w:style w:type="paragraph" w:customStyle="1" w:styleId="2ColumnHeading">
    <w:name w:val="2Column Heading"/>
    <w:basedOn w:val="BodyText"/>
    <w:qFormat/>
    <w:rsid w:val="00CD75F9"/>
    <w:pPr>
      <w:spacing w:after="60"/>
      <w:ind w:left="-2268"/>
    </w:pPr>
    <w:rPr>
      <w:b/>
    </w:rPr>
  </w:style>
  <w:style w:type="paragraph" w:customStyle="1" w:styleId="Heading1TOC">
    <w:name w:val="Heading1 TOC"/>
    <w:basedOn w:val="Normal"/>
    <w:qFormat/>
    <w:rsid w:val="00CD75F9"/>
    <w:pPr>
      <w:spacing w:before="240" w:after="120"/>
    </w:pPr>
    <w:rPr>
      <w:rFonts w:ascii="Times New Roman" w:hAnsi="Times New Roman"/>
      <w:b/>
      <w:sz w:val="32"/>
    </w:rPr>
  </w:style>
  <w:style w:type="paragraph" w:customStyle="1" w:styleId="Heading2TOC">
    <w:name w:val="Heading2 TOC"/>
    <w:basedOn w:val="Normal"/>
    <w:qFormat/>
    <w:rsid w:val="00CD75F9"/>
    <w:pPr>
      <w:spacing w:before="240" w:after="60"/>
    </w:pPr>
    <w:rPr>
      <w:rFonts w:ascii="Times New Roman" w:hAnsi="Times New Roman"/>
      <w:b/>
      <w:sz w:val="28"/>
    </w:rPr>
  </w:style>
  <w:style w:type="character" w:customStyle="1" w:styleId="Underline">
    <w:name w:val="Underline"/>
    <w:basedOn w:val="DefaultParagraphFont"/>
    <w:qFormat/>
    <w:rsid w:val="00CD75F9"/>
    <w:rPr>
      <w:u w:val="single"/>
    </w:rPr>
  </w:style>
  <w:style w:type="character" w:customStyle="1" w:styleId="BoldandItalics">
    <w:name w:val="Bold and Italics"/>
    <w:qFormat/>
    <w:rsid w:val="00CD75F9"/>
    <w:rPr>
      <w:b/>
      <w:i/>
      <w:u w:val="none"/>
    </w:rPr>
  </w:style>
  <w:style w:type="paragraph" w:styleId="BalloonText">
    <w:name w:val="Balloon Text"/>
    <w:basedOn w:val="Normal"/>
    <w:link w:val="BalloonTextChar"/>
    <w:rsid w:val="00CD75F9"/>
    <w:rPr>
      <w:rFonts w:ascii="Tahoma" w:hAnsi="Tahoma" w:cs="Tahoma"/>
      <w:sz w:val="16"/>
      <w:szCs w:val="16"/>
    </w:rPr>
  </w:style>
  <w:style w:type="character" w:customStyle="1" w:styleId="BalloonTextChar">
    <w:name w:val="Balloon Text Char"/>
    <w:basedOn w:val="DefaultParagraphFont"/>
    <w:link w:val="BalloonText"/>
    <w:rsid w:val="00CD75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75F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75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75F9"/>
    <w:rPr>
      <w:b/>
      <w:color w:val="660033"/>
      <w:spacing w:val="0"/>
    </w:rPr>
  </w:style>
  <w:style w:type="paragraph" w:customStyle="1" w:styleId="Nameditemlist">
    <w:name w:val="Named item list"/>
    <w:basedOn w:val="BodyText"/>
    <w:qFormat/>
    <w:rsid w:val="00CD75F9"/>
    <w:pPr>
      <w:tabs>
        <w:tab w:val="left" w:pos="2835"/>
      </w:tabs>
      <w:ind w:left="2835" w:hanging="2835"/>
    </w:pPr>
  </w:style>
  <w:style w:type="paragraph" w:customStyle="1" w:styleId="BodyTextnopadding">
    <w:name w:val="Body Text no padding"/>
    <w:basedOn w:val="BodyText"/>
    <w:qFormat/>
    <w:rsid w:val="00CD75F9"/>
    <w:pPr>
      <w:spacing w:before="0" w:after="0"/>
    </w:pPr>
  </w:style>
  <w:style w:type="paragraph" w:customStyle="1" w:styleId="BodyTextBold">
    <w:name w:val="Body Text Bold"/>
    <w:basedOn w:val="BodyText"/>
    <w:qFormat/>
    <w:rsid w:val="00CD75F9"/>
    <w:rPr>
      <w:b/>
    </w:rPr>
  </w:style>
  <w:style w:type="character" w:styleId="Hyperlink">
    <w:name w:val="Hyperlink"/>
    <w:basedOn w:val="DefaultParagraphFont"/>
    <w:uiPriority w:val="99"/>
    <w:unhideWhenUsed/>
    <w:rsid w:val="009C52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1801</Words>
  <Characters>11820</Characters>
  <Application>Microsoft Office Word</Application>
  <DocSecurity>0</DocSecurity>
  <Lines>422</Lines>
  <Paragraphs>272</Paragraphs>
  <ScaleCrop>false</ScaleCrop>
  <Company>Author-it Software Corporation Ltd.</Company>
  <LinksUpToDate>false</LinksUpToDate>
  <CharactersWithSpaces>13349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AVIF3006 Respond to abnormal and emergency situations in an aircraft</dc:title>
  <dc:subject>Approved</dc:subject>
  <dc:creator>Industry Skills Australia</dc:creator>
  <cp:keywords>Release: 1</cp:keywords>
  <dc:description>Review Date: 12 April 2008</dc:description>
  <cp:lastModifiedBy>HSD_TPCMSd.prod</cp:lastModifiedBy>
  <cp:revision>3</cp:revision>
  <dcterms:created xsi:type="dcterms:W3CDTF">2025-03-02T01:38:00Z</dcterms:created>
  <dcterms:modified xsi:type="dcterms:W3CDTF">2025-03-02T01:38:00Z</dcterms:modified>
</cp:coreProperties>
</file>