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1D80" w:rsidP="00F81D80">
      <w:pPr>
        <w:pStyle w:val="Title"/>
      </w:pPr>
      <w:r>
        <w:fldChar w:fldCharType="begin"/>
      </w:r>
      <w:r>
        <w:instrText xml:space="preserve"> TITLE   \* MERGEFORMAT </w:instrText>
      </w:r>
      <w:r>
        <w:fldChar w:fldCharType="separate"/>
      </w:r>
      <w:r>
        <w:t>Assessment Requirements for AVIF3005 Maintain the safety of people and aircraft</w:t>
      </w:r>
      <w:r>
        <w:fldChar w:fldCharType="end"/>
      </w:r>
    </w:p>
    <w:p w:rsidR="00F81D80" w:rsidP="00F81D80">
      <w:pPr>
        <w:pStyle w:val="Version"/>
        <w:sectPr w:rsidSect="002D74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74F7" w:rsidP="002D74F7">
      <w:pPr>
        <w:pStyle w:val="SuperHeading"/>
      </w:pPr>
      <w:r w:rsidRPr="002D74F7">
        <w:t>Assessment Requirements for AVIF3005 Maintain the safety of people and aircraft</w:t>
      </w:r>
    </w:p>
    <w:p w:rsidR="00000000" w:rsidRPr="002D74F7" w:rsidP="002D74F7">
      <w:pPr>
        <w:pStyle w:val="Heading1"/>
      </w:pPr>
      <w:bookmarkStart w:id="1" w:name="O_663151"/>
      <w:bookmarkEnd w:id="1"/>
      <w:r w:rsidRPr="002D74F7">
        <w:t>Modification History</w:t>
      </w:r>
    </w:p>
    <w:p w:rsidR="00F81D80" w:rsidP="00F81D80">
      <w:pPr>
        <w:pStyle w:val="BodyText"/>
      </w:pPr>
      <w:r w:rsidRPr="002D74F7">
        <w:t>Release 1. This is the first release of this unit of competency in the AVI Aviation Training Package.</w:t>
      </w:r>
    </w:p>
    <w:p w:rsidR="00000000" w:rsidRPr="002D74F7" w:rsidP="002D74F7">
      <w:pPr>
        <w:pStyle w:val="Heading1"/>
      </w:pPr>
      <w:bookmarkStart w:id="2" w:name="O_663152"/>
      <w:bookmarkEnd w:id="2"/>
      <w:r w:rsidRPr="002D74F7">
        <w:t>Performance Evidence</w:t>
      </w:r>
    </w:p>
    <w:tbl>
      <w:tblPr>
        <w:tblW w:w="9498" w:type="dxa"/>
        <w:tblLayout w:type="fixed"/>
        <w:tblCellMar>
          <w:left w:w="62" w:type="dxa"/>
          <w:right w:w="62" w:type="dxa"/>
        </w:tblCellMar>
        <w:tblLook w:val="0000"/>
      </w:tblPr>
      <w:tblGrid>
        <w:gridCol w:w="9498"/>
      </w:tblGrid>
      <w:tr w:rsidTr="002D74F7">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2D74F7">
            <w:pPr>
              <w:pStyle w:val="BodyText"/>
              <w:rPr>
                <w:lang w:val="en-NZ"/>
              </w:rPr>
            </w:pPr>
            <w:r w:rsidRPr="002D74F7">
              <w:t>Evidence required to demonstrate competence in this unit must be relevant to and satisfy all of the requirements of the elements, performance criteria and range of conditions on at least one occasion and include:</w:t>
            </w:r>
          </w:p>
        </w:tc>
      </w:tr>
      <w:tr w:rsidTr="002D74F7">
        <w:tblPrEx>
          <w:tblW w:w="9498" w:type="dxa"/>
          <w:tblLayout w:type="fixed"/>
          <w:tblCellMar>
            <w:left w:w="62" w:type="dxa"/>
            <w:right w:w="62" w:type="dxa"/>
          </w:tblCellMar>
          <w:tblLook w:val="0000"/>
        </w:tblPrEx>
        <w:trPr>
          <w:trHeight w:val="87"/>
        </w:trPr>
        <w:tc>
          <w:tcPr>
            <w:tcW w:w="9498" w:type="dxa"/>
            <w:tcBorders>
              <w:top w:val="nil"/>
              <w:left w:val="nil"/>
              <w:bottom w:val="nil"/>
              <w:right w:val="nil"/>
            </w:tcBorders>
            <w:tcMar>
              <w:top w:w="0" w:type="dxa"/>
              <w:left w:w="62" w:type="dxa"/>
              <w:bottom w:w="0" w:type="dxa"/>
              <w:right w:w="62" w:type="dxa"/>
            </w:tcMar>
          </w:tcPr>
          <w:p w:rsidR="00000000" w:rsidRPr="002D74F7" w:rsidP="002D74F7">
            <w:pPr>
              <w:pStyle w:val="ListBullet"/>
            </w:pPr>
            <w:r w:rsidRPr="002D74F7">
              <w:t>adapting to differen</w:t>
            </w:r>
            <w:r w:rsidRPr="002D74F7">
              <w:t>ces in equipment and operating environment in accordance with standard operating procedures</w:t>
            </w:r>
          </w:p>
          <w:p w:rsidR="00000000" w:rsidRPr="002D74F7" w:rsidP="002D74F7">
            <w:pPr>
              <w:pStyle w:val="ListBullet"/>
            </w:pPr>
            <w:r w:rsidRPr="002D74F7">
              <w:t>applying precautions and required action to minimise, control or eliminate identified hazards</w:t>
            </w:r>
          </w:p>
          <w:p w:rsidR="00000000" w:rsidRPr="002D74F7" w:rsidP="002D74F7">
            <w:pPr>
              <w:pStyle w:val="ListBullet"/>
            </w:pPr>
            <w:r w:rsidRPr="002D74F7">
              <w:t>applying relevant legislation and workplace procedures</w:t>
            </w:r>
          </w:p>
          <w:p w:rsidR="00000000" w:rsidRPr="002D74F7" w:rsidP="002D74F7">
            <w:pPr>
              <w:pStyle w:val="ListBullet"/>
            </w:pPr>
            <w:r w:rsidRPr="002D74F7">
              <w:t>communicating e</w:t>
            </w:r>
            <w:r w:rsidRPr="002D74F7">
              <w:t>ffectively with others</w:t>
            </w:r>
          </w:p>
          <w:p w:rsidR="00000000" w:rsidRPr="002D74F7" w:rsidP="002D74F7">
            <w:pPr>
              <w:pStyle w:val="ListBullet"/>
            </w:pPr>
            <w:r w:rsidRPr="002D74F7">
              <w:t>completing relevant documentation</w:t>
            </w:r>
          </w:p>
          <w:p w:rsidR="00000000" w:rsidRPr="002D74F7" w:rsidP="002D74F7">
            <w:pPr>
              <w:pStyle w:val="ListBullet"/>
            </w:pPr>
            <w:r w:rsidRPr="002D74F7">
              <w:t>identifying and correctly using relevant equipment</w:t>
            </w:r>
          </w:p>
          <w:p w:rsidR="00000000" w:rsidRPr="002D74F7" w:rsidP="002D74F7">
            <w:pPr>
              <w:pStyle w:val="ListBullet"/>
            </w:pPr>
            <w:r w:rsidRPr="002D74F7">
              <w:t>implementing inflight emergency response procedures for:</w:t>
            </w:r>
          </w:p>
          <w:p w:rsidR="00000000" w:rsidRPr="002D74F7" w:rsidP="002D74F7">
            <w:pPr>
              <w:pStyle w:val="ListBullet2"/>
            </w:pPr>
            <w:r w:rsidRPr="002D74F7">
              <w:t>aborted take-off</w:t>
            </w:r>
          </w:p>
          <w:p w:rsidR="00000000" w:rsidRPr="002D74F7" w:rsidP="002D74F7">
            <w:pPr>
              <w:pStyle w:val="ListBullet2"/>
            </w:pPr>
            <w:r w:rsidRPr="002D74F7">
              <w:t>aircraft collision</w:t>
            </w:r>
          </w:p>
          <w:p w:rsidR="00000000" w:rsidRPr="002D74F7" w:rsidP="002D74F7">
            <w:pPr>
              <w:pStyle w:val="ListBullet2"/>
            </w:pPr>
            <w:r w:rsidRPr="002D74F7">
              <w:t>aircraft ditching</w:t>
            </w:r>
          </w:p>
          <w:p w:rsidR="00000000" w:rsidRPr="002D74F7" w:rsidP="002D74F7">
            <w:pPr>
              <w:pStyle w:val="ListBullet2"/>
            </w:pPr>
            <w:r w:rsidRPr="002D74F7">
              <w:t xml:space="preserve">cabin depressurisation </w:t>
            </w:r>
          </w:p>
          <w:p w:rsidR="00000000" w:rsidRPr="002D74F7" w:rsidP="002D74F7">
            <w:pPr>
              <w:pStyle w:val="ListBullet2"/>
            </w:pPr>
            <w:r w:rsidRPr="002D74F7">
              <w:t>disruptive passenger behaviour</w:t>
            </w:r>
          </w:p>
          <w:p w:rsidR="00000000" w:rsidRPr="002D74F7" w:rsidP="002D74F7">
            <w:pPr>
              <w:pStyle w:val="ListBullet2"/>
            </w:pPr>
            <w:r w:rsidRPr="002D74F7">
              <w:t>emergency landing</w:t>
            </w:r>
          </w:p>
          <w:p w:rsidR="00000000" w:rsidRPr="002D74F7" w:rsidP="002D74F7">
            <w:pPr>
              <w:pStyle w:val="ListBullet2"/>
            </w:pPr>
            <w:r w:rsidRPr="002D74F7">
              <w:t>explosion or fire on aircraft</w:t>
            </w:r>
          </w:p>
          <w:p w:rsidR="00000000" w:rsidRPr="002D74F7" w:rsidP="002D74F7">
            <w:pPr>
              <w:pStyle w:val="ListBullet2"/>
            </w:pPr>
            <w:r w:rsidRPr="002D74F7">
              <w:t>illness or injury of passenger/s or crew</w:t>
            </w:r>
          </w:p>
          <w:p w:rsidR="00000000" w:rsidRPr="002D74F7" w:rsidP="002D74F7">
            <w:pPr>
              <w:pStyle w:val="ListBullet2"/>
            </w:pPr>
            <w:r w:rsidRPr="002D74F7">
              <w:t>loss of aircraft power</w:t>
            </w:r>
          </w:p>
          <w:p w:rsidR="00000000" w:rsidRPr="002D74F7" w:rsidP="002D74F7">
            <w:pPr>
              <w:pStyle w:val="ListBullet2"/>
            </w:pPr>
            <w:r w:rsidRPr="002D74F7">
              <w:t>malfunctioning aircraft equipment</w:t>
            </w:r>
          </w:p>
          <w:p w:rsidR="00000000" w:rsidRPr="002D74F7" w:rsidP="002D74F7">
            <w:pPr>
              <w:pStyle w:val="ListBullet2"/>
            </w:pPr>
            <w:r w:rsidRPr="002D74F7">
              <w:t>severe air turbulence</w:t>
            </w:r>
          </w:p>
          <w:p w:rsidR="00000000" w:rsidRPr="002D74F7" w:rsidP="002D74F7">
            <w:pPr>
              <w:pStyle w:val="ListBullet2"/>
            </w:pPr>
            <w:r w:rsidRPr="002D74F7">
              <w:t>smoke/fire in cabin</w:t>
            </w:r>
          </w:p>
          <w:p w:rsidR="00000000" w:rsidRPr="002D74F7" w:rsidP="002D74F7">
            <w:pPr>
              <w:pStyle w:val="ListBullet2"/>
            </w:pPr>
            <w:r w:rsidRPr="002D74F7">
              <w:t>unlawful interference with aviation</w:t>
            </w:r>
          </w:p>
          <w:p w:rsidR="00000000" w:rsidRPr="002D74F7" w:rsidP="002D74F7">
            <w:pPr>
              <w:pStyle w:val="ListBullet"/>
            </w:pPr>
            <w:r w:rsidRPr="002D74F7">
              <w:t>implementing contingency plans</w:t>
            </w:r>
          </w:p>
          <w:p w:rsidR="00000000" w:rsidRPr="002D74F7" w:rsidP="002D74F7">
            <w:pPr>
              <w:pStyle w:val="ListBullet"/>
            </w:pPr>
            <w:r w:rsidRPr="002D74F7">
              <w:t>implementing work health and safety (WHS)/occupational health and safety (OHS) procedures and relevant regulations</w:t>
            </w:r>
          </w:p>
          <w:p w:rsidR="00000000" w:rsidRPr="002D74F7" w:rsidP="002D74F7">
            <w:pPr>
              <w:pStyle w:val="ListBullet"/>
            </w:pPr>
            <w:r w:rsidRPr="002D74F7">
              <w:t>modifying activities depending on workplace contingencies, situations and environments</w:t>
            </w:r>
          </w:p>
          <w:p w:rsidR="00000000" w:rsidRPr="002D74F7" w:rsidP="002D74F7">
            <w:pPr>
              <w:pStyle w:val="ListBullet"/>
            </w:pPr>
            <w:r w:rsidRPr="002D74F7">
              <w:t>monitoring and anticipating operational problems and hazards and taking appropriate action</w:t>
            </w:r>
          </w:p>
          <w:p w:rsidR="00000000" w:rsidRPr="002D74F7" w:rsidP="002D74F7">
            <w:pPr>
              <w:pStyle w:val="ListBullet"/>
            </w:pPr>
            <w:r w:rsidRPr="002D74F7">
              <w:t>monitoring work activities in terms of planned schedule</w:t>
            </w:r>
          </w:p>
          <w:p w:rsidR="00000000" w:rsidRPr="002D74F7" w:rsidP="002D74F7">
            <w:pPr>
              <w:pStyle w:val="ListBullet"/>
            </w:pPr>
            <w:r w:rsidRPr="002D74F7">
              <w:t>operating electronic communications equipment to required protocol</w:t>
            </w:r>
          </w:p>
          <w:p w:rsidR="00000000" w:rsidRPr="002D74F7" w:rsidP="002D74F7">
            <w:pPr>
              <w:pStyle w:val="ListBullet"/>
            </w:pPr>
            <w:r w:rsidRPr="002D74F7">
              <w:t>reading, interpreting and following releva</w:t>
            </w:r>
            <w:r w:rsidRPr="002D74F7">
              <w:t>nt instructions, regulations, procedures, information and signs</w:t>
            </w:r>
          </w:p>
          <w:p w:rsidR="00000000" w:rsidRPr="002D74F7" w:rsidP="002D74F7">
            <w:pPr>
              <w:pStyle w:val="ListBullet"/>
            </w:pPr>
            <w:r w:rsidRPr="002D74F7">
              <w:t>reporting and/or rectifying problems, faults and malfunctions promptly, in accordance with workplace procedures</w:t>
            </w:r>
          </w:p>
          <w:p w:rsidR="00000000" w:rsidRPr="002D74F7" w:rsidP="002D74F7">
            <w:pPr>
              <w:pStyle w:val="ListBullet"/>
            </w:pPr>
            <w:r w:rsidRPr="002D74F7">
              <w:t>responding appropriately to cultural differences in the workplace</w:t>
            </w:r>
          </w:p>
          <w:p w:rsidR="00000000" w:rsidRPr="002D74F7" w:rsidP="002D74F7">
            <w:pPr>
              <w:pStyle w:val="ListBullet"/>
            </w:pPr>
            <w:r w:rsidRPr="002D74F7">
              <w:t xml:space="preserve">selecting and </w:t>
            </w:r>
            <w:r w:rsidRPr="002D74F7">
              <w:t>using required personal protective equipment conforming to industry and WHS/OHS standards</w:t>
            </w:r>
          </w:p>
          <w:p w:rsidR="00000000" w:rsidRPr="002D74F7" w:rsidP="002D74F7">
            <w:pPr>
              <w:pStyle w:val="ListBullet"/>
            </w:pPr>
            <w:r w:rsidRPr="002D74F7">
              <w:t xml:space="preserve">working collaboratively with others </w:t>
            </w:r>
          </w:p>
          <w:p w:rsidR="00000000" w:rsidRPr="002D74F7" w:rsidP="002D74F7">
            <w:pPr>
              <w:pStyle w:val="ListBullet"/>
            </w:pPr>
            <w:r w:rsidRPr="002D74F7">
              <w:t>working systematically with required attention to detail without injury to self or others, or damage to goods or equipment.</w:t>
            </w:r>
          </w:p>
        </w:tc>
      </w:tr>
    </w:tbl>
    <w:p w:rsidR="00F81D80" w:rsidP="002D74F7">
      <w:pPr>
        <w:pStyle w:val="BodyText"/>
      </w:pPr>
    </w:p>
    <w:p w:rsidR="00F81D80" w:rsidP="002D74F7">
      <w:pPr>
        <w:pStyle w:val="BodyText"/>
      </w:pPr>
    </w:p>
    <w:p w:rsidR="00000000" w:rsidRPr="002D74F7" w:rsidP="002D74F7">
      <w:pPr>
        <w:pStyle w:val="Heading1"/>
      </w:pPr>
      <w:bookmarkStart w:id="3" w:name="O_663153"/>
      <w:bookmarkEnd w:id="3"/>
      <w:r w:rsidRPr="002D74F7">
        <w:t>Knowledge Evidence</w:t>
      </w:r>
    </w:p>
    <w:tbl>
      <w:tblPr>
        <w:tblW w:w="9498" w:type="dxa"/>
        <w:tblLayout w:type="fixed"/>
        <w:tblCellMar>
          <w:left w:w="62" w:type="dxa"/>
          <w:right w:w="62" w:type="dxa"/>
        </w:tblCellMar>
        <w:tblLook w:val="0000"/>
      </w:tblPr>
      <w:tblGrid>
        <w:gridCol w:w="9498"/>
      </w:tblGrid>
      <w:tr w:rsidTr="002D74F7">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2D74F7">
            <w:pPr>
              <w:pStyle w:val="BodyText"/>
              <w:rPr>
                <w:lang w:val="en-NZ"/>
              </w:rPr>
            </w:pPr>
            <w:r w:rsidRPr="002D74F7">
              <w:t>Evidence required to demonstrate competence in this unit must be relevant to and satisfy all of the requirements of the elements, performance criteria and range of conditions and include knowledge of:</w:t>
            </w:r>
          </w:p>
        </w:tc>
      </w:tr>
      <w:tr w:rsidTr="002D74F7">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2D74F7" w:rsidP="002D74F7">
            <w:pPr>
              <w:pStyle w:val="ListBullet"/>
            </w:pPr>
            <w:r w:rsidRPr="002D74F7">
              <w:t>aviation operations, and regulatory standards and procedures for maintaining safety requirements during aircraft cabin operations</w:t>
            </w:r>
          </w:p>
          <w:p w:rsidR="00000000" w:rsidRPr="002D74F7" w:rsidP="002D74F7">
            <w:pPr>
              <w:pStyle w:val="ListBullet"/>
            </w:pPr>
            <w:r w:rsidRPr="002D74F7">
              <w:t>basic knowledge of aviation medicine, the atmosphere and hypoxia</w:t>
            </w:r>
          </w:p>
          <w:p w:rsidR="00000000" w:rsidRPr="002D74F7" w:rsidP="002D74F7">
            <w:pPr>
              <w:pStyle w:val="ListBullet"/>
            </w:pPr>
            <w:r w:rsidRPr="002D74F7">
              <w:t>cabin features, safety equipment and amenities for various ty</w:t>
            </w:r>
            <w:r w:rsidRPr="002D74F7">
              <w:t>pes of aircraft:</w:t>
            </w:r>
          </w:p>
          <w:p w:rsidR="00000000" w:rsidRPr="002D74F7" w:rsidP="002D74F7">
            <w:pPr>
              <w:pStyle w:val="ListBullet2"/>
            </w:pPr>
            <w:r w:rsidRPr="002D74F7">
              <w:t>aircraft intercom and communications equipment</w:t>
            </w:r>
          </w:p>
          <w:p w:rsidR="00000000" w:rsidRPr="002D74F7" w:rsidP="002D74F7">
            <w:pPr>
              <w:pStyle w:val="ListBullet2"/>
            </w:pPr>
            <w:r w:rsidRPr="002D74F7">
              <w:t>defibrillator</w:t>
            </w:r>
          </w:p>
          <w:p w:rsidR="00000000" w:rsidRPr="002D74F7" w:rsidP="002D74F7">
            <w:pPr>
              <w:pStyle w:val="ListBullet2"/>
            </w:pPr>
            <w:r w:rsidRPr="002D74F7">
              <w:t>escape devices</w:t>
            </w:r>
          </w:p>
          <w:p w:rsidR="00000000" w:rsidRPr="002D74F7" w:rsidP="002D74F7">
            <w:pPr>
              <w:pStyle w:val="ListBullet2"/>
            </w:pPr>
            <w:r w:rsidRPr="002D74F7">
              <w:t>emergency lighting equipment</w:t>
            </w:r>
          </w:p>
          <w:p w:rsidR="00000000" w:rsidRPr="002D74F7" w:rsidP="002D74F7">
            <w:pPr>
              <w:pStyle w:val="ListBullet2"/>
            </w:pPr>
            <w:r w:rsidRPr="002D74F7">
              <w:t>first aid kit and equipment</w:t>
            </w:r>
          </w:p>
          <w:p w:rsidR="00000000" w:rsidRPr="002D74F7" w:rsidP="002D74F7">
            <w:pPr>
              <w:pStyle w:val="ListBullet2"/>
            </w:pPr>
            <w:r w:rsidRPr="002D74F7">
              <w:t>firefighting equipment</w:t>
            </w:r>
          </w:p>
          <w:p w:rsidR="00000000" w:rsidRPr="002D74F7" w:rsidP="002D74F7">
            <w:pPr>
              <w:pStyle w:val="ListBullet2"/>
            </w:pPr>
            <w:r w:rsidRPr="002D74F7">
              <w:t>life jackets, life rafts, seat cushions</w:t>
            </w:r>
          </w:p>
          <w:p w:rsidR="00000000" w:rsidRPr="002D74F7" w:rsidP="002D74F7">
            <w:pPr>
              <w:pStyle w:val="ListBullet2"/>
            </w:pPr>
            <w:r w:rsidRPr="002D74F7">
              <w:t>oxygen equipment including masks, fixed, portable</w:t>
            </w:r>
          </w:p>
          <w:p w:rsidR="00000000" w:rsidRPr="002D74F7" w:rsidP="002D74F7">
            <w:pPr>
              <w:pStyle w:val="ListBullet2"/>
            </w:pPr>
            <w:r w:rsidRPr="002D74F7">
              <w:t>personal breathing equipment</w:t>
            </w:r>
          </w:p>
          <w:p w:rsidR="00000000" w:rsidRPr="002D74F7" w:rsidP="002D74F7">
            <w:pPr>
              <w:pStyle w:val="ListBullet2"/>
            </w:pPr>
            <w:r w:rsidRPr="002D74F7">
              <w:t>restraint equipment</w:t>
            </w:r>
          </w:p>
          <w:p w:rsidR="00000000" w:rsidRPr="002D74F7" w:rsidP="002D74F7">
            <w:pPr>
              <w:pStyle w:val="ListBullet2"/>
            </w:pPr>
            <w:r w:rsidRPr="002D74F7">
              <w:t>safety demonstration videos</w:t>
            </w:r>
          </w:p>
          <w:p w:rsidR="00000000" w:rsidRPr="002D74F7" w:rsidP="002D74F7">
            <w:pPr>
              <w:pStyle w:val="ListBullet2"/>
            </w:pPr>
            <w:r w:rsidRPr="002D74F7">
              <w:t>safety instruction sheets</w:t>
            </w:r>
          </w:p>
          <w:p w:rsidR="00000000" w:rsidRPr="002D74F7" w:rsidP="002D74F7">
            <w:pPr>
              <w:pStyle w:val="ListBullet2"/>
            </w:pPr>
            <w:r w:rsidRPr="002D74F7">
              <w:t>survival equipment</w:t>
            </w:r>
          </w:p>
          <w:p w:rsidR="00000000" w:rsidRPr="002D74F7" w:rsidP="002D74F7">
            <w:pPr>
              <w:pStyle w:val="ListBullet"/>
            </w:pPr>
            <w:r w:rsidRPr="002D74F7">
              <w:t>hazard identification and risk control procedures and related regulatory requiremen</w:t>
            </w:r>
            <w:r w:rsidRPr="002D74F7">
              <w:t>ts</w:t>
            </w:r>
          </w:p>
          <w:p w:rsidR="00000000" w:rsidRPr="002D74F7" w:rsidP="002D74F7">
            <w:pPr>
              <w:pStyle w:val="ListBullet"/>
            </w:pPr>
            <w:r w:rsidRPr="002D74F7">
              <w:t>human factors and non-technical skills:</w:t>
            </w:r>
          </w:p>
          <w:p w:rsidR="00000000" w:rsidRPr="002D74F7" w:rsidP="002D74F7">
            <w:pPr>
              <w:pStyle w:val="ListBullet2"/>
            </w:pPr>
            <w:r w:rsidRPr="002D74F7">
              <w:t>decision</w:t>
            </w:r>
            <w:r w:rsidRPr="002D74F7">
              <w:noBreakHyphen/>
              <w:t>making processes</w:t>
            </w:r>
          </w:p>
          <w:p w:rsidR="00000000" w:rsidRPr="002D74F7" w:rsidP="002D74F7">
            <w:pPr>
              <w:pStyle w:val="ListBullet2"/>
            </w:pPr>
            <w:r w:rsidRPr="002D74F7">
              <w:t>principles of effective communication</w:t>
            </w:r>
          </w:p>
          <w:p w:rsidR="00000000" w:rsidRPr="002D74F7" w:rsidP="002D74F7">
            <w:pPr>
              <w:pStyle w:val="ListBullet2"/>
            </w:pPr>
            <w:r w:rsidRPr="002D74F7">
              <w:t>situational awareness</w:t>
            </w:r>
          </w:p>
          <w:p w:rsidR="00000000" w:rsidRPr="002D74F7" w:rsidP="002D74F7">
            <w:pPr>
              <w:pStyle w:val="ListBullet2"/>
            </w:pPr>
            <w:r w:rsidRPr="002D74F7">
              <w:t>threat and error management relevant to own role</w:t>
            </w:r>
          </w:p>
          <w:p w:rsidR="00000000" w:rsidRPr="002D74F7" w:rsidP="002D74F7">
            <w:pPr>
              <w:pStyle w:val="ListBullet"/>
            </w:pPr>
            <w:r w:rsidRPr="002D74F7">
              <w:t>inflight emergency response procedures for:</w:t>
            </w:r>
          </w:p>
          <w:p w:rsidR="00000000" w:rsidRPr="002D74F7" w:rsidP="002D74F7">
            <w:pPr>
              <w:pStyle w:val="ListBullet2"/>
            </w:pPr>
            <w:r w:rsidRPr="002D74F7">
              <w:t>aborted take-off</w:t>
            </w:r>
          </w:p>
          <w:p w:rsidR="00000000" w:rsidRPr="002D74F7" w:rsidP="002D74F7">
            <w:pPr>
              <w:pStyle w:val="ListBullet2"/>
            </w:pPr>
            <w:r w:rsidRPr="002D74F7">
              <w:t>aircraft collision</w:t>
            </w:r>
          </w:p>
          <w:p w:rsidR="00000000" w:rsidRPr="002D74F7" w:rsidP="002D74F7">
            <w:pPr>
              <w:pStyle w:val="ListBullet2"/>
            </w:pPr>
            <w:r w:rsidRPr="002D74F7">
              <w:t>aircraft ditching</w:t>
            </w:r>
          </w:p>
          <w:p w:rsidR="00000000" w:rsidRPr="002D74F7" w:rsidP="002D74F7">
            <w:pPr>
              <w:pStyle w:val="ListBullet2"/>
            </w:pPr>
            <w:r w:rsidRPr="002D74F7">
              <w:t xml:space="preserve">cabin depressurisation </w:t>
            </w:r>
          </w:p>
          <w:p w:rsidR="00000000" w:rsidRPr="002D74F7" w:rsidP="002D74F7">
            <w:pPr>
              <w:pStyle w:val="ListBullet2"/>
            </w:pPr>
            <w:r w:rsidRPr="002D74F7">
              <w:t>disruptive/unruly passenger behaviour</w:t>
            </w:r>
          </w:p>
          <w:p w:rsidR="00000000" w:rsidRPr="002D74F7" w:rsidP="002D74F7">
            <w:pPr>
              <w:pStyle w:val="ListBullet2"/>
            </w:pPr>
            <w:r w:rsidRPr="002D74F7">
              <w:t>emergency landing</w:t>
            </w:r>
          </w:p>
          <w:p w:rsidR="00000000" w:rsidRPr="002D74F7" w:rsidP="002D74F7">
            <w:pPr>
              <w:pStyle w:val="ListBullet2"/>
            </w:pPr>
            <w:r w:rsidRPr="002D74F7">
              <w:t>explosion or fire on aircraft</w:t>
            </w:r>
          </w:p>
          <w:p w:rsidR="00000000" w:rsidRPr="002D74F7" w:rsidP="002D74F7">
            <w:pPr>
              <w:pStyle w:val="ListBullet2"/>
            </w:pPr>
            <w:r w:rsidRPr="002D74F7">
              <w:t>illness or injury among passengers or crew</w:t>
            </w:r>
          </w:p>
          <w:p w:rsidR="00000000" w:rsidRPr="002D74F7" w:rsidP="002D74F7">
            <w:pPr>
              <w:pStyle w:val="ListBullet2"/>
            </w:pPr>
            <w:r w:rsidRPr="002D74F7">
              <w:t>loss of aircraft power</w:t>
            </w:r>
          </w:p>
          <w:p w:rsidR="00000000" w:rsidRPr="002D74F7" w:rsidP="002D74F7">
            <w:pPr>
              <w:pStyle w:val="ListBullet2"/>
            </w:pPr>
            <w:r w:rsidRPr="002D74F7">
              <w:t>malfunctioning aircraft equipment</w:t>
            </w:r>
          </w:p>
          <w:p w:rsidR="00000000" w:rsidRPr="002D74F7" w:rsidP="002D74F7">
            <w:pPr>
              <w:pStyle w:val="ListBullet2"/>
            </w:pPr>
            <w:r w:rsidRPr="002D74F7">
              <w:t>severe air turbulence</w:t>
            </w:r>
          </w:p>
          <w:p w:rsidR="00000000" w:rsidRPr="002D74F7" w:rsidP="002D74F7">
            <w:pPr>
              <w:pStyle w:val="ListBullet2"/>
            </w:pPr>
            <w:r w:rsidRPr="002D74F7">
              <w:t>smoke/fire in cabin</w:t>
            </w:r>
          </w:p>
          <w:p w:rsidR="00000000" w:rsidRPr="002D74F7" w:rsidP="002D74F7">
            <w:pPr>
              <w:pStyle w:val="ListBullet2"/>
            </w:pPr>
            <w:r w:rsidRPr="002D74F7">
              <w:t>unlawful interference with aviation</w:t>
            </w:r>
          </w:p>
          <w:p w:rsidR="00000000" w:rsidRPr="002D74F7" w:rsidP="002D74F7">
            <w:pPr>
              <w:pStyle w:val="ListBullet"/>
            </w:pPr>
            <w:r w:rsidRPr="002D74F7">
              <w:t>principles of passenger and aircraft safety</w:t>
            </w:r>
          </w:p>
          <w:p w:rsidR="00000000" w:rsidRPr="002D74F7" w:rsidP="002D74F7">
            <w:pPr>
              <w:pStyle w:val="ListBullet"/>
            </w:pPr>
            <w:r w:rsidRPr="002D74F7">
              <w:t>problems that may occur when maintaining safety requirements during aircraft cabin operations and appropriate action that should be t</w:t>
            </w:r>
            <w:r w:rsidRPr="002D74F7">
              <w:t>aken in each case</w:t>
            </w:r>
          </w:p>
          <w:p w:rsidR="00000000" w:rsidRPr="002D74F7" w:rsidP="002D74F7">
            <w:pPr>
              <w:pStyle w:val="ListBullet"/>
            </w:pPr>
            <w:r w:rsidRPr="002D74F7">
              <w:t>procedures to be followed during safety demonstrations and emergencies</w:t>
            </w:r>
          </w:p>
          <w:p w:rsidR="00000000" w:rsidRPr="002D74F7" w:rsidP="002D74F7">
            <w:pPr>
              <w:pStyle w:val="ListBullet"/>
            </w:pPr>
            <w:r w:rsidRPr="002D74F7">
              <w:t>relevant aviation operational administrative procedures</w:t>
            </w:r>
          </w:p>
          <w:p w:rsidR="00000000" w:rsidRPr="002D74F7" w:rsidP="002D74F7">
            <w:pPr>
              <w:pStyle w:val="ListBullet"/>
            </w:pPr>
            <w:r w:rsidRPr="002D74F7">
              <w:t>relevant customs, quarantine, equal opportunity and anti-discrimination regulations</w:t>
            </w:r>
          </w:p>
          <w:p w:rsidR="00000000" w:rsidRPr="002D74F7" w:rsidP="002D74F7">
            <w:pPr>
              <w:pStyle w:val="ListBullet"/>
            </w:pPr>
            <w:r w:rsidRPr="002D74F7">
              <w:t>relevant WHS/OHS, hygiene a</w:t>
            </w:r>
            <w:r w:rsidRPr="002D74F7">
              <w:t>nd environmental procedures and regulations</w:t>
            </w:r>
          </w:p>
          <w:p w:rsidR="00000000" w:rsidRPr="002D74F7" w:rsidP="002D74F7">
            <w:pPr>
              <w:pStyle w:val="ListBullet"/>
            </w:pPr>
            <w:r w:rsidRPr="002D74F7">
              <w:t>relevant sections of regulations pertaining to the integrated safety responsibilities and roles of aircrew</w:t>
            </w:r>
          </w:p>
          <w:p w:rsidR="00000000" w:rsidRPr="002D74F7" w:rsidP="002D74F7">
            <w:pPr>
              <w:pStyle w:val="ListBullet"/>
            </w:pPr>
            <w:r w:rsidRPr="002D74F7">
              <w:t>risks that exist during aircraft flight and related risk control procedures and precautions.</w:t>
            </w:r>
          </w:p>
        </w:tc>
      </w:tr>
    </w:tbl>
    <w:p w:rsidR="00F81D80" w:rsidP="002D74F7">
      <w:pPr>
        <w:pStyle w:val="BodyText"/>
      </w:pPr>
    </w:p>
    <w:p w:rsidR="00F81D80" w:rsidP="002D74F7">
      <w:pPr>
        <w:pStyle w:val="BodyText"/>
      </w:pPr>
    </w:p>
    <w:p w:rsidR="00000000" w:rsidRPr="002D74F7" w:rsidP="002D74F7">
      <w:pPr>
        <w:pStyle w:val="Heading1"/>
      </w:pPr>
      <w:bookmarkStart w:id="4" w:name="O_663154"/>
      <w:bookmarkEnd w:id="4"/>
      <w:r w:rsidRPr="002D74F7">
        <w:t>Assessment Conditions</w:t>
      </w:r>
    </w:p>
    <w:tbl>
      <w:tblPr>
        <w:tblW w:w="9498" w:type="dxa"/>
        <w:tblLayout w:type="fixed"/>
        <w:tblCellMar>
          <w:left w:w="62" w:type="dxa"/>
          <w:right w:w="62" w:type="dxa"/>
        </w:tblCellMar>
        <w:tblLook w:val="0000"/>
      </w:tblPr>
      <w:tblGrid>
        <w:gridCol w:w="9498"/>
      </w:tblGrid>
      <w:tr w:rsidTr="002D74F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D74F7" w:rsidP="002D74F7">
            <w:pPr>
              <w:pStyle w:val="BodyText"/>
            </w:pPr>
            <w:r w:rsidRPr="002D74F7">
              <w:t xml:space="preserve">As a minimum, assessors must satisfy applicable regulatory requirements, which include requirements in the </w:t>
            </w:r>
            <w:r w:rsidRPr="002D74F7">
              <w:rPr>
                <w:rStyle w:val="Emphasis"/>
              </w:rPr>
              <w:t>Standards for Registered Training Organisations</w:t>
            </w:r>
            <w:r w:rsidRPr="002D74F7">
              <w:t xml:space="preserve"> current at the time of assessment. </w:t>
            </w:r>
          </w:p>
          <w:p w:rsidR="00000000" w:rsidRPr="002D74F7" w:rsidP="002D74F7">
            <w:pPr>
              <w:pStyle w:val="BodyText"/>
            </w:pPr>
            <w:r w:rsidRPr="002D74F7">
              <w:t>As a minimum, assessment must satis</w:t>
            </w:r>
            <w:r w:rsidRPr="002D74F7">
              <w:t xml:space="preserve">fy applicable regulatory requirements, which include requirements in the </w:t>
            </w:r>
            <w:r w:rsidRPr="002D74F7">
              <w:rPr>
                <w:rStyle w:val="Emphasis"/>
              </w:rPr>
              <w:t>Standards for Registered Training Organisations</w:t>
            </w:r>
            <w:r w:rsidRPr="002D74F7">
              <w:t xml:space="preserve"> current at the time of assessment.</w:t>
            </w:r>
          </w:p>
          <w:p w:rsidR="00000000" w:rsidRPr="002D74F7" w:rsidP="002D74F7">
            <w:pPr>
              <w:pStyle w:val="BodyText"/>
            </w:pPr>
            <w:r w:rsidRPr="002D74F7">
              <w:t>Assessment processes and techniques must be appropriate to the language, literacy and numeracy requi</w:t>
            </w:r>
            <w:r w:rsidRPr="002D74F7">
              <w:t>rements of the work being performed and the needs of the candidate.</w:t>
            </w:r>
          </w:p>
          <w:p w:rsidR="00000000" w:rsidRPr="002D74F7" w:rsidP="002D74F7">
            <w:pPr>
              <w:pStyle w:val="BodyText"/>
            </w:pPr>
            <w:r w:rsidRPr="002D74F7">
              <w:t>Assessment must occur in workplace operational situations. Where this is not appropriate, assessment must occur in simulated workplace operational situations that reflect workplace conditi</w:t>
            </w:r>
            <w:r w:rsidRPr="002D74F7">
              <w:t>ons.</w:t>
            </w:r>
          </w:p>
          <w:p w:rsidR="00000000" w:rsidRPr="002D74F7" w:rsidP="002D74F7">
            <w:pPr>
              <w:pStyle w:val="BodyText"/>
            </w:pPr>
            <w:r w:rsidRPr="002D74F7">
              <w:t>Resources for assessment must include access to:</w:t>
            </w:r>
          </w:p>
          <w:p w:rsidR="00000000" w:rsidRPr="002D74F7" w:rsidP="002D74F7">
            <w:pPr>
              <w:pStyle w:val="ListBullet"/>
            </w:pPr>
            <w:r w:rsidRPr="002D74F7">
              <w:t>a range of relevant exercises, case studies and/or simulations</w:t>
            </w:r>
          </w:p>
          <w:p w:rsidR="00000000" w:rsidRPr="002D74F7" w:rsidP="002D74F7">
            <w:pPr>
              <w:pStyle w:val="ListBullet"/>
            </w:pPr>
            <w:r w:rsidRPr="002D74F7">
              <w:t xml:space="preserve">acceptable means of simulation assessment </w:t>
            </w:r>
          </w:p>
          <w:p w:rsidR="00000000" w:rsidRPr="002D74F7" w:rsidP="002D74F7">
            <w:pPr>
              <w:pStyle w:val="ListBullet"/>
            </w:pPr>
            <w:r w:rsidRPr="002D74F7">
              <w:t>applicable documentation including workplace procedures, regulations, codes of practice and ope</w:t>
            </w:r>
            <w:r w:rsidRPr="002D74F7">
              <w:t>ration manuals</w:t>
            </w:r>
          </w:p>
          <w:p w:rsidR="00000000" w:rsidRPr="002D74F7" w:rsidP="002D74F7">
            <w:pPr>
              <w:pStyle w:val="ListBullet"/>
            </w:pPr>
            <w:r w:rsidRPr="002D74F7">
              <w:t>relevant materials, tools, equipment and personal protective equipment currently used in industry.</w:t>
            </w:r>
          </w:p>
        </w:tc>
      </w:tr>
    </w:tbl>
    <w:p w:rsidR="00F81D80" w:rsidP="002D74F7">
      <w:pPr>
        <w:pStyle w:val="BodyText"/>
      </w:pPr>
    </w:p>
    <w:p w:rsidR="00F81D80" w:rsidP="002D74F7">
      <w:pPr>
        <w:pStyle w:val="BodyText"/>
      </w:pPr>
    </w:p>
    <w:p w:rsidR="00000000" w:rsidRPr="002D74F7" w:rsidP="002D74F7">
      <w:pPr>
        <w:pStyle w:val="Heading1"/>
      </w:pPr>
      <w:bookmarkStart w:id="5" w:name="O_663157"/>
      <w:bookmarkEnd w:id="5"/>
      <w:r w:rsidRPr="002D74F7">
        <w:t>Links</w:t>
      </w:r>
    </w:p>
    <w:p w:rsidR="00000000" w:rsidRPr="002D74F7" w:rsidP="00F81D80">
      <w:pPr>
        <w:pStyle w:val="BodyText"/>
      </w:pPr>
      <w:r w:rsidRPr="002D74F7">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E01369">
        <w:rPr>
          <w:rStyle w:val="Hyperlink"/>
        </w:rPr>
        <w:t>https://vetnet.education.gov.au/Pages/TrainingDocs.aspx?q=4725260a-0af3-4daf-912b-ef1c2f3e5816</w:t>
      </w:r>
      <w:r>
        <w:fldChar w:fldCharType="end"/>
      </w:r>
    </w:p>
    <w:p w:rsidR="00000000" w:rsidRPr="002D74F7" w:rsidP="002D74F7"/>
    <w:sectPr w:rsidSect="002D74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4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4F7" w:rsidRPr="00F81D80" w:rsidP="00F81D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4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D80" w:rsidP="002D74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81D80" w:rsidP="002D74F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81D80" w:rsidP="002D74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4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D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74F7" w:rsidRPr="00F81D80" w:rsidP="00F81D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4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D80" w:rsidRPr="002D2AF8" w:rsidP="002D74F7">
    <w:pPr>
      <w:pStyle w:val="Header"/>
      <w:framePr w:wrap="around"/>
    </w:pPr>
    <w:r>
      <w:fldChar w:fldCharType="begin"/>
    </w:r>
    <w:r>
      <w:instrText xml:space="preserve"> TITLE   \* MERGEFORMAT </w:instrText>
    </w:r>
    <w:r>
      <w:fldChar w:fldCharType="separate"/>
    </w:r>
    <w:r>
      <w:t>Assessment Requirements for AVIF3005 Maintain the safety of people and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F81D80" w:rsidP="002D74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B662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FAB4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7ABC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4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74F7"/>
    <w:pPr>
      <w:spacing w:before="360" w:after="60"/>
      <w:outlineLvl w:val="0"/>
    </w:pPr>
    <w:rPr>
      <w:sz w:val="32"/>
    </w:rPr>
  </w:style>
  <w:style w:type="paragraph" w:styleId="Heading2">
    <w:name w:val="heading 2"/>
    <w:basedOn w:val="HeadingBase"/>
    <w:next w:val="BodyText"/>
    <w:link w:val="Heading2Char"/>
    <w:qFormat/>
    <w:rsid w:val="002D74F7"/>
    <w:pPr>
      <w:keepLines/>
      <w:spacing w:before="240" w:after="120"/>
      <w:outlineLvl w:val="1"/>
    </w:pPr>
    <w:rPr>
      <w:sz w:val="28"/>
      <w:szCs w:val="40"/>
    </w:rPr>
  </w:style>
  <w:style w:type="paragraph" w:styleId="Heading3">
    <w:name w:val="heading 3"/>
    <w:basedOn w:val="HeadingBase"/>
    <w:next w:val="BodyText"/>
    <w:link w:val="Heading3Char"/>
    <w:qFormat/>
    <w:rsid w:val="002D74F7"/>
    <w:pPr>
      <w:spacing w:before="180" w:after="120"/>
      <w:outlineLvl w:val="2"/>
    </w:pPr>
    <w:rPr>
      <w:spacing w:val="-10"/>
      <w:kern w:val="32"/>
    </w:rPr>
  </w:style>
  <w:style w:type="paragraph" w:styleId="Heading4">
    <w:name w:val="heading 4"/>
    <w:basedOn w:val="HeadingBase"/>
    <w:next w:val="BodyText"/>
    <w:link w:val="Heading4Char"/>
    <w:qFormat/>
    <w:rsid w:val="002D74F7"/>
    <w:pPr>
      <w:spacing w:before="160" w:after="120"/>
      <w:outlineLvl w:val="3"/>
    </w:pPr>
    <w:rPr>
      <w:sz w:val="22"/>
    </w:rPr>
  </w:style>
  <w:style w:type="paragraph" w:styleId="Heading5">
    <w:name w:val="heading 5"/>
    <w:basedOn w:val="HeadingBase"/>
    <w:next w:val="Normal"/>
    <w:link w:val="Heading5Char"/>
    <w:qFormat/>
    <w:rsid w:val="002D74F7"/>
    <w:pPr>
      <w:spacing w:before="80"/>
      <w:outlineLvl w:val="4"/>
    </w:pPr>
    <w:rPr>
      <w:color w:val="918585"/>
      <w:sz w:val="20"/>
    </w:rPr>
  </w:style>
  <w:style w:type="paragraph" w:styleId="Heading6">
    <w:name w:val="heading 6"/>
    <w:basedOn w:val="HeadingBase"/>
    <w:next w:val="Normal"/>
    <w:link w:val="Heading6Char"/>
    <w:qFormat/>
    <w:rsid w:val="002D74F7"/>
    <w:pPr>
      <w:spacing w:before="60"/>
      <w:outlineLvl w:val="5"/>
    </w:pPr>
    <w:rPr>
      <w:color w:val="918585"/>
      <w:sz w:val="20"/>
    </w:rPr>
  </w:style>
  <w:style w:type="paragraph" w:styleId="Heading7">
    <w:name w:val="heading 7"/>
    <w:basedOn w:val="Normal"/>
    <w:next w:val="Normal"/>
    <w:link w:val="Heading7Char"/>
    <w:qFormat/>
    <w:rsid w:val="002D74F7"/>
    <w:pPr>
      <w:ind w:left="720"/>
      <w:outlineLvl w:val="6"/>
    </w:pPr>
    <w:rPr>
      <w:i/>
    </w:rPr>
  </w:style>
  <w:style w:type="paragraph" w:styleId="Heading8">
    <w:name w:val="heading 8"/>
    <w:basedOn w:val="Normal"/>
    <w:next w:val="Normal"/>
    <w:link w:val="Heading8Char"/>
    <w:qFormat/>
    <w:rsid w:val="002D74F7"/>
    <w:pPr>
      <w:ind w:left="720"/>
      <w:outlineLvl w:val="7"/>
    </w:pPr>
    <w:rPr>
      <w:i/>
    </w:rPr>
  </w:style>
  <w:style w:type="paragraph" w:styleId="Heading9">
    <w:name w:val="heading 9"/>
    <w:basedOn w:val="Normal"/>
    <w:next w:val="Normal"/>
    <w:link w:val="Heading9Char"/>
    <w:qFormat/>
    <w:rsid w:val="002D74F7"/>
    <w:pPr>
      <w:ind w:left="720"/>
      <w:outlineLvl w:val="8"/>
    </w:pPr>
    <w:rPr>
      <w:i/>
    </w:rPr>
  </w:style>
  <w:style w:type="character" w:default="1" w:styleId="DefaultParagraphFont">
    <w:name w:val="Default Paragraph Font"/>
    <w:uiPriority w:val="1"/>
    <w:unhideWhenUsed/>
    <w:rsid w:val="002D74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74F7"/>
  </w:style>
  <w:style w:type="character" w:customStyle="1" w:styleId="Heading1Char">
    <w:name w:val="Heading 1 Char"/>
    <w:basedOn w:val="DefaultParagraphFont"/>
    <w:link w:val="Heading1"/>
    <w:rsid w:val="002D74F7"/>
    <w:rPr>
      <w:rFonts w:ascii="Times New Roman" w:eastAsia="Times New Roman" w:hAnsi="Times New Roman" w:cs="Times New Roman"/>
      <w:b/>
      <w:sz w:val="32"/>
      <w:szCs w:val="20"/>
      <w:lang w:eastAsia="en-US"/>
    </w:rPr>
  </w:style>
  <w:style w:type="paragraph" w:styleId="BodyText">
    <w:name w:val="Body Text"/>
    <w:basedOn w:val="Normal"/>
    <w:link w:val="BodyTextChar"/>
    <w:rsid w:val="002D74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74F7"/>
    <w:rPr>
      <w:rFonts w:ascii="Times New Roman" w:eastAsia="Times New Roman" w:hAnsi="Times New Roman" w:cs="Times New Roman"/>
      <w:sz w:val="24"/>
      <w:lang w:eastAsia="en-US"/>
    </w:rPr>
  </w:style>
  <w:style w:type="paragraph" w:styleId="ListBullet">
    <w:name w:val="List Bullet"/>
    <w:basedOn w:val="List"/>
    <w:rsid w:val="002D74F7"/>
    <w:pPr>
      <w:numPr>
        <w:numId w:val="13"/>
      </w:numPr>
      <w:tabs>
        <w:tab w:val="clear" w:pos="340"/>
      </w:tabs>
      <w:spacing w:before="40" w:after="40"/>
    </w:pPr>
  </w:style>
  <w:style w:type="paragraph" w:styleId="ListBullet2">
    <w:name w:val="List Bullet 2"/>
    <w:basedOn w:val="List2"/>
    <w:rsid w:val="002D74F7"/>
    <w:pPr>
      <w:numPr>
        <w:numId w:val="14"/>
      </w:numPr>
      <w:tabs>
        <w:tab w:val="clear" w:pos="680"/>
      </w:tabs>
    </w:pPr>
  </w:style>
  <w:style w:type="character" w:styleId="Emphasis">
    <w:name w:val="Emphasis"/>
    <w:basedOn w:val="DefaultParagraphFont"/>
    <w:qFormat/>
    <w:rsid w:val="002D74F7"/>
    <w:rPr>
      <w:i/>
    </w:rPr>
  </w:style>
  <w:style w:type="paragraph" w:customStyle="1" w:styleId="SuperHeading">
    <w:name w:val="SuperHeading"/>
    <w:basedOn w:val="Normal"/>
    <w:rsid w:val="002D74F7"/>
    <w:pPr>
      <w:spacing w:before="240" w:after="120"/>
      <w:outlineLvl w:val="0"/>
    </w:pPr>
    <w:rPr>
      <w:rFonts w:ascii="Times New Roman" w:hAnsi="Times New Roman"/>
      <w:b/>
      <w:sz w:val="32"/>
    </w:rPr>
  </w:style>
  <w:style w:type="paragraph" w:customStyle="1" w:styleId="AllowPageBreak">
    <w:name w:val="AllowPageBreak"/>
    <w:rsid w:val="002D74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74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74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74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74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74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74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74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74F7"/>
    <w:rPr>
      <w:rFonts w:ascii="Courier New" w:eastAsia="Times New Roman" w:hAnsi="Courier New" w:cs="Times New Roman"/>
      <w:i/>
      <w:szCs w:val="20"/>
      <w:lang w:eastAsia="en-US"/>
    </w:rPr>
  </w:style>
  <w:style w:type="paragraph" w:customStyle="1" w:styleId="HeadingBase">
    <w:name w:val="Heading Base"/>
    <w:rsid w:val="002D74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74F7"/>
    <w:pPr>
      <w:tabs>
        <w:tab w:val="right" w:leader="dot" w:pos="9072"/>
      </w:tabs>
      <w:ind w:left="567"/>
    </w:pPr>
    <w:rPr>
      <w:szCs w:val="22"/>
    </w:rPr>
  </w:style>
  <w:style w:type="paragraph" w:customStyle="1" w:styleId="TOCBase">
    <w:name w:val="TOC Base"/>
    <w:rsid w:val="002D74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74F7"/>
    <w:pPr>
      <w:tabs>
        <w:tab w:val="right" w:leader="dot" w:pos="9072"/>
      </w:tabs>
      <w:spacing w:before="40" w:after="40"/>
      <w:ind w:left="284"/>
    </w:pPr>
    <w:rPr>
      <w:rFonts w:ascii="Times New Roman" w:hAnsi="Times New Roman"/>
    </w:rPr>
  </w:style>
  <w:style w:type="paragraph" w:styleId="TOC1">
    <w:name w:val="toc 1"/>
    <w:basedOn w:val="TOCBase"/>
    <w:next w:val="Normal"/>
    <w:rsid w:val="002D74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74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74F7"/>
    <w:rPr>
      <w:rFonts w:ascii="Times New Roman" w:eastAsia="Times New Roman" w:hAnsi="Times New Roman" w:cs="Times New Roman"/>
      <w:sz w:val="16"/>
      <w:lang w:eastAsia="en-US"/>
    </w:rPr>
  </w:style>
  <w:style w:type="paragraph" w:styleId="Title">
    <w:name w:val="Title"/>
    <w:basedOn w:val="HeadingBase"/>
    <w:link w:val="TitleChar"/>
    <w:qFormat/>
    <w:rsid w:val="002D74F7"/>
    <w:pPr>
      <w:spacing w:before="5040"/>
      <w:jc w:val="center"/>
    </w:pPr>
    <w:rPr>
      <w:sz w:val="48"/>
      <w:szCs w:val="72"/>
      <w:lang w:val="en-US"/>
    </w:rPr>
  </w:style>
  <w:style w:type="character" w:customStyle="1" w:styleId="TitleChar">
    <w:name w:val="Title Char"/>
    <w:basedOn w:val="DefaultParagraphFont"/>
    <w:link w:val="Title"/>
    <w:rsid w:val="002D74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74F7"/>
    <w:pPr>
      <w:tabs>
        <w:tab w:val="left" w:pos="3600"/>
        <w:tab w:val="left" w:pos="3958"/>
      </w:tabs>
    </w:pPr>
  </w:style>
  <w:style w:type="paragraph" w:styleId="List">
    <w:name w:val="List"/>
    <w:basedOn w:val="BodyText"/>
    <w:next w:val="BodyText"/>
    <w:rsid w:val="002D74F7"/>
    <w:pPr>
      <w:tabs>
        <w:tab w:val="left" w:pos="340"/>
      </w:tabs>
      <w:spacing w:before="60" w:after="60"/>
      <w:ind w:left="340" w:hanging="340"/>
    </w:pPr>
  </w:style>
  <w:style w:type="paragraph" w:customStyle="1" w:styleId="Note">
    <w:name w:val="Note"/>
    <w:basedOn w:val="BodyText"/>
    <w:rsid w:val="002D74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D74F7"/>
    <w:rPr>
      <w:b/>
      <w:spacing w:val="0"/>
    </w:rPr>
  </w:style>
  <w:style w:type="paragraph" w:customStyle="1" w:styleId="SuperTitle">
    <w:name w:val="SuperTitle"/>
    <w:basedOn w:val="Title"/>
    <w:rsid w:val="002D74F7"/>
    <w:pPr>
      <w:framePr w:wrap="auto" w:hAnchor="text" w:y="6049"/>
    </w:pPr>
    <w:rPr>
      <w:color w:val="000000"/>
      <w:sz w:val="40"/>
    </w:rPr>
  </w:style>
  <w:style w:type="paragraph" w:customStyle="1" w:styleId="TOCTitle">
    <w:name w:val="TOCTitle"/>
    <w:basedOn w:val="Heading1"/>
    <w:rsid w:val="002D74F7"/>
    <w:pPr>
      <w:spacing w:after="240"/>
      <w:jc w:val="center"/>
      <w:outlineLvl w:val="9"/>
    </w:pPr>
    <w:rPr>
      <w:caps/>
    </w:rPr>
  </w:style>
  <w:style w:type="paragraph" w:customStyle="1" w:styleId="Version">
    <w:name w:val="Version"/>
    <w:rsid w:val="002D74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74F7"/>
    <w:pPr>
      <w:keepNext w:val="0"/>
      <w:tabs>
        <w:tab w:val="right" w:pos="4176"/>
      </w:tabs>
      <w:ind w:left="198" w:hanging="198"/>
    </w:pPr>
    <w:rPr>
      <w:rFonts w:ascii="Garamond" w:hAnsi="Garamond"/>
    </w:rPr>
  </w:style>
  <w:style w:type="paragraph" w:styleId="IndexHeading">
    <w:name w:val="index heading"/>
    <w:basedOn w:val="Normal"/>
    <w:next w:val="Index1"/>
    <w:semiHidden/>
    <w:rsid w:val="002D74F7"/>
    <w:pPr>
      <w:spacing w:before="120" w:after="120"/>
    </w:pPr>
    <w:rPr>
      <w:rFonts w:ascii="Arial" w:hAnsi="Arial"/>
      <w:b/>
      <w:color w:val="918585"/>
      <w:sz w:val="24"/>
    </w:rPr>
  </w:style>
  <w:style w:type="paragraph" w:styleId="Header">
    <w:name w:val="header"/>
    <w:basedOn w:val="Normal"/>
    <w:link w:val="HeaderChar"/>
    <w:rsid w:val="002D74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74F7"/>
    <w:rPr>
      <w:rFonts w:ascii="Times New Roman" w:eastAsia="Times New Roman" w:hAnsi="Times New Roman" w:cs="Times New Roman"/>
      <w:sz w:val="16"/>
      <w:szCs w:val="20"/>
      <w:lang w:val="en-GB" w:eastAsia="en-US"/>
    </w:rPr>
  </w:style>
  <w:style w:type="paragraph" w:customStyle="1" w:styleId="Chapter">
    <w:name w:val="Chapter"/>
    <w:basedOn w:val="Normal"/>
    <w:rsid w:val="002D74F7"/>
    <w:pPr>
      <w:spacing w:before="240"/>
    </w:pPr>
    <w:rPr>
      <w:rFonts w:ascii="Times New Roman" w:hAnsi="Times New Roman"/>
      <w:smallCaps/>
      <w:spacing w:val="80"/>
      <w:sz w:val="28"/>
    </w:rPr>
  </w:style>
  <w:style w:type="paragraph" w:customStyle="1" w:styleId="InChapter">
    <w:name w:val="InChapter"/>
    <w:basedOn w:val="Heading3"/>
    <w:rsid w:val="002D74F7"/>
    <w:pPr>
      <w:spacing w:after="240"/>
      <w:outlineLvl w:val="9"/>
    </w:pPr>
    <w:rPr>
      <w:noProof/>
    </w:rPr>
  </w:style>
  <w:style w:type="paragraph" w:styleId="Index2">
    <w:name w:val="index 2"/>
    <w:basedOn w:val="Normal"/>
    <w:next w:val="Normal"/>
    <w:semiHidden/>
    <w:rsid w:val="002D74F7"/>
    <w:pPr>
      <w:tabs>
        <w:tab w:val="right" w:pos="4176"/>
      </w:tabs>
      <w:ind w:left="568" w:hanging="284"/>
    </w:pPr>
    <w:rPr>
      <w:rFonts w:ascii="Garamond" w:hAnsi="Garamond"/>
    </w:rPr>
  </w:style>
  <w:style w:type="paragraph" w:customStyle="1" w:styleId="Byline">
    <w:name w:val="Byline"/>
    <w:rsid w:val="002D74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74F7"/>
    <w:pPr>
      <w:tabs>
        <w:tab w:val="clear" w:pos="3600"/>
        <w:tab w:val="clear" w:pos="3958"/>
      </w:tabs>
      <w:jc w:val="right"/>
    </w:pPr>
  </w:style>
  <w:style w:type="paragraph" w:styleId="Caption">
    <w:name w:val="caption"/>
    <w:basedOn w:val="BodyText"/>
    <w:next w:val="Normal"/>
    <w:qFormat/>
    <w:rsid w:val="002D74F7"/>
    <w:pPr>
      <w:framePr w:w="2268" w:hSpace="181" w:vSpace="181" w:wrap="around" w:vAnchor="text" w:hAnchor="page" w:x="1135" w:y="285" w:anchorLock="1"/>
    </w:pPr>
    <w:rPr>
      <w:i/>
    </w:rPr>
  </w:style>
  <w:style w:type="paragraph" w:customStyle="1" w:styleId="MiniTOCTitle">
    <w:name w:val="MiniTOCTitle"/>
    <w:basedOn w:val="Heading4"/>
    <w:rsid w:val="002D74F7"/>
    <w:pPr>
      <w:spacing w:before="240"/>
      <w:outlineLvl w:val="9"/>
    </w:pPr>
    <w:rPr>
      <w:noProof/>
      <w:sz w:val="24"/>
    </w:rPr>
  </w:style>
  <w:style w:type="paragraph" w:customStyle="1" w:styleId="MiniTOCItem">
    <w:name w:val="MiniTOCItem"/>
    <w:basedOn w:val="ListBullet"/>
    <w:rsid w:val="002D74F7"/>
    <w:pPr>
      <w:numPr>
        <w:numId w:val="0"/>
      </w:numPr>
      <w:tabs>
        <w:tab w:val="right" w:leader="dot" w:pos="6521"/>
      </w:tabs>
      <w:spacing w:before="0" w:after="0"/>
    </w:pPr>
  </w:style>
  <w:style w:type="paragraph" w:customStyle="1" w:styleId="TOFTitle">
    <w:name w:val="TOFTitle"/>
    <w:basedOn w:val="TOCTitle"/>
    <w:rsid w:val="002D74F7"/>
  </w:style>
  <w:style w:type="paragraph" w:styleId="TableofFigures">
    <w:name w:val="table of figures"/>
    <w:basedOn w:val="Normal"/>
    <w:next w:val="Normal"/>
    <w:semiHidden/>
    <w:rsid w:val="002D74F7"/>
    <w:pPr>
      <w:tabs>
        <w:tab w:val="right" w:leader="dot" w:pos="9072"/>
      </w:tabs>
      <w:ind w:left="970" w:hanging="403"/>
    </w:pPr>
    <w:rPr>
      <w:rFonts w:ascii="Times New Roman" w:hAnsi="Times New Roman"/>
      <w:b/>
    </w:rPr>
  </w:style>
  <w:style w:type="paragraph" w:styleId="ListNumber">
    <w:name w:val="List Number"/>
    <w:basedOn w:val="List"/>
    <w:rsid w:val="002D74F7"/>
    <w:pPr>
      <w:numPr>
        <w:numId w:val="11"/>
      </w:numPr>
    </w:pPr>
  </w:style>
  <w:style w:type="character" w:customStyle="1" w:styleId="WingdingSymbols">
    <w:name w:val="Wingding Symbols"/>
    <w:rsid w:val="002D74F7"/>
    <w:rPr>
      <w:rFonts w:ascii="Wingdings" w:hAnsi="Wingdings"/>
    </w:rPr>
  </w:style>
  <w:style w:type="paragraph" w:customStyle="1" w:styleId="TableHeading">
    <w:name w:val="Table Heading"/>
    <w:basedOn w:val="HeadingBase"/>
    <w:rsid w:val="002D74F7"/>
    <w:pPr>
      <w:keepLines/>
      <w:pBdr>
        <w:bottom w:val="single" w:sz="6" w:space="1" w:color="918585"/>
      </w:pBdr>
      <w:spacing w:before="240"/>
    </w:pPr>
  </w:style>
  <w:style w:type="character" w:customStyle="1" w:styleId="HotSpot">
    <w:name w:val="HotSpot"/>
    <w:rsid w:val="002D74F7"/>
    <w:rPr>
      <w:color w:val="0033CC"/>
      <w:u w:val="none"/>
    </w:rPr>
  </w:style>
  <w:style w:type="paragraph" w:customStyle="1" w:styleId="BodyTextRight">
    <w:name w:val="Body Text Right"/>
    <w:basedOn w:val="BodyText"/>
    <w:rsid w:val="002D74F7"/>
    <w:pPr>
      <w:spacing w:before="0" w:after="0"/>
      <w:jc w:val="right"/>
    </w:pPr>
  </w:style>
  <w:style w:type="paragraph" w:styleId="Index3">
    <w:name w:val="index 3"/>
    <w:basedOn w:val="ListNumber2"/>
    <w:next w:val="Normal"/>
    <w:semiHidden/>
    <w:rsid w:val="002D74F7"/>
    <w:pPr>
      <w:numPr>
        <w:numId w:val="0"/>
      </w:numPr>
      <w:tabs>
        <w:tab w:val="right" w:leader="dot" w:pos="4176"/>
      </w:tabs>
    </w:pPr>
  </w:style>
  <w:style w:type="paragraph" w:styleId="ListNumber2">
    <w:name w:val="List Number 2"/>
    <w:basedOn w:val="List2"/>
    <w:rsid w:val="002D74F7"/>
    <w:pPr>
      <w:numPr>
        <w:numId w:val="10"/>
      </w:numPr>
      <w:tabs>
        <w:tab w:val="clear" w:pos="1060"/>
      </w:tabs>
    </w:pPr>
  </w:style>
  <w:style w:type="paragraph" w:customStyle="1" w:styleId="MarginNote">
    <w:name w:val="Margin Note"/>
    <w:basedOn w:val="BodyText"/>
    <w:rsid w:val="002D74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74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74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74F7"/>
    <w:rPr>
      <w:sz w:val="32"/>
    </w:rPr>
  </w:style>
  <w:style w:type="paragraph" w:customStyle="1" w:styleId="HeadingProcedure">
    <w:name w:val="Heading Procedure"/>
    <w:basedOn w:val="HeadingBase"/>
    <w:next w:val="Normal"/>
    <w:rsid w:val="002D74F7"/>
    <w:pPr>
      <w:tabs>
        <w:tab w:val="left" w:pos="0"/>
      </w:tabs>
      <w:spacing w:before="120" w:after="60"/>
    </w:pPr>
    <w:rPr>
      <w:i/>
      <w:color w:val="918585"/>
      <w:sz w:val="22"/>
    </w:rPr>
  </w:style>
  <w:style w:type="paragraph" w:customStyle="1" w:styleId="TableBodyText">
    <w:name w:val="Table Body Text"/>
    <w:basedOn w:val="BodyText"/>
    <w:rsid w:val="002D74F7"/>
    <w:pPr>
      <w:spacing w:before="60" w:after="60"/>
    </w:pPr>
  </w:style>
  <w:style w:type="paragraph" w:styleId="ListContinue">
    <w:name w:val="List Continue"/>
    <w:basedOn w:val="List"/>
    <w:rsid w:val="002D74F7"/>
    <w:pPr>
      <w:ind w:firstLine="0"/>
    </w:pPr>
  </w:style>
  <w:style w:type="paragraph" w:customStyle="1" w:styleId="ListNote">
    <w:name w:val="List Note"/>
    <w:basedOn w:val="List"/>
    <w:rsid w:val="002D74F7"/>
    <w:pPr>
      <w:pBdr>
        <w:top w:val="single" w:sz="6" w:space="2" w:color="918585"/>
        <w:bottom w:val="single" w:sz="6" w:space="2" w:color="918585"/>
      </w:pBdr>
      <w:tabs>
        <w:tab w:val="left" w:pos="1021"/>
      </w:tabs>
      <w:ind w:firstLine="0"/>
    </w:pPr>
  </w:style>
  <w:style w:type="paragraph" w:customStyle="1" w:styleId="Warning">
    <w:name w:val="Warning"/>
    <w:basedOn w:val="BodyText"/>
    <w:rsid w:val="002D74F7"/>
    <w:pPr>
      <w:shd w:val="clear" w:color="auto" w:fill="D9D9D9"/>
      <w:tabs>
        <w:tab w:val="left" w:pos="992"/>
      </w:tabs>
      <w:ind w:left="119" w:right="119"/>
    </w:pPr>
    <w:rPr>
      <w:sz w:val="20"/>
    </w:rPr>
  </w:style>
  <w:style w:type="paragraph" w:customStyle="1" w:styleId="MarginIcons">
    <w:name w:val="Margin Icons"/>
    <w:basedOn w:val="BodyText"/>
    <w:rsid w:val="002D74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74F7"/>
    <w:rPr>
      <w:rFonts w:ascii="Courier New" w:hAnsi="Courier New"/>
    </w:rPr>
  </w:style>
  <w:style w:type="paragraph" w:customStyle="1" w:styleId="NoteBullet">
    <w:name w:val="Note Bullet"/>
    <w:basedOn w:val="Note"/>
    <w:rsid w:val="002D74F7"/>
    <w:pPr>
      <w:tabs>
        <w:tab w:val="clear" w:pos="680"/>
      </w:tabs>
      <w:spacing w:before="60" w:after="60"/>
    </w:pPr>
  </w:style>
  <w:style w:type="paragraph" w:customStyle="1" w:styleId="SubHeading2">
    <w:name w:val="SubHeading2"/>
    <w:basedOn w:val="HeadingBase"/>
    <w:rsid w:val="002D74F7"/>
    <w:pPr>
      <w:spacing w:before="240" w:after="60"/>
    </w:pPr>
    <w:rPr>
      <w:sz w:val="20"/>
    </w:rPr>
  </w:style>
  <w:style w:type="paragraph" w:customStyle="1" w:styleId="SubHeading1">
    <w:name w:val="SubHeading1"/>
    <w:basedOn w:val="HeadingBase"/>
    <w:rsid w:val="002D74F7"/>
    <w:pPr>
      <w:spacing w:before="240" w:after="60"/>
    </w:pPr>
    <w:rPr>
      <w:color w:val="918585"/>
      <w:sz w:val="22"/>
    </w:rPr>
  </w:style>
  <w:style w:type="paragraph" w:customStyle="1" w:styleId="SideHeading">
    <w:name w:val="Side Heading"/>
    <w:basedOn w:val="HeadingBase"/>
    <w:rsid w:val="002D74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74F7"/>
    <w:pPr>
      <w:numPr>
        <w:numId w:val="12"/>
      </w:numPr>
    </w:pPr>
  </w:style>
  <w:style w:type="paragraph" w:styleId="PlainText">
    <w:name w:val="Plain Text"/>
    <w:basedOn w:val="Normal"/>
    <w:link w:val="PlainTextChar"/>
    <w:rsid w:val="002D74F7"/>
    <w:rPr>
      <w:sz w:val="20"/>
    </w:rPr>
  </w:style>
  <w:style w:type="character" w:customStyle="1" w:styleId="PlainTextChar">
    <w:name w:val="Plain Text Char"/>
    <w:basedOn w:val="DefaultParagraphFont"/>
    <w:link w:val="PlainText"/>
    <w:rsid w:val="002D74F7"/>
    <w:rPr>
      <w:rFonts w:ascii="Courier New" w:eastAsia="Times New Roman" w:hAnsi="Courier New" w:cs="Times New Roman"/>
      <w:sz w:val="20"/>
      <w:szCs w:val="20"/>
      <w:lang w:eastAsia="en-US"/>
    </w:rPr>
  </w:style>
  <w:style w:type="character" w:customStyle="1" w:styleId="MenuOption">
    <w:name w:val="Menu Option"/>
    <w:basedOn w:val="DefaultParagraphFont"/>
    <w:rsid w:val="002D74F7"/>
    <w:rPr>
      <w:b/>
      <w:smallCaps/>
    </w:rPr>
  </w:style>
  <w:style w:type="paragraph" w:customStyle="1" w:styleId="TableListNumber">
    <w:name w:val="Table List Number"/>
    <w:basedOn w:val="ListNumber"/>
    <w:rsid w:val="002D74F7"/>
    <w:pPr>
      <w:numPr>
        <w:numId w:val="0"/>
      </w:numPr>
    </w:pPr>
  </w:style>
  <w:style w:type="paragraph" w:styleId="TOC4">
    <w:name w:val="toc 4"/>
    <w:basedOn w:val="TOCBase"/>
    <w:next w:val="Normal"/>
    <w:semiHidden/>
    <w:rsid w:val="002D74F7"/>
    <w:pPr>
      <w:tabs>
        <w:tab w:val="right" w:leader="dot" w:pos="9071"/>
      </w:tabs>
      <w:ind w:left="1701"/>
    </w:pPr>
  </w:style>
  <w:style w:type="paragraph" w:customStyle="1" w:styleId="ListAlpha">
    <w:name w:val="List Alpha"/>
    <w:basedOn w:val="List"/>
    <w:rsid w:val="002D74F7"/>
    <w:pPr>
      <w:numPr>
        <w:numId w:val="9"/>
      </w:numPr>
    </w:pPr>
  </w:style>
  <w:style w:type="paragraph" w:customStyle="1" w:styleId="ListAlpha2">
    <w:name w:val="List Alpha 2"/>
    <w:basedOn w:val="List2"/>
    <w:rsid w:val="002D74F7"/>
    <w:pPr>
      <w:numPr>
        <w:numId w:val="8"/>
      </w:numPr>
    </w:pPr>
  </w:style>
  <w:style w:type="paragraph" w:styleId="List2">
    <w:name w:val="List 2"/>
    <w:basedOn w:val="BodyText"/>
    <w:rsid w:val="002D74F7"/>
    <w:pPr>
      <w:tabs>
        <w:tab w:val="left" w:pos="680"/>
      </w:tabs>
      <w:spacing w:before="60" w:after="60"/>
      <w:ind w:left="680" w:hanging="340"/>
    </w:pPr>
  </w:style>
  <w:style w:type="paragraph" w:styleId="List3">
    <w:name w:val="List 3"/>
    <w:basedOn w:val="BodyText"/>
    <w:rsid w:val="002D74F7"/>
    <w:pPr>
      <w:tabs>
        <w:tab w:val="left" w:pos="1021"/>
      </w:tabs>
      <w:spacing w:before="60" w:after="60"/>
      <w:ind w:left="1020" w:hanging="340"/>
    </w:pPr>
  </w:style>
  <w:style w:type="paragraph" w:styleId="List4">
    <w:name w:val="List 4"/>
    <w:basedOn w:val="BodyText"/>
    <w:rsid w:val="002D74F7"/>
    <w:pPr>
      <w:tabs>
        <w:tab w:val="left" w:pos="1361"/>
      </w:tabs>
      <w:spacing w:before="60" w:after="60"/>
      <w:ind w:left="1361" w:hanging="340"/>
    </w:pPr>
  </w:style>
  <w:style w:type="paragraph" w:styleId="List5">
    <w:name w:val="List 5"/>
    <w:basedOn w:val="BodyText"/>
    <w:rsid w:val="002D74F7"/>
    <w:pPr>
      <w:tabs>
        <w:tab w:val="left" w:pos="1701"/>
      </w:tabs>
      <w:spacing w:before="60" w:after="60"/>
      <w:ind w:left="1701" w:hanging="340"/>
    </w:pPr>
  </w:style>
  <w:style w:type="paragraph" w:styleId="ListBullet3">
    <w:name w:val="List Bullet 3"/>
    <w:basedOn w:val="List3"/>
    <w:rsid w:val="002D74F7"/>
    <w:pPr>
      <w:numPr>
        <w:numId w:val="15"/>
      </w:numPr>
      <w:tabs>
        <w:tab w:val="clear" w:pos="1021"/>
      </w:tabs>
      <w:ind w:left="1037" w:hanging="357"/>
    </w:pPr>
  </w:style>
  <w:style w:type="paragraph" w:styleId="ListBullet4">
    <w:name w:val="List Bullet 4"/>
    <w:basedOn w:val="List4"/>
    <w:rsid w:val="002D74F7"/>
    <w:pPr>
      <w:numPr>
        <w:numId w:val="3"/>
      </w:numPr>
      <w:tabs>
        <w:tab w:val="clear" w:pos="1361"/>
      </w:tabs>
    </w:pPr>
  </w:style>
  <w:style w:type="paragraph" w:styleId="ListBullet5">
    <w:name w:val="List Bullet 5"/>
    <w:basedOn w:val="List5"/>
    <w:rsid w:val="002D74F7"/>
    <w:pPr>
      <w:numPr>
        <w:numId w:val="4"/>
      </w:numPr>
    </w:pPr>
  </w:style>
  <w:style w:type="paragraph" w:styleId="ListContinue2">
    <w:name w:val="List Continue 2"/>
    <w:basedOn w:val="List2"/>
    <w:rsid w:val="002D74F7"/>
    <w:pPr>
      <w:ind w:firstLine="0"/>
    </w:pPr>
  </w:style>
  <w:style w:type="paragraph" w:styleId="ListContinue3">
    <w:name w:val="List Continue 3"/>
    <w:basedOn w:val="List3"/>
    <w:rsid w:val="002D74F7"/>
    <w:pPr>
      <w:ind w:left="1021" w:firstLine="0"/>
    </w:pPr>
  </w:style>
  <w:style w:type="paragraph" w:styleId="ListContinue4">
    <w:name w:val="List Continue 4"/>
    <w:basedOn w:val="List4"/>
    <w:rsid w:val="002D74F7"/>
    <w:pPr>
      <w:ind w:firstLine="0"/>
    </w:pPr>
  </w:style>
  <w:style w:type="paragraph" w:styleId="ListContinue5">
    <w:name w:val="List Continue 5"/>
    <w:basedOn w:val="List5"/>
    <w:rsid w:val="002D74F7"/>
    <w:pPr>
      <w:ind w:firstLine="0"/>
    </w:pPr>
  </w:style>
  <w:style w:type="paragraph" w:styleId="ListNumber3">
    <w:name w:val="List Number 3"/>
    <w:basedOn w:val="List3"/>
    <w:rsid w:val="002D74F7"/>
    <w:pPr>
      <w:numPr>
        <w:numId w:val="5"/>
      </w:numPr>
    </w:pPr>
  </w:style>
  <w:style w:type="paragraph" w:styleId="ListNumber4">
    <w:name w:val="List Number 4"/>
    <w:basedOn w:val="List4"/>
    <w:rsid w:val="002D74F7"/>
    <w:pPr>
      <w:numPr>
        <w:numId w:val="6"/>
      </w:numPr>
    </w:pPr>
  </w:style>
  <w:style w:type="paragraph" w:styleId="ListNumber5">
    <w:name w:val="List Number 5"/>
    <w:basedOn w:val="List5"/>
    <w:rsid w:val="002D74F7"/>
    <w:pPr>
      <w:numPr>
        <w:numId w:val="7"/>
      </w:numPr>
    </w:pPr>
  </w:style>
  <w:style w:type="paragraph" w:styleId="BlockText">
    <w:name w:val="Block Text"/>
    <w:basedOn w:val="Normal"/>
    <w:rsid w:val="002D74F7"/>
    <w:pPr>
      <w:spacing w:after="120"/>
      <w:ind w:left="1440" w:right="1440"/>
    </w:pPr>
  </w:style>
  <w:style w:type="character" w:customStyle="1" w:styleId="Subscript">
    <w:name w:val="Subscript"/>
    <w:basedOn w:val="DefaultParagraphFont"/>
    <w:rsid w:val="002D74F7"/>
    <w:rPr>
      <w:sz w:val="16"/>
      <w:vertAlign w:val="subscript"/>
    </w:rPr>
  </w:style>
  <w:style w:type="character" w:customStyle="1" w:styleId="Superscript">
    <w:name w:val="Superscript"/>
    <w:basedOn w:val="DefaultParagraphFont"/>
    <w:rsid w:val="002D74F7"/>
    <w:rPr>
      <w:sz w:val="16"/>
      <w:vertAlign w:val="superscript"/>
    </w:rPr>
  </w:style>
  <w:style w:type="character" w:customStyle="1" w:styleId="Symbols">
    <w:name w:val="Symbols"/>
    <w:basedOn w:val="DefaultParagraphFont"/>
    <w:rsid w:val="002D74F7"/>
    <w:rPr>
      <w:rFonts w:ascii="Symbol" w:hAnsi="Symbol"/>
    </w:rPr>
  </w:style>
  <w:style w:type="character" w:customStyle="1" w:styleId="MenuOptions">
    <w:name w:val="Menu Options"/>
    <w:basedOn w:val="DefaultParagraphFont"/>
    <w:rsid w:val="002D74F7"/>
    <w:rPr>
      <w:rFonts w:ascii="Arial Narrow" w:hAnsi="Arial Narrow"/>
      <w:smallCaps/>
    </w:rPr>
  </w:style>
  <w:style w:type="character" w:customStyle="1" w:styleId="Buttons">
    <w:name w:val="Buttons"/>
    <w:basedOn w:val="DefaultParagraphFont"/>
    <w:rsid w:val="002D74F7"/>
    <w:rPr>
      <w:b/>
    </w:rPr>
  </w:style>
  <w:style w:type="character" w:customStyle="1" w:styleId="Underlined">
    <w:name w:val="Underlined"/>
    <w:basedOn w:val="DefaultParagraphFont"/>
    <w:rsid w:val="002D74F7"/>
    <w:rPr>
      <w:u w:val="single"/>
    </w:rPr>
  </w:style>
  <w:style w:type="paragraph" w:customStyle="1" w:styleId="TableBodyTextRight">
    <w:name w:val="Table Body Text Right"/>
    <w:basedOn w:val="TableBodyText"/>
    <w:rsid w:val="002D74F7"/>
    <w:pPr>
      <w:widowControl w:val="0"/>
      <w:autoSpaceDE w:val="0"/>
      <w:autoSpaceDN w:val="0"/>
      <w:adjustRightInd w:val="0"/>
      <w:jc w:val="right"/>
    </w:pPr>
    <w:rPr>
      <w:rFonts w:cs="Arial"/>
      <w:szCs w:val="18"/>
    </w:rPr>
  </w:style>
  <w:style w:type="paragraph" w:customStyle="1" w:styleId="CopyrightText">
    <w:name w:val="Copyright Text"/>
    <w:basedOn w:val="BodyText"/>
    <w:rsid w:val="002D74F7"/>
    <w:rPr>
      <w:sz w:val="18"/>
    </w:rPr>
  </w:style>
  <w:style w:type="paragraph" w:customStyle="1" w:styleId="BodySmallRight">
    <w:name w:val="Body Small Right"/>
    <w:basedOn w:val="BodyTextRight"/>
    <w:rsid w:val="002D74F7"/>
    <w:rPr>
      <w:sz w:val="18"/>
      <w:szCs w:val="18"/>
    </w:rPr>
  </w:style>
  <w:style w:type="paragraph" w:customStyle="1" w:styleId="MarginEdition">
    <w:name w:val="Margin Edition"/>
    <w:basedOn w:val="MarginNote"/>
    <w:rsid w:val="002D74F7"/>
    <w:pPr>
      <w:spacing w:before="0" w:after="0"/>
    </w:pPr>
    <w:rPr>
      <w:rFonts w:ascii="Times New Roman" w:hAnsi="Times New Roman"/>
      <w:color w:val="999999"/>
    </w:rPr>
  </w:style>
  <w:style w:type="paragraph" w:customStyle="1" w:styleId="Spacer">
    <w:name w:val="Spacer"/>
    <w:basedOn w:val="Normal"/>
    <w:rsid w:val="002D74F7"/>
    <w:rPr>
      <w:sz w:val="2"/>
      <w:szCs w:val="2"/>
    </w:rPr>
  </w:style>
  <w:style w:type="character" w:customStyle="1" w:styleId="Small">
    <w:name w:val="Small"/>
    <w:basedOn w:val="DefaultParagraphFont"/>
    <w:rsid w:val="002D74F7"/>
    <w:rPr>
      <w:sz w:val="16"/>
    </w:rPr>
  </w:style>
  <w:style w:type="paragraph" w:customStyle="1" w:styleId="WideTable">
    <w:name w:val="Wide Table"/>
    <w:basedOn w:val="Normal"/>
    <w:rsid w:val="002D74F7"/>
    <w:pPr>
      <w:ind w:left="-1418"/>
    </w:pPr>
    <w:rPr>
      <w:sz w:val="2"/>
      <w:szCs w:val="2"/>
    </w:rPr>
  </w:style>
  <w:style w:type="character" w:styleId="PageNumber">
    <w:name w:val="page number"/>
    <w:basedOn w:val="DefaultParagraphFont"/>
    <w:rsid w:val="002D74F7"/>
  </w:style>
  <w:style w:type="paragraph" w:styleId="Quote">
    <w:name w:val="Quote"/>
    <w:basedOn w:val="Heading1"/>
    <w:link w:val="QuoteChar"/>
    <w:qFormat/>
    <w:rsid w:val="002D74F7"/>
    <w:rPr>
      <w:b w:val="0"/>
      <w:sz w:val="72"/>
      <w:szCs w:val="72"/>
      <w:lang w:val="en-NZ"/>
    </w:rPr>
  </w:style>
  <w:style w:type="character" w:customStyle="1" w:styleId="QuoteChar">
    <w:name w:val="Quote Char"/>
    <w:basedOn w:val="DefaultParagraphFont"/>
    <w:link w:val="Quote"/>
    <w:rsid w:val="002D74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74F7"/>
    <w:pPr>
      <w:pageBreakBefore/>
    </w:pPr>
  </w:style>
  <w:style w:type="paragraph" w:customStyle="1" w:styleId="Border">
    <w:name w:val="Border"/>
    <w:basedOn w:val="Normal"/>
    <w:qFormat/>
    <w:rsid w:val="002D74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74F7"/>
    <w:rPr>
      <w:b/>
      <w:bCs/>
      <w:i/>
      <w:iCs/>
      <w:color w:val="auto"/>
    </w:rPr>
  </w:style>
  <w:style w:type="paragraph" w:styleId="IntenseQuote">
    <w:name w:val="Intense Quote"/>
    <w:basedOn w:val="Normal"/>
    <w:next w:val="Normal"/>
    <w:link w:val="IntenseQuoteChar"/>
    <w:uiPriority w:val="30"/>
    <w:qFormat/>
    <w:rsid w:val="002D74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74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74F7"/>
    <w:rPr>
      <w:smallCaps/>
      <w:color w:val="auto"/>
      <w:u w:val="single"/>
    </w:rPr>
  </w:style>
  <w:style w:type="character" w:styleId="IntenseReference">
    <w:name w:val="Intense Reference"/>
    <w:basedOn w:val="DefaultParagraphFont"/>
    <w:uiPriority w:val="32"/>
    <w:qFormat/>
    <w:rsid w:val="002D74F7"/>
    <w:rPr>
      <w:b/>
      <w:bCs/>
      <w:smallCaps/>
      <w:color w:val="auto"/>
      <w:spacing w:val="5"/>
      <w:u w:val="single"/>
    </w:rPr>
  </w:style>
  <w:style w:type="paragraph" w:customStyle="1" w:styleId="2ColumnHeading">
    <w:name w:val="2Column Heading"/>
    <w:basedOn w:val="BodyText"/>
    <w:qFormat/>
    <w:rsid w:val="002D74F7"/>
    <w:pPr>
      <w:spacing w:after="60"/>
      <w:ind w:left="-2268"/>
    </w:pPr>
    <w:rPr>
      <w:b/>
    </w:rPr>
  </w:style>
  <w:style w:type="paragraph" w:customStyle="1" w:styleId="Heading1TOC">
    <w:name w:val="Heading1 TOC"/>
    <w:basedOn w:val="Normal"/>
    <w:qFormat/>
    <w:rsid w:val="002D74F7"/>
    <w:pPr>
      <w:spacing w:before="240" w:after="120"/>
    </w:pPr>
    <w:rPr>
      <w:rFonts w:ascii="Times New Roman" w:hAnsi="Times New Roman"/>
      <w:b/>
      <w:sz w:val="32"/>
    </w:rPr>
  </w:style>
  <w:style w:type="paragraph" w:customStyle="1" w:styleId="Heading2TOC">
    <w:name w:val="Heading2 TOC"/>
    <w:basedOn w:val="Normal"/>
    <w:qFormat/>
    <w:rsid w:val="002D74F7"/>
    <w:pPr>
      <w:spacing w:before="240" w:after="60"/>
    </w:pPr>
    <w:rPr>
      <w:rFonts w:ascii="Times New Roman" w:hAnsi="Times New Roman"/>
      <w:b/>
      <w:sz w:val="28"/>
    </w:rPr>
  </w:style>
  <w:style w:type="character" w:customStyle="1" w:styleId="Underline">
    <w:name w:val="Underline"/>
    <w:basedOn w:val="DefaultParagraphFont"/>
    <w:qFormat/>
    <w:rsid w:val="002D74F7"/>
    <w:rPr>
      <w:u w:val="single"/>
    </w:rPr>
  </w:style>
  <w:style w:type="character" w:customStyle="1" w:styleId="BoldandItalics">
    <w:name w:val="Bold and Italics"/>
    <w:qFormat/>
    <w:rsid w:val="002D74F7"/>
    <w:rPr>
      <w:b/>
      <w:i/>
      <w:u w:val="none"/>
    </w:rPr>
  </w:style>
  <w:style w:type="paragraph" w:styleId="BalloonText">
    <w:name w:val="Balloon Text"/>
    <w:basedOn w:val="Normal"/>
    <w:link w:val="BalloonTextChar"/>
    <w:rsid w:val="002D74F7"/>
    <w:rPr>
      <w:rFonts w:ascii="Tahoma" w:hAnsi="Tahoma" w:cs="Tahoma"/>
      <w:sz w:val="16"/>
      <w:szCs w:val="16"/>
    </w:rPr>
  </w:style>
  <w:style w:type="character" w:customStyle="1" w:styleId="BalloonTextChar">
    <w:name w:val="Balloon Text Char"/>
    <w:basedOn w:val="DefaultParagraphFont"/>
    <w:link w:val="BalloonText"/>
    <w:rsid w:val="002D74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74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74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74F7"/>
    <w:rPr>
      <w:b/>
      <w:color w:val="660033"/>
      <w:spacing w:val="0"/>
    </w:rPr>
  </w:style>
  <w:style w:type="paragraph" w:customStyle="1" w:styleId="Nameditemlist">
    <w:name w:val="Named item list"/>
    <w:basedOn w:val="BodyText"/>
    <w:qFormat/>
    <w:rsid w:val="002D74F7"/>
    <w:pPr>
      <w:tabs>
        <w:tab w:val="left" w:pos="2835"/>
      </w:tabs>
      <w:ind w:left="2835" w:hanging="2835"/>
    </w:pPr>
  </w:style>
  <w:style w:type="paragraph" w:customStyle="1" w:styleId="BodyTextnopadding">
    <w:name w:val="Body Text no padding"/>
    <w:basedOn w:val="BodyText"/>
    <w:qFormat/>
    <w:rsid w:val="002D74F7"/>
    <w:pPr>
      <w:spacing w:before="0" w:after="0"/>
    </w:pPr>
  </w:style>
  <w:style w:type="character" w:styleId="Hyperlink">
    <w:name w:val="Hyperlink"/>
    <w:basedOn w:val="DefaultParagraphFont"/>
    <w:uiPriority w:val="99"/>
    <w:unhideWhenUsed/>
    <w:rsid w:val="00F81D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739</Words>
  <Characters>5227</Characters>
  <Application>Microsoft Office Word</Application>
  <DocSecurity>0</DocSecurity>
  <Lines>137</Lines>
  <Paragraphs>112</Paragraphs>
  <ScaleCrop>false</ScaleCrop>
  <Company>Author-it Software Corporation Ltd.</Company>
  <LinksUpToDate>false</LinksUpToDate>
  <CharactersWithSpaces>5854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AVIF3005 Maintain the safety of people and aircraft</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2019-01-31T05:04:00Z</dcterms:created>
  <dcterms:modified xsi:type="dcterms:W3CDTF">2019-01-31T05:04:00Z</dcterms:modified>
</cp:coreProperties>
</file>