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100" w:rsidP="00BA3100">
      <w:pPr>
        <w:pStyle w:val="Title"/>
      </w:pPr>
      <w:r>
        <w:fldChar w:fldCharType="begin"/>
      </w:r>
      <w:r>
        <w:instrText xml:space="preserve"> TITLE   \* MERGEFORMAT </w:instrText>
      </w:r>
      <w:r>
        <w:fldChar w:fldCharType="separate"/>
      </w:r>
      <w:r>
        <w:t>AVIF2020 Employ fatigue risk management practices in an aviation workplace</w:t>
      </w:r>
      <w:r>
        <w:fldChar w:fldCharType="end"/>
      </w:r>
    </w:p>
    <w:p w:rsidR="00BA3100" w:rsidP="00BA3100">
      <w:pPr>
        <w:pStyle w:val="Version"/>
        <w:sectPr w:rsidSect="007A5A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AFA" w:rsidP="007A5AFA">
      <w:pPr>
        <w:pStyle w:val="SuperHeading"/>
      </w:pPr>
      <w:r w:rsidRPr="007A5AFA">
        <w:t>AVIF2020 Employ fatigue risk management practices in an aviation workplace</w:t>
      </w:r>
    </w:p>
    <w:p w:rsidR="00000000" w:rsidRPr="007A5AFA" w:rsidP="007A5AFA">
      <w:pPr>
        <w:pStyle w:val="Heading1"/>
      </w:pPr>
      <w:bookmarkStart w:id="1" w:name="O_663065"/>
      <w:bookmarkEnd w:id="1"/>
      <w:r w:rsidRPr="007A5AFA">
        <w:t>Modification History</w:t>
      </w:r>
    </w:p>
    <w:p w:rsidR="00BA3100" w:rsidP="00BA3100">
      <w:pPr>
        <w:pStyle w:val="BodyText"/>
      </w:pPr>
      <w:r w:rsidRPr="007A5AFA">
        <w:t>Release 1. This is the first release of this unit of competency in the AVI Aviation Training Package.</w:t>
      </w:r>
    </w:p>
    <w:p w:rsidR="00000000" w:rsidRPr="007A5AFA" w:rsidP="007A5AFA">
      <w:pPr>
        <w:pStyle w:val="Heading1"/>
      </w:pPr>
      <w:bookmarkStart w:id="2" w:name="O_663066"/>
      <w:bookmarkEnd w:id="2"/>
      <w:r w:rsidRPr="007A5AFA">
        <w:t>Application</w:t>
      </w:r>
    </w:p>
    <w:tbl>
      <w:tblPr>
        <w:tblW w:w="9498" w:type="dxa"/>
        <w:tblLayout w:type="fixed"/>
        <w:tblCellMar>
          <w:left w:w="62" w:type="dxa"/>
          <w:right w:w="62" w:type="dxa"/>
        </w:tblCellMar>
        <w:tblLook w:val="0000"/>
      </w:tblPr>
      <w:tblGrid>
        <w:gridCol w:w="9498"/>
      </w:tblGrid>
      <w:tr w:rsidTr="007A5AF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t xml:space="preserve">This unit involves the skills and knowledge required to employ fatigue risk management practices in an aviation workplace, in compliance with relevant regulatory requirements of the Civil Aviation Safety Authority (CASA) and national operating standards. </w:t>
            </w:r>
          </w:p>
          <w:p w:rsidR="00000000" w:rsidRPr="007A5AFA" w:rsidP="007A5AFA">
            <w:pPr>
              <w:pStyle w:val="BodyText"/>
            </w:pPr>
            <w:r w:rsidRPr="007A5AFA">
              <w:t>It includes recognising signs of personal fatigue, employing fatigue risk management practices to minimise fatigue, and identifying fatigue in others.</w:t>
            </w:r>
          </w:p>
          <w:p w:rsidR="00000000" w:rsidRPr="007A5AFA" w:rsidP="007A5AFA">
            <w:pPr>
              <w:pStyle w:val="BodyText"/>
            </w:pPr>
            <w:r w:rsidRPr="007A5AFA">
              <w:t>This unit addresses aviation non-technical skill requirements (mental, social and personal-management abi</w:t>
            </w:r>
            <w:r w:rsidRPr="007A5AFA">
              <w:t>lities) related to safety management duties of aviation personnel, and contributes to safe and effective performance in complex aviation operational environments.</w:t>
            </w:r>
          </w:p>
          <w:p w:rsidR="00000000" w:rsidRPr="007A5AFA" w:rsidP="007A5AFA">
            <w:pPr>
              <w:pStyle w:val="BodyText"/>
            </w:pPr>
            <w:r w:rsidRPr="007A5AFA">
              <w:t>Operations are conducted as part of recreational, commercial and military aircraft activities</w:t>
            </w:r>
            <w:r w:rsidRPr="007A5AFA">
              <w:t xml:space="preserve"> across a variety of operational contexts within the Australian aviation industry.</w:t>
            </w:r>
          </w:p>
          <w:p w:rsidR="00000000" w:rsidRPr="007A5AFA" w:rsidP="007A5AFA">
            <w:pPr>
              <w:pStyle w:val="BodyText"/>
            </w:pPr>
            <w:r w:rsidRPr="007A5AFA">
              <w:t>Work is performed independently or under limited supervision as a single operator or within a team environment.</w:t>
            </w:r>
          </w:p>
          <w:p w:rsidR="00000000" w:rsidRPr="007A5AFA" w:rsidP="007A5AFA">
            <w:pPr>
              <w:pStyle w:val="BodyText"/>
            </w:pPr>
            <w:r w:rsidRPr="007A5AFA">
              <w:t>Licensing, legislative, regulatory or certification requireme</w:t>
            </w:r>
            <w:r w:rsidRPr="007A5AFA">
              <w:t>nts are applicable to this unit.</w:t>
            </w:r>
          </w:p>
          <w:p w:rsidR="00000000" w:rsidRPr="007A5AFA" w:rsidP="007A5AFA">
            <w:pPr>
              <w:pStyle w:val="BodyText"/>
            </w:pPr>
            <w:r w:rsidRPr="007A5AFA">
              <w:t>Use for Defence Aviation is to be in accordance with relevant Defence Orders, Instructions, Publications and Regulations.</w:t>
            </w:r>
          </w:p>
        </w:tc>
      </w:tr>
    </w:tbl>
    <w:p w:rsidR="00BA3100" w:rsidP="007A5AFA">
      <w:pPr>
        <w:pStyle w:val="BodyText"/>
      </w:pPr>
    </w:p>
    <w:p w:rsidR="00BA3100" w:rsidP="007A5AFA">
      <w:pPr>
        <w:pStyle w:val="BodyText"/>
      </w:pPr>
    </w:p>
    <w:p w:rsidR="00000000" w:rsidRPr="007A5AFA" w:rsidP="007A5AFA">
      <w:pPr>
        <w:pStyle w:val="Heading1"/>
      </w:pPr>
      <w:bookmarkStart w:id="3" w:name="O_663067"/>
      <w:bookmarkEnd w:id="3"/>
      <w:r w:rsidRPr="007A5AFA">
        <w:t>Pre-requisite Unit</w:t>
      </w:r>
    </w:p>
    <w:p w:rsidR="00BA3100" w:rsidP="00BA3100">
      <w:pPr>
        <w:pStyle w:val="BodyText"/>
      </w:pPr>
      <w:r w:rsidRPr="007A5AFA">
        <w:t>Not applicable.</w:t>
      </w:r>
    </w:p>
    <w:p w:rsidR="00000000" w:rsidRPr="007A5AFA" w:rsidP="007A5AFA">
      <w:pPr>
        <w:pStyle w:val="Heading1"/>
      </w:pPr>
      <w:bookmarkStart w:id="4" w:name="O_663068"/>
      <w:bookmarkEnd w:id="4"/>
      <w:r w:rsidRPr="007A5AFA">
        <w:t>Competency Field</w:t>
      </w:r>
    </w:p>
    <w:p w:rsidR="00BA3100" w:rsidP="00BA3100">
      <w:pPr>
        <w:pStyle w:val="BodyText"/>
      </w:pPr>
      <w:r w:rsidRPr="007A5AFA">
        <w:t>F –</w:t>
      </w:r>
      <w:r w:rsidRPr="007A5AFA">
        <w:t xml:space="preserve"> Safety Management </w:t>
      </w:r>
    </w:p>
    <w:p w:rsidR="00000000" w:rsidRPr="007A5AFA" w:rsidP="007A5AFA">
      <w:pPr>
        <w:pStyle w:val="Heading1"/>
      </w:pPr>
      <w:bookmarkStart w:id="5" w:name="O_663069"/>
      <w:bookmarkEnd w:id="5"/>
      <w:r w:rsidRPr="007A5AFA">
        <w:t>Unit Sector</w:t>
      </w:r>
    </w:p>
    <w:p w:rsidR="00BA3100" w:rsidP="00BA3100">
      <w:pPr>
        <w:pStyle w:val="BodyText"/>
      </w:pPr>
      <w:r w:rsidRPr="007A5AFA">
        <w:t>Not applicable.</w:t>
      </w:r>
    </w:p>
    <w:p w:rsidR="00000000" w:rsidRPr="007A5AFA" w:rsidP="007A5AFA">
      <w:pPr>
        <w:pStyle w:val="Heading1"/>
      </w:pPr>
      <w:bookmarkStart w:id="6" w:name="O_663070"/>
      <w:bookmarkEnd w:id="6"/>
      <w:r w:rsidRPr="007A5AF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A310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rPr>
                <w:rStyle w:val="SpecialBold"/>
              </w:rPr>
              <w:t>PERFORMANCE CRITERIA</w:t>
            </w:r>
          </w:p>
        </w:tc>
      </w:tr>
      <w:tr w:rsidTr="00BA310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Performance criteria describe the performance needed to demons</w:t>
            </w:r>
            <w:r w:rsidRPr="007A5AFA">
              <w:t>trate achievement of the element.</w:t>
            </w:r>
          </w:p>
        </w:tc>
      </w:tr>
      <w:tr w:rsidTr="00BA310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rPr>
                <w:rStyle w:val="SpecialBold"/>
              </w:rPr>
              <w:t>Recognise signs of personal fatigue</w:t>
            </w: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1.1</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An understanding of personal fatigue and its impact on safety and security in an aviation workplace is developed and applied to day-to-day work</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1.2</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Contributors to fatigue are recognised and actions are taken to minimise safety implications in an aviation workplace</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1.3</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Personal fatigue is identified and actions to minimise fatigue are taken in accordance with workplace procedures</w:t>
            </w:r>
          </w:p>
        </w:tc>
      </w:tr>
      <w:tr w:rsidTr="00BA310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rPr>
                <w:rStyle w:val="SpecialBold"/>
              </w:rPr>
              <w:t xml:space="preserve">Employ fatigue </w:t>
            </w:r>
            <w:r w:rsidRPr="007A5AFA">
              <w:rPr>
                <w:rStyle w:val="SpecialBold"/>
              </w:rPr>
              <w:t>risk management practices to minimise fatigue</w:t>
            </w: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2.1</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Individual work schedules and rosters are managed to minimise fatigue risks</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2.2</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Personal fatigue risk management practices are employed to maintain vigilance and alertness, in accordance with workplace procedures</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2.3</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Factors external to the workplace that cause fatigue are recognised</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2.4</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Strategies that promote effective long-term management of fatigue are implemented</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2.5</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Personal fatigue limits are identified and communicated to supervisors in accordance with workplace procedures</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2.6</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 xml:space="preserve">Restrictions on work duty limits are confirmed </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2.7</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Potential risks of exceeding work duty limits are identified and rectified in accordance with workplace procedures and legislative requirements</w:t>
            </w:r>
          </w:p>
        </w:tc>
      </w:tr>
      <w:tr w:rsidTr="00BA310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rPr>
                <w:rStyle w:val="SpecialBold"/>
              </w:rPr>
              <w:t>Identify fatigue in others</w:t>
            </w: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3.1</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Work colleagues are monitored for signs of personal fatigue</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3.2</w:t>
            </w:r>
          </w:p>
        </w:tc>
        <w:tc>
          <w:tcPr>
            <w:tcW w:w="604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Communication techniques and strategies are used to assist work colleagues in identifying and managing fatigue</w:t>
            </w:r>
          </w:p>
        </w:tc>
      </w:tr>
      <w:tr w:rsidTr="00BA310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3.3</w:t>
            </w:r>
          </w:p>
        </w:tc>
        <w:tc>
          <w:tcPr>
            <w:tcW w:w="6045" w:type="dxa"/>
            <w:tcBorders>
              <w:top w:val="nil"/>
              <w:left w:val="nil"/>
              <w:bottom w:val="nil"/>
              <w:right w:val="nil"/>
            </w:tcBorders>
            <w:tcMar>
              <w:top w:w="0" w:type="dxa"/>
              <w:left w:w="62" w:type="dxa"/>
              <w:bottom w:w="0" w:type="dxa"/>
              <w:right w:w="62" w:type="dxa"/>
            </w:tcMar>
          </w:tcPr>
          <w:p w:rsidR="00000000" w:rsidRPr="007A5AFA" w:rsidP="007A5AFA">
            <w:pPr>
              <w:pStyle w:val="BodyText"/>
            </w:pPr>
            <w:r w:rsidRPr="007A5AFA">
              <w:t>Contributions are made to the team to assist in minimising fatigue in others</w:t>
            </w:r>
          </w:p>
        </w:tc>
      </w:tr>
    </w:tbl>
    <w:p w:rsidR="00BA3100" w:rsidP="007A5AFA">
      <w:pPr>
        <w:pStyle w:val="BodyText"/>
      </w:pPr>
    </w:p>
    <w:p w:rsidR="00BA3100" w:rsidP="007A5AFA">
      <w:pPr>
        <w:pStyle w:val="BodyText"/>
      </w:pPr>
    </w:p>
    <w:p w:rsidR="00000000" w:rsidRPr="007A5AFA" w:rsidP="007A5AFA">
      <w:pPr>
        <w:pStyle w:val="Heading1"/>
      </w:pPr>
      <w:bookmarkStart w:id="7" w:name="O_663071"/>
      <w:bookmarkEnd w:id="7"/>
      <w:r w:rsidRPr="007A5AFA">
        <w:t>Foundation Skills</w:t>
      </w:r>
    </w:p>
    <w:p w:rsidR="00BA3100" w:rsidP="00BA3100">
      <w:pPr>
        <w:pStyle w:val="BodyText"/>
      </w:pPr>
      <w:r w:rsidRPr="007A5AFA">
        <w:t>Foundation skills essential to performance are explicit in the performance criteria of this unit of competency.</w:t>
      </w:r>
    </w:p>
    <w:p w:rsidR="00000000" w:rsidRPr="007A5AFA" w:rsidP="007A5AFA">
      <w:pPr>
        <w:pStyle w:val="Heading1"/>
      </w:pPr>
      <w:bookmarkStart w:id="8" w:name="O_663072"/>
      <w:bookmarkEnd w:id="8"/>
      <w:r w:rsidRPr="007A5AFA">
        <w:t>Range of Conditions</w:t>
      </w:r>
    </w:p>
    <w:tbl>
      <w:tblPr>
        <w:tblW w:w="9498" w:type="dxa"/>
        <w:tblLayout w:type="fixed"/>
        <w:tblCellMar>
          <w:left w:w="62" w:type="dxa"/>
          <w:right w:w="62" w:type="dxa"/>
        </w:tblCellMar>
        <w:tblLook w:val="0000"/>
      </w:tblPr>
      <w:tblGrid>
        <w:gridCol w:w="2735"/>
        <w:gridCol w:w="6763"/>
      </w:tblGrid>
      <w:tr w:rsidTr="007A5AF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Range is restricted to essential operating conditions and any other variables essential to the work enviro</w:t>
            </w:r>
            <w:r w:rsidRPr="007A5AFA">
              <w:t>nment.</w:t>
            </w:r>
          </w:p>
        </w:tc>
      </w:tr>
      <w:tr w:rsidTr="007A5AF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A5AFA">
            <w:pPr>
              <w:pStyle w:val="BodyText"/>
              <w:rPr>
                <w:lang w:val="en-NZ"/>
              </w:rPr>
            </w:pPr>
            <w:r w:rsidRPr="007A5AFA">
              <w:t>Aviation workplaces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A5AFA" w:rsidP="007A5AFA">
            <w:pPr>
              <w:pStyle w:val="ListBullet"/>
            </w:pPr>
            <w:r w:rsidRPr="007A5AFA">
              <w:t>any work environment in the aviation industry requiring flight or ground safety critical operational judgements to be made:</w:t>
            </w:r>
          </w:p>
          <w:p w:rsidR="00000000" w:rsidRPr="007A5AFA" w:rsidP="007A5AFA">
            <w:pPr>
              <w:pStyle w:val="ListBullet2"/>
            </w:pPr>
            <w:r w:rsidRPr="007A5AFA">
              <w:t>air freight and cargo terminals</w:t>
            </w:r>
          </w:p>
          <w:p w:rsidR="00000000" w:rsidRPr="007A5AFA" w:rsidP="007A5AFA">
            <w:pPr>
              <w:pStyle w:val="ListBullet2"/>
            </w:pPr>
            <w:r w:rsidRPr="007A5AFA">
              <w:t>aircraft operating environments</w:t>
            </w:r>
          </w:p>
          <w:p w:rsidR="00000000" w:rsidRPr="007A5AFA" w:rsidP="007A5AFA">
            <w:pPr>
              <w:pStyle w:val="ListBullet2"/>
            </w:pPr>
            <w:r w:rsidRPr="007A5AFA">
              <w:t>airports, aerodromes and airfields:</w:t>
            </w:r>
          </w:p>
          <w:p w:rsidR="00000000" w:rsidRPr="007A5AFA" w:rsidP="007A5AFA">
            <w:pPr>
              <w:pStyle w:val="ListBullet3"/>
            </w:pPr>
            <w:r w:rsidRPr="007A5AFA">
              <w:t>airside including tarmac and movement areas</w:t>
            </w:r>
          </w:p>
          <w:p w:rsidR="00000000" w:rsidRPr="007A5AFA" w:rsidP="007A5AFA">
            <w:pPr>
              <w:pStyle w:val="ListBullet3"/>
            </w:pPr>
            <w:r w:rsidRPr="007A5AFA">
              <w:t>runways and taxiways</w:t>
            </w:r>
          </w:p>
          <w:p w:rsidR="00000000" w:rsidRPr="007A5AFA" w:rsidP="007A5AFA">
            <w:pPr>
              <w:pStyle w:val="ListBullet3"/>
            </w:pPr>
            <w:r w:rsidRPr="007A5AFA">
              <w:t>terminal areas</w:t>
            </w:r>
          </w:p>
          <w:p w:rsidR="00000000" w:rsidRPr="007A5AFA" w:rsidP="007A5AFA">
            <w:pPr>
              <w:pStyle w:val="ListBullet2"/>
            </w:pPr>
            <w:r w:rsidRPr="007A5AFA">
              <w:t>air traffic service areas</w:t>
            </w:r>
          </w:p>
          <w:p w:rsidR="00000000" w:rsidRPr="007A5AFA" w:rsidP="007A5AFA">
            <w:pPr>
              <w:pStyle w:val="ListBullet2"/>
            </w:pPr>
            <w:r w:rsidRPr="007A5AFA">
              <w:t>aviation maintenance areas</w:t>
            </w:r>
          </w:p>
          <w:p w:rsidR="00000000" w:rsidRPr="007A5AFA" w:rsidP="007A5AFA">
            <w:pPr>
              <w:pStyle w:val="ListBullet2"/>
            </w:pPr>
            <w:r w:rsidRPr="007A5AFA">
              <w:t>aviation security environments</w:t>
            </w:r>
          </w:p>
          <w:p w:rsidR="00000000" w:rsidRPr="007A5AFA" w:rsidP="007A5AFA">
            <w:pPr>
              <w:pStyle w:val="ListBullet2"/>
            </w:pPr>
            <w:r w:rsidRPr="007A5AFA">
              <w:t>flight operations</w:t>
            </w:r>
          </w:p>
          <w:p w:rsidR="00000000" w:rsidRPr="007A5AFA" w:rsidP="007A5AFA">
            <w:pPr>
              <w:pStyle w:val="ListBullet2"/>
            </w:pPr>
            <w:r w:rsidRPr="007A5AFA">
              <w:t>grou</w:t>
            </w:r>
            <w:r w:rsidRPr="007A5AFA">
              <w:t>nd operations</w:t>
            </w:r>
          </w:p>
        </w:tc>
      </w:tr>
    </w:tbl>
    <w:p w:rsidR="00BA3100" w:rsidP="007A5AFA">
      <w:pPr>
        <w:pStyle w:val="BodyText"/>
      </w:pPr>
    </w:p>
    <w:p w:rsidR="00BA3100" w:rsidP="007A5AFA">
      <w:pPr>
        <w:pStyle w:val="BodyText"/>
      </w:pPr>
    </w:p>
    <w:p w:rsidR="00000000" w:rsidRPr="007A5AFA" w:rsidP="007A5AFA">
      <w:pPr>
        <w:pStyle w:val="Heading1"/>
      </w:pPr>
      <w:bookmarkStart w:id="9" w:name="O_663073"/>
      <w:bookmarkEnd w:id="9"/>
      <w:r w:rsidRPr="007A5AFA">
        <w:t>Unit Mapping Information</w:t>
      </w:r>
    </w:p>
    <w:p w:rsidR="00BA3100" w:rsidP="00BA3100">
      <w:pPr>
        <w:pStyle w:val="BodyText"/>
      </w:pPr>
      <w:r w:rsidRPr="007A5AFA">
        <w:t>This unit replaces and is equivalent to AVIF2020B Employ fatigue management practices in the aviation workplace</w:t>
      </w:r>
    </w:p>
    <w:p w:rsidR="00000000" w:rsidRPr="007A5AFA" w:rsidP="007A5AFA">
      <w:pPr>
        <w:pStyle w:val="Heading1"/>
      </w:pPr>
      <w:bookmarkStart w:id="10" w:name="O_663080"/>
      <w:bookmarkEnd w:id="10"/>
      <w:r w:rsidRPr="007A5AFA">
        <w:t>Links</w:t>
      </w:r>
    </w:p>
    <w:p w:rsidR="00000000" w:rsidRPr="007A5AFA" w:rsidP="00BA3100">
      <w:pPr>
        <w:pStyle w:val="BodyText"/>
      </w:pPr>
      <w:r w:rsidRPr="007A5AFA">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BC65C3">
        <w:rPr>
          <w:rStyle w:val="Hyperlink"/>
        </w:rPr>
        <w:t>https://vetnet.education.gov.au/Pages/TrainingDocs.aspx?q=4725260a-0af3-4daf-912b-ef1c2f3e5816</w:t>
      </w:r>
      <w:r>
        <w:fldChar w:fldCharType="end"/>
      </w:r>
    </w:p>
    <w:p w:rsidR="00000000" w:rsidRPr="007A5AFA" w:rsidP="007A5AFA"/>
    <w:sectPr w:rsidSect="007A5A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FA" w:rsidRPr="00BA3100" w:rsidP="00BA3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0" w:rsidP="007A5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3100" w:rsidP="007A5AF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3100" w:rsidP="007A5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AFA" w:rsidRPr="00BA3100" w:rsidP="00BA3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0" w:rsidRPr="002D2AF8" w:rsidP="007A5AFA">
    <w:pPr>
      <w:pStyle w:val="Header"/>
      <w:framePr w:wrap="around"/>
    </w:pPr>
    <w:r>
      <w:fldChar w:fldCharType="begin"/>
    </w:r>
    <w:r>
      <w:instrText xml:space="preserve"> TITLE   \* MERGEFORMAT </w:instrText>
    </w:r>
    <w:r>
      <w:fldChar w:fldCharType="separate"/>
    </w:r>
    <w:r>
      <w:t>AVIF2020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A3100" w:rsidP="007A5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425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8CB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E7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AFA"/>
    <w:pPr>
      <w:spacing w:before="360" w:after="60"/>
      <w:outlineLvl w:val="0"/>
    </w:pPr>
    <w:rPr>
      <w:sz w:val="32"/>
    </w:rPr>
  </w:style>
  <w:style w:type="paragraph" w:styleId="Heading2">
    <w:name w:val="heading 2"/>
    <w:basedOn w:val="HeadingBase"/>
    <w:next w:val="BodyText"/>
    <w:link w:val="Heading2Char"/>
    <w:qFormat/>
    <w:rsid w:val="007A5AFA"/>
    <w:pPr>
      <w:keepLines/>
      <w:spacing w:before="240" w:after="120"/>
      <w:outlineLvl w:val="1"/>
    </w:pPr>
    <w:rPr>
      <w:sz w:val="28"/>
      <w:szCs w:val="40"/>
    </w:rPr>
  </w:style>
  <w:style w:type="paragraph" w:styleId="Heading3">
    <w:name w:val="heading 3"/>
    <w:basedOn w:val="HeadingBase"/>
    <w:next w:val="BodyText"/>
    <w:link w:val="Heading3Char"/>
    <w:qFormat/>
    <w:rsid w:val="007A5AFA"/>
    <w:pPr>
      <w:spacing w:before="180" w:after="120"/>
      <w:outlineLvl w:val="2"/>
    </w:pPr>
    <w:rPr>
      <w:spacing w:val="-10"/>
      <w:kern w:val="32"/>
    </w:rPr>
  </w:style>
  <w:style w:type="paragraph" w:styleId="Heading4">
    <w:name w:val="heading 4"/>
    <w:basedOn w:val="HeadingBase"/>
    <w:next w:val="BodyText"/>
    <w:link w:val="Heading4Char"/>
    <w:qFormat/>
    <w:rsid w:val="007A5AFA"/>
    <w:pPr>
      <w:spacing w:before="160" w:after="120"/>
      <w:outlineLvl w:val="3"/>
    </w:pPr>
    <w:rPr>
      <w:sz w:val="22"/>
    </w:rPr>
  </w:style>
  <w:style w:type="paragraph" w:styleId="Heading5">
    <w:name w:val="heading 5"/>
    <w:basedOn w:val="HeadingBase"/>
    <w:next w:val="Normal"/>
    <w:link w:val="Heading5Char"/>
    <w:qFormat/>
    <w:rsid w:val="007A5AFA"/>
    <w:pPr>
      <w:spacing w:before="80"/>
      <w:outlineLvl w:val="4"/>
    </w:pPr>
    <w:rPr>
      <w:color w:val="918585"/>
      <w:sz w:val="20"/>
    </w:rPr>
  </w:style>
  <w:style w:type="paragraph" w:styleId="Heading6">
    <w:name w:val="heading 6"/>
    <w:basedOn w:val="HeadingBase"/>
    <w:next w:val="Normal"/>
    <w:link w:val="Heading6Char"/>
    <w:qFormat/>
    <w:rsid w:val="007A5AFA"/>
    <w:pPr>
      <w:spacing w:before="60"/>
      <w:outlineLvl w:val="5"/>
    </w:pPr>
    <w:rPr>
      <w:color w:val="918585"/>
      <w:sz w:val="20"/>
    </w:rPr>
  </w:style>
  <w:style w:type="paragraph" w:styleId="Heading7">
    <w:name w:val="heading 7"/>
    <w:basedOn w:val="Normal"/>
    <w:next w:val="Normal"/>
    <w:link w:val="Heading7Char"/>
    <w:qFormat/>
    <w:rsid w:val="007A5AFA"/>
    <w:pPr>
      <w:ind w:left="720"/>
      <w:outlineLvl w:val="6"/>
    </w:pPr>
    <w:rPr>
      <w:i/>
    </w:rPr>
  </w:style>
  <w:style w:type="paragraph" w:styleId="Heading8">
    <w:name w:val="heading 8"/>
    <w:basedOn w:val="Normal"/>
    <w:next w:val="Normal"/>
    <w:link w:val="Heading8Char"/>
    <w:qFormat/>
    <w:rsid w:val="007A5AFA"/>
    <w:pPr>
      <w:ind w:left="720"/>
      <w:outlineLvl w:val="7"/>
    </w:pPr>
    <w:rPr>
      <w:i/>
    </w:rPr>
  </w:style>
  <w:style w:type="paragraph" w:styleId="Heading9">
    <w:name w:val="heading 9"/>
    <w:basedOn w:val="Normal"/>
    <w:next w:val="Normal"/>
    <w:link w:val="Heading9Char"/>
    <w:qFormat/>
    <w:rsid w:val="007A5AFA"/>
    <w:pPr>
      <w:ind w:left="720"/>
      <w:outlineLvl w:val="8"/>
    </w:pPr>
    <w:rPr>
      <w:i/>
    </w:rPr>
  </w:style>
  <w:style w:type="character" w:default="1" w:styleId="DefaultParagraphFont">
    <w:name w:val="Default Paragraph Font"/>
    <w:uiPriority w:val="1"/>
    <w:unhideWhenUsed/>
    <w:rsid w:val="007A5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AFA"/>
  </w:style>
  <w:style w:type="character" w:customStyle="1" w:styleId="Heading1Char">
    <w:name w:val="Heading 1 Char"/>
    <w:basedOn w:val="DefaultParagraphFont"/>
    <w:link w:val="Heading1"/>
    <w:rsid w:val="007A5AFA"/>
    <w:rPr>
      <w:rFonts w:ascii="Times New Roman" w:eastAsia="Times New Roman" w:hAnsi="Times New Roman" w:cs="Times New Roman"/>
      <w:b/>
      <w:sz w:val="32"/>
      <w:szCs w:val="20"/>
      <w:lang w:eastAsia="en-US"/>
    </w:rPr>
  </w:style>
  <w:style w:type="paragraph" w:styleId="BodyText">
    <w:name w:val="Body Text"/>
    <w:basedOn w:val="Normal"/>
    <w:link w:val="BodyTextChar"/>
    <w:rsid w:val="007A5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AFA"/>
    <w:rPr>
      <w:rFonts w:ascii="Times New Roman" w:eastAsia="Times New Roman" w:hAnsi="Times New Roman" w:cs="Times New Roman"/>
      <w:sz w:val="24"/>
      <w:lang w:eastAsia="en-US"/>
    </w:rPr>
  </w:style>
  <w:style w:type="paragraph" w:styleId="ListBullet">
    <w:name w:val="List Bullet"/>
    <w:basedOn w:val="List"/>
    <w:rsid w:val="007A5AFA"/>
    <w:pPr>
      <w:numPr>
        <w:numId w:val="14"/>
      </w:numPr>
      <w:tabs>
        <w:tab w:val="clear" w:pos="340"/>
      </w:tabs>
      <w:spacing w:before="40" w:after="40"/>
    </w:pPr>
  </w:style>
  <w:style w:type="character" w:customStyle="1" w:styleId="SpecialBold">
    <w:name w:val="Special Bold"/>
    <w:basedOn w:val="DefaultParagraphFont"/>
    <w:rsid w:val="007A5AFA"/>
    <w:rPr>
      <w:b/>
      <w:spacing w:val="0"/>
    </w:rPr>
  </w:style>
  <w:style w:type="paragraph" w:styleId="ListBullet2">
    <w:name w:val="List Bullet 2"/>
    <w:basedOn w:val="List2"/>
    <w:rsid w:val="007A5AFA"/>
    <w:pPr>
      <w:numPr>
        <w:numId w:val="15"/>
      </w:numPr>
      <w:tabs>
        <w:tab w:val="clear" w:pos="680"/>
      </w:tabs>
    </w:pPr>
  </w:style>
  <w:style w:type="paragraph" w:customStyle="1" w:styleId="SuperHeading">
    <w:name w:val="SuperHeading"/>
    <w:basedOn w:val="Normal"/>
    <w:rsid w:val="007A5AFA"/>
    <w:pPr>
      <w:spacing w:before="240" w:after="120"/>
      <w:outlineLvl w:val="0"/>
    </w:pPr>
    <w:rPr>
      <w:rFonts w:ascii="Times New Roman" w:hAnsi="Times New Roman"/>
      <w:b/>
      <w:sz w:val="32"/>
    </w:rPr>
  </w:style>
  <w:style w:type="paragraph" w:customStyle="1" w:styleId="AllowPageBreak">
    <w:name w:val="AllowPageBreak"/>
    <w:rsid w:val="007A5A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5AFA"/>
    <w:pPr>
      <w:numPr>
        <w:numId w:val="3"/>
      </w:numPr>
      <w:tabs>
        <w:tab w:val="clear" w:pos="1021"/>
      </w:tabs>
      <w:ind w:left="1037" w:hanging="357"/>
    </w:pPr>
  </w:style>
  <w:style w:type="character" w:customStyle="1" w:styleId="Heading2Char">
    <w:name w:val="Heading 2 Char"/>
    <w:basedOn w:val="DefaultParagraphFont"/>
    <w:link w:val="Heading2"/>
    <w:rsid w:val="007A5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AFA"/>
    <w:rPr>
      <w:rFonts w:ascii="Courier New" w:eastAsia="Times New Roman" w:hAnsi="Courier New" w:cs="Times New Roman"/>
      <w:i/>
      <w:szCs w:val="20"/>
      <w:lang w:eastAsia="en-US"/>
    </w:rPr>
  </w:style>
  <w:style w:type="paragraph" w:customStyle="1" w:styleId="HeadingBase">
    <w:name w:val="Heading Base"/>
    <w:rsid w:val="007A5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AFA"/>
    <w:pPr>
      <w:tabs>
        <w:tab w:val="right" w:leader="dot" w:pos="9072"/>
      </w:tabs>
      <w:ind w:left="567"/>
    </w:pPr>
    <w:rPr>
      <w:szCs w:val="22"/>
    </w:rPr>
  </w:style>
  <w:style w:type="paragraph" w:customStyle="1" w:styleId="TOCBase">
    <w:name w:val="TOC Base"/>
    <w:rsid w:val="007A5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AFA"/>
    <w:pPr>
      <w:tabs>
        <w:tab w:val="right" w:leader="dot" w:pos="9072"/>
      </w:tabs>
      <w:spacing w:before="40" w:after="40"/>
      <w:ind w:left="284"/>
    </w:pPr>
    <w:rPr>
      <w:rFonts w:ascii="Times New Roman" w:hAnsi="Times New Roman"/>
    </w:rPr>
  </w:style>
  <w:style w:type="paragraph" w:styleId="TOC1">
    <w:name w:val="toc 1"/>
    <w:basedOn w:val="TOCBase"/>
    <w:next w:val="Normal"/>
    <w:rsid w:val="007A5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AFA"/>
    <w:rPr>
      <w:rFonts w:ascii="Times New Roman" w:eastAsia="Times New Roman" w:hAnsi="Times New Roman" w:cs="Times New Roman"/>
      <w:sz w:val="16"/>
      <w:lang w:eastAsia="en-US"/>
    </w:rPr>
  </w:style>
  <w:style w:type="paragraph" w:styleId="Title">
    <w:name w:val="Title"/>
    <w:basedOn w:val="HeadingBase"/>
    <w:link w:val="TitleChar"/>
    <w:qFormat/>
    <w:rsid w:val="007A5AFA"/>
    <w:pPr>
      <w:spacing w:before="5040"/>
      <w:jc w:val="center"/>
    </w:pPr>
    <w:rPr>
      <w:sz w:val="48"/>
      <w:szCs w:val="72"/>
      <w:lang w:val="en-US"/>
    </w:rPr>
  </w:style>
  <w:style w:type="character" w:customStyle="1" w:styleId="TitleChar">
    <w:name w:val="Title Char"/>
    <w:basedOn w:val="DefaultParagraphFont"/>
    <w:link w:val="Title"/>
    <w:rsid w:val="007A5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AFA"/>
    <w:pPr>
      <w:tabs>
        <w:tab w:val="left" w:pos="3600"/>
        <w:tab w:val="left" w:pos="3958"/>
      </w:tabs>
    </w:pPr>
  </w:style>
  <w:style w:type="paragraph" w:styleId="List">
    <w:name w:val="List"/>
    <w:basedOn w:val="BodyText"/>
    <w:next w:val="BodyText"/>
    <w:rsid w:val="007A5AFA"/>
    <w:pPr>
      <w:tabs>
        <w:tab w:val="left" w:pos="340"/>
      </w:tabs>
      <w:spacing w:before="60" w:after="60"/>
      <w:ind w:left="340" w:hanging="340"/>
    </w:pPr>
  </w:style>
  <w:style w:type="paragraph" w:customStyle="1" w:styleId="Note">
    <w:name w:val="Note"/>
    <w:basedOn w:val="BodyText"/>
    <w:rsid w:val="007A5A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AFA"/>
    <w:pPr>
      <w:framePr w:wrap="auto" w:hAnchor="text" w:y="6049"/>
    </w:pPr>
    <w:rPr>
      <w:color w:val="000000"/>
      <w:sz w:val="40"/>
    </w:rPr>
  </w:style>
  <w:style w:type="paragraph" w:customStyle="1" w:styleId="TOCTitle">
    <w:name w:val="TOCTitle"/>
    <w:basedOn w:val="Heading1"/>
    <w:rsid w:val="007A5AFA"/>
    <w:pPr>
      <w:spacing w:after="240"/>
      <w:jc w:val="center"/>
      <w:outlineLvl w:val="9"/>
    </w:pPr>
    <w:rPr>
      <w:caps/>
    </w:rPr>
  </w:style>
  <w:style w:type="paragraph" w:customStyle="1" w:styleId="Version">
    <w:name w:val="Version"/>
    <w:rsid w:val="007A5A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AFA"/>
    <w:pPr>
      <w:keepNext w:val="0"/>
      <w:tabs>
        <w:tab w:val="right" w:pos="4176"/>
      </w:tabs>
      <w:ind w:left="198" w:hanging="198"/>
    </w:pPr>
    <w:rPr>
      <w:rFonts w:ascii="Garamond" w:hAnsi="Garamond"/>
    </w:rPr>
  </w:style>
  <w:style w:type="paragraph" w:styleId="IndexHeading">
    <w:name w:val="index heading"/>
    <w:basedOn w:val="Normal"/>
    <w:next w:val="Index1"/>
    <w:semiHidden/>
    <w:rsid w:val="007A5AFA"/>
    <w:pPr>
      <w:spacing w:before="120" w:after="120"/>
    </w:pPr>
    <w:rPr>
      <w:rFonts w:ascii="Arial" w:hAnsi="Arial"/>
      <w:b/>
      <w:color w:val="918585"/>
      <w:sz w:val="24"/>
    </w:rPr>
  </w:style>
  <w:style w:type="paragraph" w:styleId="Header">
    <w:name w:val="header"/>
    <w:basedOn w:val="Normal"/>
    <w:link w:val="HeaderChar"/>
    <w:rsid w:val="007A5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AFA"/>
    <w:rPr>
      <w:rFonts w:ascii="Times New Roman" w:eastAsia="Times New Roman" w:hAnsi="Times New Roman" w:cs="Times New Roman"/>
      <w:sz w:val="16"/>
      <w:szCs w:val="20"/>
      <w:lang w:val="en-GB" w:eastAsia="en-US"/>
    </w:rPr>
  </w:style>
  <w:style w:type="paragraph" w:customStyle="1" w:styleId="Chapter">
    <w:name w:val="Chapter"/>
    <w:basedOn w:val="Normal"/>
    <w:rsid w:val="007A5AFA"/>
    <w:pPr>
      <w:spacing w:before="240"/>
    </w:pPr>
    <w:rPr>
      <w:rFonts w:ascii="Times New Roman" w:hAnsi="Times New Roman"/>
      <w:smallCaps/>
      <w:spacing w:val="80"/>
      <w:sz w:val="28"/>
    </w:rPr>
  </w:style>
  <w:style w:type="paragraph" w:customStyle="1" w:styleId="InChapter">
    <w:name w:val="InChapter"/>
    <w:basedOn w:val="Heading3"/>
    <w:rsid w:val="007A5AFA"/>
    <w:pPr>
      <w:spacing w:after="240"/>
      <w:outlineLvl w:val="9"/>
    </w:pPr>
    <w:rPr>
      <w:noProof/>
    </w:rPr>
  </w:style>
  <w:style w:type="paragraph" w:styleId="Index2">
    <w:name w:val="index 2"/>
    <w:basedOn w:val="Normal"/>
    <w:next w:val="Normal"/>
    <w:semiHidden/>
    <w:rsid w:val="007A5AFA"/>
    <w:pPr>
      <w:tabs>
        <w:tab w:val="right" w:pos="4176"/>
      </w:tabs>
      <w:ind w:left="568" w:hanging="284"/>
    </w:pPr>
    <w:rPr>
      <w:rFonts w:ascii="Garamond" w:hAnsi="Garamond"/>
    </w:rPr>
  </w:style>
  <w:style w:type="paragraph" w:customStyle="1" w:styleId="Byline">
    <w:name w:val="Byline"/>
    <w:rsid w:val="007A5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AFA"/>
    <w:pPr>
      <w:tabs>
        <w:tab w:val="clear" w:pos="3600"/>
        <w:tab w:val="clear" w:pos="3958"/>
      </w:tabs>
      <w:jc w:val="right"/>
    </w:pPr>
  </w:style>
  <w:style w:type="character" w:styleId="Emphasis">
    <w:name w:val="Emphasis"/>
    <w:basedOn w:val="DefaultParagraphFont"/>
    <w:qFormat/>
    <w:rsid w:val="007A5AFA"/>
    <w:rPr>
      <w:i/>
    </w:rPr>
  </w:style>
  <w:style w:type="paragraph" w:styleId="Caption">
    <w:name w:val="caption"/>
    <w:basedOn w:val="BodyText"/>
    <w:next w:val="Normal"/>
    <w:qFormat/>
    <w:rsid w:val="007A5AFA"/>
    <w:pPr>
      <w:framePr w:w="2268" w:hSpace="181" w:vSpace="181" w:wrap="around" w:vAnchor="text" w:hAnchor="page" w:x="1135" w:y="285" w:anchorLock="1"/>
    </w:pPr>
    <w:rPr>
      <w:i/>
    </w:rPr>
  </w:style>
  <w:style w:type="paragraph" w:customStyle="1" w:styleId="MiniTOCTitle">
    <w:name w:val="MiniTOCTitle"/>
    <w:basedOn w:val="Heading4"/>
    <w:rsid w:val="007A5AFA"/>
    <w:pPr>
      <w:spacing w:before="240"/>
      <w:outlineLvl w:val="9"/>
    </w:pPr>
    <w:rPr>
      <w:noProof/>
      <w:sz w:val="24"/>
    </w:rPr>
  </w:style>
  <w:style w:type="paragraph" w:customStyle="1" w:styleId="MiniTOCItem">
    <w:name w:val="MiniTOCItem"/>
    <w:basedOn w:val="ListBullet"/>
    <w:rsid w:val="007A5AFA"/>
    <w:pPr>
      <w:numPr>
        <w:numId w:val="0"/>
      </w:numPr>
      <w:tabs>
        <w:tab w:val="right" w:leader="dot" w:pos="6521"/>
      </w:tabs>
      <w:spacing w:before="0" w:after="0"/>
    </w:pPr>
  </w:style>
  <w:style w:type="paragraph" w:customStyle="1" w:styleId="TOFTitle">
    <w:name w:val="TOFTitle"/>
    <w:basedOn w:val="TOCTitle"/>
    <w:rsid w:val="007A5AFA"/>
  </w:style>
  <w:style w:type="paragraph" w:styleId="TableofFigures">
    <w:name w:val="table of figures"/>
    <w:basedOn w:val="Normal"/>
    <w:next w:val="Normal"/>
    <w:semiHidden/>
    <w:rsid w:val="007A5AFA"/>
    <w:pPr>
      <w:tabs>
        <w:tab w:val="right" w:leader="dot" w:pos="9072"/>
      </w:tabs>
      <w:ind w:left="970" w:hanging="403"/>
    </w:pPr>
    <w:rPr>
      <w:rFonts w:ascii="Times New Roman" w:hAnsi="Times New Roman"/>
      <w:b/>
    </w:rPr>
  </w:style>
  <w:style w:type="paragraph" w:styleId="ListNumber">
    <w:name w:val="List Number"/>
    <w:basedOn w:val="List"/>
    <w:rsid w:val="007A5AFA"/>
    <w:pPr>
      <w:numPr>
        <w:numId w:val="12"/>
      </w:numPr>
    </w:pPr>
  </w:style>
  <w:style w:type="character" w:customStyle="1" w:styleId="WingdingSymbols">
    <w:name w:val="Wingding Symbols"/>
    <w:rsid w:val="007A5AFA"/>
    <w:rPr>
      <w:rFonts w:ascii="Wingdings" w:hAnsi="Wingdings"/>
    </w:rPr>
  </w:style>
  <w:style w:type="paragraph" w:customStyle="1" w:styleId="TableHeading">
    <w:name w:val="Table Heading"/>
    <w:basedOn w:val="HeadingBase"/>
    <w:rsid w:val="007A5AFA"/>
    <w:pPr>
      <w:keepLines/>
      <w:pBdr>
        <w:bottom w:val="single" w:sz="6" w:space="1" w:color="918585"/>
      </w:pBdr>
      <w:spacing w:before="240"/>
    </w:pPr>
  </w:style>
  <w:style w:type="character" w:customStyle="1" w:styleId="HotSpot">
    <w:name w:val="HotSpot"/>
    <w:rsid w:val="007A5AFA"/>
    <w:rPr>
      <w:color w:val="0033CC"/>
      <w:u w:val="none"/>
    </w:rPr>
  </w:style>
  <w:style w:type="paragraph" w:customStyle="1" w:styleId="BodyTextRight">
    <w:name w:val="Body Text Right"/>
    <w:basedOn w:val="BodyText"/>
    <w:rsid w:val="007A5AFA"/>
    <w:pPr>
      <w:spacing w:before="0" w:after="0"/>
      <w:jc w:val="right"/>
    </w:pPr>
  </w:style>
  <w:style w:type="paragraph" w:styleId="Index3">
    <w:name w:val="index 3"/>
    <w:basedOn w:val="ListNumber2"/>
    <w:next w:val="Normal"/>
    <w:semiHidden/>
    <w:rsid w:val="007A5AFA"/>
    <w:pPr>
      <w:numPr>
        <w:numId w:val="0"/>
      </w:numPr>
      <w:tabs>
        <w:tab w:val="right" w:leader="dot" w:pos="4176"/>
      </w:tabs>
    </w:pPr>
  </w:style>
  <w:style w:type="paragraph" w:styleId="ListNumber2">
    <w:name w:val="List Number 2"/>
    <w:basedOn w:val="List2"/>
    <w:rsid w:val="007A5AFA"/>
    <w:pPr>
      <w:numPr>
        <w:numId w:val="11"/>
      </w:numPr>
      <w:tabs>
        <w:tab w:val="clear" w:pos="1060"/>
      </w:tabs>
    </w:pPr>
  </w:style>
  <w:style w:type="paragraph" w:customStyle="1" w:styleId="MarginNote">
    <w:name w:val="Margin Note"/>
    <w:basedOn w:val="BodyText"/>
    <w:rsid w:val="007A5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AFA"/>
    <w:rPr>
      <w:sz w:val="32"/>
    </w:rPr>
  </w:style>
  <w:style w:type="paragraph" w:customStyle="1" w:styleId="HeadingProcedure">
    <w:name w:val="Heading Procedure"/>
    <w:basedOn w:val="HeadingBase"/>
    <w:next w:val="Normal"/>
    <w:rsid w:val="007A5AFA"/>
    <w:pPr>
      <w:tabs>
        <w:tab w:val="left" w:pos="0"/>
      </w:tabs>
      <w:spacing w:before="120" w:after="60"/>
    </w:pPr>
    <w:rPr>
      <w:i/>
      <w:color w:val="918585"/>
      <w:sz w:val="22"/>
    </w:rPr>
  </w:style>
  <w:style w:type="paragraph" w:customStyle="1" w:styleId="TableBodyText">
    <w:name w:val="Table Body Text"/>
    <w:basedOn w:val="BodyText"/>
    <w:rsid w:val="007A5AFA"/>
    <w:pPr>
      <w:spacing w:before="60" w:after="60"/>
    </w:pPr>
  </w:style>
  <w:style w:type="paragraph" w:styleId="ListContinue">
    <w:name w:val="List Continue"/>
    <w:basedOn w:val="List"/>
    <w:rsid w:val="007A5AFA"/>
    <w:pPr>
      <w:ind w:firstLine="0"/>
    </w:pPr>
  </w:style>
  <w:style w:type="paragraph" w:customStyle="1" w:styleId="ListNote">
    <w:name w:val="List Note"/>
    <w:basedOn w:val="List"/>
    <w:rsid w:val="007A5AFA"/>
    <w:pPr>
      <w:pBdr>
        <w:top w:val="single" w:sz="6" w:space="2" w:color="918585"/>
        <w:bottom w:val="single" w:sz="6" w:space="2" w:color="918585"/>
      </w:pBdr>
      <w:tabs>
        <w:tab w:val="left" w:pos="1021"/>
      </w:tabs>
      <w:ind w:firstLine="0"/>
    </w:pPr>
  </w:style>
  <w:style w:type="paragraph" w:customStyle="1" w:styleId="Warning">
    <w:name w:val="Warning"/>
    <w:basedOn w:val="BodyText"/>
    <w:rsid w:val="007A5AFA"/>
    <w:pPr>
      <w:shd w:val="clear" w:color="auto" w:fill="D9D9D9"/>
      <w:tabs>
        <w:tab w:val="left" w:pos="992"/>
      </w:tabs>
      <w:ind w:left="119" w:right="119"/>
    </w:pPr>
    <w:rPr>
      <w:sz w:val="20"/>
    </w:rPr>
  </w:style>
  <w:style w:type="paragraph" w:customStyle="1" w:styleId="MarginIcons">
    <w:name w:val="Margin Icons"/>
    <w:basedOn w:val="BodyText"/>
    <w:rsid w:val="007A5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AFA"/>
    <w:rPr>
      <w:rFonts w:ascii="Courier New" w:hAnsi="Courier New"/>
    </w:rPr>
  </w:style>
  <w:style w:type="paragraph" w:customStyle="1" w:styleId="NoteBullet">
    <w:name w:val="Note Bullet"/>
    <w:basedOn w:val="Note"/>
    <w:rsid w:val="007A5AFA"/>
    <w:pPr>
      <w:tabs>
        <w:tab w:val="clear" w:pos="680"/>
      </w:tabs>
      <w:spacing w:before="60" w:after="60"/>
    </w:pPr>
  </w:style>
  <w:style w:type="paragraph" w:customStyle="1" w:styleId="SubHeading2">
    <w:name w:val="SubHeading2"/>
    <w:basedOn w:val="HeadingBase"/>
    <w:rsid w:val="007A5AFA"/>
    <w:pPr>
      <w:spacing w:before="240" w:after="60"/>
    </w:pPr>
    <w:rPr>
      <w:sz w:val="20"/>
    </w:rPr>
  </w:style>
  <w:style w:type="paragraph" w:customStyle="1" w:styleId="SubHeading1">
    <w:name w:val="SubHeading1"/>
    <w:basedOn w:val="HeadingBase"/>
    <w:rsid w:val="007A5AFA"/>
    <w:pPr>
      <w:spacing w:before="240" w:after="60"/>
    </w:pPr>
    <w:rPr>
      <w:color w:val="918585"/>
      <w:sz w:val="22"/>
    </w:rPr>
  </w:style>
  <w:style w:type="paragraph" w:customStyle="1" w:styleId="SideHeading">
    <w:name w:val="Side Heading"/>
    <w:basedOn w:val="HeadingBase"/>
    <w:rsid w:val="007A5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AFA"/>
    <w:pPr>
      <w:numPr>
        <w:numId w:val="13"/>
      </w:numPr>
    </w:pPr>
  </w:style>
  <w:style w:type="paragraph" w:styleId="PlainText">
    <w:name w:val="Plain Text"/>
    <w:basedOn w:val="Normal"/>
    <w:link w:val="PlainTextChar"/>
    <w:rsid w:val="007A5AFA"/>
    <w:rPr>
      <w:sz w:val="20"/>
    </w:rPr>
  </w:style>
  <w:style w:type="character" w:customStyle="1" w:styleId="PlainTextChar">
    <w:name w:val="Plain Text Char"/>
    <w:basedOn w:val="DefaultParagraphFont"/>
    <w:link w:val="PlainText"/>
    <w:rsid w:val="007A5AFA"/>
    <w:rPr>
      <w:rFonts w:ascii="Courier New" w:eastAsia="Times New Roman" w:hAnsi="Courier New" w:cs="Times New Roman"/>
      <w:sz w:val="20"/>
      <w:szCs w:val="20"/>
      <w:lang w:eastAsia="en-US"/>
    </w:rPr>
  </w:style>
  <w:style w:type="character" w:customStyle="1" w:styleId="MenuOption">
    <w:name w:val="Menu Option"/>
    <w:basedOn w:val="DefaultParagraphFont"/>
    <w:rsid w:val="007A5AFA"/>
    <w:rPr>
      <w:b/>
      <w:smallCaps/>
    </w:rPr>
  </w:style>
  <w:style w:type="paragraph" w:customStyle="1" w:styleId="TableListNumber">
    <w:name w:val="Table List Number"/>
    <w:basedOn w:val="ListNumber"/>
    <w:rsid w:val="007A5AFA"/>
    <w:pPr>
      <w:numPr>
        <w:numId w:val="0"/>
      </w:numPr>
    </w:pPr>
  </w:style>
  <w:style w:type="paragraph" w:styleId="TOC4">
    <w:name w:val="toc 4"/>
    <w:basedOn w:val="TOCBase"/>
    <w:next w:val="Normal"/>
    <w:semiHidden/>
    <w:rsid w:val="007A5AFA"/>
    <w:pPr>
      <w:tabs>
        <w:tab w:val="right" w:leader="dot" w:pos="9071"/>
      </w:tabs>
      <w:ind w:left="1701"/>
    </w:pPr>
  </w:style>
  <w:style w:type="paragraph" w:customStyle="1" w:styleId="ListAlpha">
    <w:name w:val="List Alpha"/>
    <w:basedOn w:val="List"/>
    <w:rsid w:val="007A5AFA"/>
    <w:pPr>
      <w:numPr>
        <w:numId w:val="10"/>
      </w:numPr>
    </w:pPr>
  </w:style>
  <w:style w:type="paragraph" w:customStyle="1" w:styleId="ListAlpha2">
    <w:name w:val="List Alpha 2"/>
    <w:basedOn w:val="List2"/>
    <w:rsid w:val="007A5AFA"/>
    <w:pPr>
      <w:numPr>
        <w:numId w:val="9"/>
      </w:numPr>
    </w:pPr>
  </w:style>
  <w:style w:type="paragraph" w:styleId="List2">
    <w:name w:val="List 2"/>
    <w:basedOn w:val="BodyText"/>
    <w:rsid w:val="007A5AFA"/>
    <w:pPr>
      <w:tabs>
        <w:tab w:val="left" w:pos="680"/>
      </w:tabs>
      <w:spacing w:before="60" w:after="60"/>
      <w:ind w:left="680" w:hanging="340"/>
    </w:pPr>
  </w:style>
  <w:style w:type="paragraph" w:styleId="List3">
    <w:name w:val="List 3"/>
    <w:basedOn w:val="BodyText"/>
    <w:rsid w:val="007A5AFA"/>
    <w:pPr>
      <w:tabs>
        <w:tab w:val="left" w:pos="1021"/>
      </w:tabs>
      <w:spacing w:before="60" w:after="60"/>
      <w:ind w:left="1020" w:hanging="340"/>
    </w:pPr>
  </w:style>
  <w:style w:type="paragraph" w:styleId="List4">
    <w:name w:val="List 4"/>
    <w:basedOn w:val="BodyText"/>
    <w:rsid w:val="007A5AFA"/>
    <w:pPr>
      <w:tabs>
        <w:tab w:val="left" w:pos="1361"/>
      </w:tabs>
      <w:spacing w:before="60" w:after="60"/>
      <w:ind w:left="1361" w:hanging="340"/>
    </w:pPr>
  </w:style>
  <w:style w:type="paragraph" w:styleId="List5">
    <w:name w:val="List 5"/>
    <w:basedOn w:val="BodyText"/>
    <w:rsid w:val="007A5AFA"/>
    <w:pPr>
      <w:tabs>
        <w:tab w:val="left" w:pos="1701"/>
      </w:tabs>
      <w:spacing w:before="60" w:after="60"/>
      <w:ind w:left="1701" w:hanging="340"/>
    </w:pPr>
  </w:style>
  <w:style w:type="paragraph" w:styleId="ListBullet4">
    <w:name w:val="List Bullet 4"/>
    <w:basedOn w:val="List4"/>
    <w:rsid w:val="007A5AFA"/>
    <w:pPr>
      <w:numPr>
        <w:numId w:val="4"/>
      </w:numPr>
      <w:tabs>
        <w:tab w:val="clear" w:pos="1361"/>
      </w:tabs>
    </w:pPr>
  </w:style>
  <w:style w:type="paragraph" w:styleId="ListBullet5">
    <w:name w:val="List Bullet 5"/>
    <w:basedOn w:val="List5"/>
    <w:rsid w:val="007A5AFA"/>
    <w:pPr>
      <w:numPr>
        <w:numId w:val="5"/>
      </w:numPr>
    </w:pPr>
  </w:style>
  <w:style w:type="paragraph" w:styleId="ListContinue2">
    <w:name w:val="List Continue 2"/>
    <w:basedOn w:val="List2"/>
    <w:rsid w:val="007A5AFA"/>
    <w:pPr>
      <w:ind w:firstLine="0"/>
    </w:pPr>
  </w:style>
  <w:style w:type="paragraph" w:styleId="ListContinue3">
    <w:name w:val="List Continue 3"/>
    <w:basedOn w:val="List3"/>
    <w:rsid w:val="007A5AFA"/>
    <w:pPr>
      <w:ind w:left="1021" w:firstLine="0"/>
    </w:pPr>
  </w:style>
  <w:style w:type="paragraph" w:styleId="ListContinue4">
    <w:name w:val="List Continue 4"/>
    <w:basedOn w:val="List4"/>
    <w:rsid w:val="007A5AFA"/>
    <w:pPr>
      <w:ind w:firstLine="0"/>
    </w:pPr>
  </w:style>
  <w:style w:type="paragraph" w:styleId="ListContinue5">
    <w:name w:val="List Continue 5"/>
    <w:basedOn w:val="List5"/>
    <w:rsid w:val="007A5AFA"/>
    <w:pPr>
      <w:ind w:firstLine="0"/>
    </w:pPr>
  </w:style>
  <w:style w:type="paragraph" w:styleId="ListNumber3">
    <w:name w:val="List Number 3"/>
    <w:basedOn w:val="List3"/>
    <w:rsid w:val="007A5AFA"/>
    <w:pPr>
      <w:numPr>
        <w:numId w:val="6"/>
      </w:numPr>
    </w:pPr>
  </w:style>
  <w:style w:type="paragraph" w:styleId="ListNumber4">
    <w:name w:val="List Number 4"/>
    <w:basedOn w:val="List4"/>
    <w:rsid w:val="007A5AFA"/>
    <w:pPr>
      <w:numPr>
        <w:numId w:val="7"/>
      </w:numPr>
    </w:pPr>
  </w:style>
  <w:style w:type="paragraph" w:styleId="ListNumber5">
    <w:name w:val="List Number 5"/>
    <w:basedOn w:val="List5"/>
    <w:rsid w:val="007A5AFA"/>
    <w:pPr>
      <w:numPr>
        <w:numId w:val="8"/>
      </w:numPr>
    </w:pPr>
  </w:style>
  <w:style w:type="paragraph" w:styleId="BlockText">
    <w:name w:val="Block Text"/>
    <w:basedOn w:val="Normal"/>
    <w:rsid w:val="007A5AFA"/>
    <w:pPr>
      <w:spacing w:after="120"/>
      <w:ind w:left="1440" w:right="1440"/>
    </w:pPr>
  </w:style>
  <w:style w:type="character" w:customStyle="1" w:styleId="Subscript">
    <w:name w:val="Subscript"/>
    <w:basedOn w:val="DefaultParagraphFont"/>
    <w:rsid w:val="007A5AFA"/>
    <w:rPr>
      <w:sz w:val="16"/>
      <w:vertAlign w:val="subscript"/>
    </w:rPr>
  </w:style>
  <w:style w:type="character" w:customStyle="1" w:styleId="Superscript">
    <w:name w:val="Superscript"/>
    <w:basedOn w:val="DefaultParagraphFont"/>
    <w:rsid w:val="007A5AFA"/>
    <w:rPr>
      <w:sz w:val="16"/>
      <w:vertAlign w:val="superscript"/>
    </w:rPr>
  </w:style>
  <w:style w:type="character" w:customStyle="1" w:styleId="Symbols">
    <w:name w:val="Symbols"/>
    <w:basedOn w:val="DefaultParagraphFont"/>
    <w:rsid w:val="007A5AFA"/>
    <w:rPr>
      <w:rFonts w:ascii="Symbol" w:hAnsi="Symbol"/>
    </w:rPr>
  </w:style>
  <w:style w:type="character" w:customStyle="1" w:styleId="MenuOptions">
    <w:name w:val="Menu Options"/>
    <w:basedOn w:val="DefaultParagraphFont"/>
    <w:rsid w:val="007A5AFA"/>
    <w:rPr>
      <w:rFonts w:ascii="Arial Narrow" w:hAnsi="Arial Narrow"/>
      <w:smallCaps/>
    </w:rPr>
  </w:style>
  <w:style w:type="character" w:customStyle="1" w:styleId="Buttons">
    <w:name w:val="Buttons"/>
    <w:basedOn w:val="DefaultParagraphFont"/>
    <w:rsid w:val="007A5AFA"/>
    <w:rPr>
      <w:b/>
    </w:rPr>
  </w:style>
  <w:style w:type="character" w:customStyle="1" w:styleId="Underlined">
    <w:name w:val="Underlined"/>
    <w:basedOn w:val="DefaultParagraphFont"/>
    <w:rsid w:val="007A5AFA"/>
    <w:rPr>
      <w:u w:val="single"/>
    </w:rPr>
  </w:style>
  <w:style w:type="paragraph" w:customStyle="1" w:styleId="TableBodyTextRight">
    <w:name w:val="Table Body Text Right"/>
    <w:basedOn w:val="TableBodyText"/>
    <w:rsid w:val="007A5AFA"/>
    <w:pPr>
      <w:widowControl w:val="0"/>
      <w:autoSpaceDE w:val="0"/>
      <w:autoSpaceDN w:val="0"/>
      <w:adjustRightInd w:val="0"/>
      <w:jc w:val="right"/>
    </w:pPr>
    <w:rPr>
      <w:rFonts w:cs="Arial"/>
      <w:szCs w:val="18"/>
    </w:rPr>
  </w:style>
  <w:style w:type="paragraph" w:customStyle="1" w:styleId="CopyrightText">
    <w:name w:val="Copyright Text"/>
    <w:basedOn w:val="BodyText"/>
    <w:rsid w:val="007A5AFA"/>
    <w:rPr>
      <w:sz w:val="18"/>
    </w:rPr>
  </w:style>
  <w:style w:type="paragraph" w:customStyle="1" w:styleId="BodySmallRight">
    <w:name w:val="Body Small Right"/>
    <w:basedOn w:val="BodyTextRight"/>
    <w:rsid w:val="007A5AFA"/>
    <w:rPr>
      <w:sz w:val="18"/>
      <w:szCs w:val="18"/>
    </w:rPr>
  </w:style>
  <w:style w:type="paragraph" w:customStyle="1" w:styleId="MarginEdition">
    <w:name w:val="Margin Edition"/>
    <w:basedOn w:val="MarginNote"/>
    <w:rsid w:val="007A5AFA"/>
    <w:pPr>
      <w:spacing w:before="0" w:after="0"/>
    </w:pPr>
    <w:rPr>
      <w:rFonts w:ascii="Times New Roman" w:hAnsi="Times New Roman"/>
      <w:color w:val="999999"/>
    </w:rPr>
  </w:style>
  <w:style w:type="paragraph" w:customStyle="1" w:styleId="Spacer">
    <w:name w:val="Spacer"/>
    <w:basedOn w:val="Normal"/>
    <w:rsid w:val="007A5AFA"/>
    <w:rPr>
      <w:sz w:val="2"/>
      <w:szCs w:val="2"/>
    </w:rPr>
  </w:style>
  <w:style w:type="character" w:customStyle="1" w:styleId="Small">
    <w:name w:val="Small"/>
    <w:basedOn w:val="DefaultParagraphFont"/>
    <w:rsid w:val="007A5AFA"/>
    <w:rPr>
      <w:sz w:val="16"/>
    </w:rPr>
  </w:style>
  <w:style w:type="paragraph" w:customStyle="1" w:styleId="WideTable">
    <w:name w:val="Wide Table"/>
    <w:basedOn w:val="Normal"/>
    <w:rsid w:val="007A5AFA"/>
    <w:pPr>
      <w:ind w:left="-1418"/>
    </w:pPr>
    <w:rPr>
      <w:sz w:val="2"/>
      <w:szCs w:val="2"/>
    </w:rPr>
  </w:style>
  <w:style w:type="character" w:styleId="PageNumber">
    <w:name w:val="page number"/>
    <w:basedOn w:val="DefaultParagraphFont"/>
    <w:rsid w:val="007A5AFA"/>
  </w:style>
  <w:style w:type="paragraph" w:styleId="Quote">
    <w:name w:val="Quote"/>
    <w:basedOn w:val="Heading1"/>
    <w:link w:val="QuoteChar"/>
    <w:qFormat/>
    <w:rsid w:val="007A5AFA"/>
    <w:rPr>
      <w:b w:val="0"/>
      <w:sz w:val="72"/>
      <w:szCs w:val="72"/>
      <w:lang w:val="en-NZ"/>
    </w:rPr>
  </w:style>
  <w:style w:type="character" w:customStyle="1" w:styleId="QuoteChar">
    <w:name w:val="Quote Char"/>
    <w:basedOn w:val="DefaultParagraphFont"/>
    <w:link w:val="Quote"/>
    <w:rsid w:val="007A5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AFA"/>
    <w:pPr>
      <w:pageBreakBefore/>
    </w:pPr>
  </w:style>
  <w:style w:type="paragraph" w:customStyle="1" w:styleId="Border">
    <w:name w:val="Border"/>
    <w:basedOn w:val="Normal"/>
    <w:qFormat/>
    <w:rsid w:val="007A5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AFA"/>
    <w:rPr>
      <w:b/>
      <w:bCs/>
      <w:i/>
      <w:iCs/>
      <w:color w:val="auto"/>
    </w:rPr>
  </w:style>
  <w:style w:type="paragraph" w:styleId="IntenseQuote">
    <w:name w:val="Intense Quote"/>
    <w:basedOn w:val="Normal"/>
    <w:next w:val="Normal"/>
    <w:link w:val="IntenseQuoteChar"/>
    <w:uiPriority w:val="30"/>
    <w:qFormat/>
    <w:rsid w:val="007A5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AFA"/>
    <w:rPr>
      <w:smallCaps/>
      <w:color w:val="auto"/>
      <w:u w:val="single"/>
    </w:rPr>
  </w:style>
  <w:style w:type="character" w:styleId="IntenseReference">
    <w:name w:val="Intense Reference"/>
    <w:basedOn w:val="DefaultParagraphFont"/>
    <w:uiPriority w:val="32"/>
    <w:qFormat/>
    <w:rsid w:val="007A5AFA"/>
    <w:rPr>
      <w:b/>
      <w:bCs/>
      <w:smallCaps/>
      <w:color w:val="auto"/>
      <w:spacing w:val="5"/>
      <w:u w:val="single"/>
    </w:rPr>
  </w:style>
  <w:style w:type="paragraph" w:customStyle="1" w:styleId="2ColumnHeading">
    <w:name w:val="2Column Heading"/>
    <w:basedOn w:val="BodyText"/>
    <w:qFormat/>
    <w:rsid w:val="007A5AFA"/>
    <w:pPr>
      <w:spacing w:after="60"/>
      <w:ind w:left="-2268"/>
    </w:pPr>
    <w:rPr>
      <w:b/>
    </w:rPr>
  </w:style>
  <w:style w:type="paragraph" w:customStyle="1" w:styleId="Heading1TOC">
    <w:name w:val="Heading1 TOC"/>
    <w:basedOn w:val="Normal"/>
    <w:qFormat/>
    <w:rsid w:val="007A5AFA"/>
    <w:pPr>
      <w:spacing w:before="240" w:after="120"/>
    </w:pPr>
    <w:rPr>
      <w:rFonts w:ascii="Times New Roman" w:hAnsi="Times New Roman"/>
      <w:b/>
      <w:sz w:val="32"/>
    </w:rPr>
  </w:style>
  <w:style w:type="paragraph" w:customStyle="1" w:styleId="Heading2TOC">
    <w:name w:val="Heading2 TOC"/>
    <w:basedOn w:val="Normal"/>
    <w:qFormat/>
    <w:rsid w:val="007A5AFA"/>
    <w:pPr>
      <w:spacing w:before="240" w:after="60"/>
    </w:pPr>
    <w:rPr>
      <w:rFonts w:ascii="Times New Roman" w:hAnsi="Times New Roman"/>
      <w:b/>
      <w:sz w:val="28"/>
    </w:rPr>
  </w:style>
  <w:style w:type="character" w:customStyle="1" w:styleId="Underline">
    <w:name w:val="Underline"/>
    <w:basedOn w:val="DefaultParagraphFont"/>
    <w:qFormat/>
    <w:rsid w:val="007A5AFA"/>
    <w:rPr>
      <w:u w:val="single"/>
    </w:rPr>
  </w:style>
  <w:style w:type="character" w:customStyle="1" w:styleId="BoldandItalics">
    <w:name w:val="Bold and Italics"/>
    <w:qFormat/>
    <w:rsid w:val="007A5AFA"/>
    <w:rPr>
      <w:b/>
      <w:i/>
      <w:u w:val="none"/>
    </w:rPr>
  </w:style>
  <w:style w:type="paragraph" w:styleId="BalloonText">
    <w:name w:val="Balloon Text"/>
    <w:basedOn w:val="Normal"/>
    <w:link w:val="BalloonTextChar"/>
    <w:rsid w:val="007A5AFA"/>
    <w:rPr>
      <w:rFonts w:ascii="Tahoma" w:hAnsi="Tahoma" w:cs="Tahoma"/>
      <w:sz w:val="16"/>
      <w:szCs w:val="16"/>
    </w:rPr>
  </w:style>
  <w:style w:type="character" w:customStyle="1" w:styleId="BalloonTextChar">
    <w:name w:val="Balloon Text Char"/>
    <w:basedOn w:val="DefaultParagraphFont"/>
    <w:link w:val="BalloonText"/>
    <w:rsid w:val="007A5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AFA"/>
    <w:rPr>
      <w:b/>
      <w:color w:val="660033"/>
      <w:spacing w:val="0"/>
    </w:rPr>
  </w:style>
  <w:style w:type="paragraph" w:customStyle="1" w:styleId="Nameditemlist">
    <w:name w:val="Named item list"/>
    <w:basedOn w:val="BodyText"/>
    <w:qFormat/>
    <w:rsid w:val="007A5AFA"/>
    <w:pPr>
      <w:tabs>
        <w:tab w:val="left" w:pos="2835"/>
      </w:tabs>
      <w:ind w:left="2835" w:hanging="2835"/>
    </w:pPr>
  </w:style>
  <w:style w:type="paragraph" w:customStyle="1" w:styleId="BodyTextnopadding">
    <w:name w:val="Body Text no padding"/>
    <w:basedOn w:val="BodyText"/>
    <w:qFormat/>
    <w:rsid w:val="007A5AFA"/>
    <w:pPr>
      <w:spacing w:before="0" w:after="0"/>
    </w:pPr>
  </w:style>
  <w:style w:type="character" w:styleId="Hyperlink">
    <w:name w:val="Hyperlink"/>
    <w:basedOn w:val="DefaultParagraphFont"/>
    <w:uiPriority w:val="99"/>
    <w:unhideWhenUsed/>
    <w:rsid w:val="00BA3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3911</Characters>
  <Application>Microsoft Office Word</Application>
  <DocSecurity>0</DocSecurity>
  <Lines>162</Lines>
  <Paragraphs>92</Paragraphs>
  <ScaleCrop>false</ScaleCrop>
  <Company>Author-it Software Corporation Ltd.</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AVIF2020 Employ fatigue risk management practices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2019-01-31T05:06:00Z</dcterms:created>
  <dcterms:modified xsi:type="dcterms:W3CDTF">2019-01-31T05:06:00Z</dcterms:modified>
</cp:coreProperties>
</file>