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37F5" w:rsidP="00F737F5">
      <w:pPr>
        <w:pStyle w:val="Title"/>
      </w:pPr>
      <w:r>
        <w:fldChar w:fldCharType="begin"/>
      </w:r>
      <w:r>
        <w:instrText xml:space="preserve"> TITLE   \* MERGEFORMAT </w:instrText>
      </w:r>
      <w:r>
        <w:fldChar w:fldCharType="separate"/>
      </w:r>
      <w:r>
        <w:t>Assessment Requirements for AVIF2020 Employ fatigue risk management practices in an aviation workplace</w:t>
      </w:r>
      <w:r>
        <w:fldChar w:fldCharType="end"/>
      </w:r>
    </w:p>
    <w:p w:rsidR="00F737F5" w:rsidP="00F737F5">
      <w:pPr>
        <w:pStyle w:val="Version"/>
        <w:sectPr w:rsidSect="00C309C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309C8" w:rsidP="00C309C8">
      <w:pPr>
        <w:pStyle w:val="SuperHeading"/>
      </w:pPr>
      <w:r w:rsidRPr="00C309C8">
        <w:t>Assessment Requirements for AVIF2020 Employ fatigue risk management practices in an aviation workplace</w:t>
      </w:r>
    </w:p>
    <w:p w:rsidR="00000000" w:rsidRPr="00C309C8" w:rsidP="00C309C8">
      <w:pPr>
        <w:pStyle w:val="Heading1"/>
      </w:pPr>
      <w:bookmarkStart w:id="1" w:name="O_663075"/>
      <w:bookmarkEnd w:id="1"/>
      <w:r w:rsidRPr="00C309C8">
        <w:t>Modification History</w:t>
      </w:r>
    </w:p>
    <w:p w:rsidR="00F737F5" w:rsidP="00F737F5">
      <w:pPr>
        <w:pStyle w:val="BodyText"/>
      </w:pPr>
      <w:r w:rsidRPr="00C309C8">
        <w:t>Release 1. This is the first release of this unit of competency in the AVI Aviation Training Package.</w:t>
      </w:r>
    </w:p>
    <w:p w:rsidR="00000000" w:rsidRPr="00C309C8" w:rsidP="00C309C8">
      <w:pPr>
        <w:pStyle w:val="Heading1"/>
      </w:pPr>
      <w:bookmarkStart w:id="2" w:name="O_663076"/>
      <w:bookmarkEnd w:id="2"/>
      <w:r w:rsidRPr="00C309C8">
        <w:t>Performance Evidence</w:t>
      </w:r>
    </w:p>
    <w:tbl>
      <w:tblPr>
        <w:tblW w:w="9498" w:type="dxa"/>
        <w:tblLayout w:type="fixed"/>
        <w:tblCellMar>
          <w:left w:w="62" w:type="dxa"/>
          <w:right w:w="62" w:type="dxa"/>
        </w:tblCellMar>
        <w:tblLook w:val="0000"/>
      </w:tblPr>
      <w:tblGrid>
        <w:gridCol w:w="9498"/>
      </w:tblGrid>
      <w:tr w:rsidTr="00C309C8">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C309C8">
            <w:pPr>
              <w:pStyle w:val="BodyText"/>
              <w:rPr>
                <w:lang w:val="en-NZ"/>
              </w:rPr>
            </w:pPr>
            <w:r w:rsidRPr="00C309C8">
              <w:t>Evidence required to demonstrate competence in this unit must be relevant to and satisfy all of the requirements of the elements, performance criteria and range of conditions on at least one occasion and include:</w:t>
            </w:r>
          </w:p>
        </w:tc>
      </w:tr>
      <w:tr w:rsidTr="00C309C8">
        <w:tblPrEx>
          <w:tblW w:w="9498" w:type="dxa"/>
          <w:tblLayout w:type="fixed"/>
          <w:tblCellMar>
            <w:left w:w="62" w:type="dxa"/>
            <w:right w:w="62" w:type="dxa"/>
          </w:tblCellMar>
          <w:tblLook w:val="0000"/>
        </w:tblPrEx>
        <w:trPr>
          <w:trHeight w:val="142"/>
        </w:trPr>
        <w:tc>
          <w:tcPr>
            <w:tcW w:w="9498" w:type="dxa"/>
            <w:tcBorders>
              <w:top w:val="nil"/>
              <w:left w:val="nil"/>
              <w:bottom w:val="nil"/>
              <w:right w:val="nil"/>
            </w:tcBorders>
            <w:tcMar>
              <w:top w:w="0" w:type="dxa"/>
              <w:left w:w="62" w:type="dxa"/>
              <w:bottom w:w="0" w:type="dxa"/>
              <w:right w:w="62" w:type="dxa"/>
            </w:tcMar>
          </w:tcPr>
          <w:p w:rsidR="00000000" w:rsidRPr="00C309C8" w:rsidP="00C309C8">
            <w:pPr>
              <w:pStyle w:val="ListBullet"/>
            </w:pPr>
            <w:r w:rsidRPr="00C309C8">
              <w:t>applying fat</w:t>
            </w:r>
            <w:r w:rsidRPr="00C309C8">
              <w:t>igue risk management practices to maintain vigilance and alertness in an aviation workplace</w:t>
            </w:r>
          </w:p>
          <w:p w:rsidR="00000000" w:rsidRPr="00C309C8" w:rsidP="00C309C8">
            <w:pPr>
              <w:pStyle w:val="ListBullet"/>
            </w:pPr>
            <w:r w:rsidRPr="00C309C8">
              <w:t>applying legislative restrictions on work duties to assist in managing fatigue risks</w:t>
            </w:r>
          </w:p>
          <w:p w:rsidR="00000000" w:rsidRPr="00C309C8" w:rsidP="00C309C8">
            <w:pPr>
              <w:pStyle w:val="ListBullet"/>
            </w:pPr>
            <w:r w:rsidRPr="00C309C8">
              <w:t>applying precautions and required actions to minimise and control the effects o</w:t>
            </w:r>
            <w:r w:rsidRPr="00C309C8">
              <w:t xml:space="preserve">r eliminate identified fatigue risk hazards </w:t>
            </w:r>
          </w:p>
          <w:p w:rsidR="00000000" w:rsidRPr="00C309C8" w:rsidP="00C309C8">
            <w:pPr>
              <w:pStyle w:val="ListBullet"/>
            </w:pPr>
            <w:r w:rsidRPr="00C309C8">
              <w:t>communicating effectively with others</w:t>
            </w:r>
          </w:p>
          <w:p w:rsidR="00000000" w:rsidRPr="00C309C8" w:rsidP="00C309C8">
            <w:pPr>
              <w:pStyle w:val="ListBullet"/>
            </w:pPr>
            <w:r w:rsidRPr="00C309C8">
              <w:t>determining and correctly managing factors external to an aviation workplace that could have implications on personal fatigue</w:t>
            </w:r>
          </w:p>
          <w:p w:rsidR="00000000" w:rsidRPr="00C309C8" w:rsidP="00C309C8">
            <w:pPr>
              <w:pStyle w:val="ListBullet"/>
            </w:pPr>
            <w:r w:rsidRPr="00C309C8">
              <w:t>identifying and accurately predicting the effec</w:t>
            </w:r>
            <w:r w:rsidRPr="00C309C8">
              <w:t>t of rosters and scheduled meal breaks on personal fatigue levels</w:t>
            </w:r>
          </w:p>
          <w:p w:rsidR="00000000" w:rsidRPr="00C309C8" w:rsidP="00C309C8">
            <w:pPr>
              <w:pStyle w:val="ListBullet"/>
            </w:pPr>
            <w:r w:rsidRPr="00C309C8">
              <w:t>identifying and determining the effect contributing factors outside the aviation workplace will have on fatigue</w:t>
            </w:r>
          </w:p>
          <w:p w:rsidR="00000000" w:rsidRPr="00C309C8" w:rsidP="00C309C8">
            <w:pPr>
              <w:pStyle w:val="ListBullet"/>
            </w:pPr>
            <w:r w:rsidRPr="00C309C8">
              <w:t>identifying causes of fatigue and implementing strategies to minimise fatigue in an aviation workplace</w:t>
            </w:r>
          </w:p>
          <w:p w:rsidR="00000000" w:rsidRPr="00C309C8" w:rsidP="00C309C8">
            <w:pPr>
              <w:pStyle w:val="ListBullet"/>
            </w:pPr>
            <w:r w:rsidRPr="00C309C8">
              <w:t>implementing strategies to minimise fatigue contributing factors</w:t>
            </w:r>
          </w:p>
          <w:p w:rsidR="00000000" w:rsidRPr="00C309C8" w:rsidP="00C309C8">
            <w:pPr>
              <w:pStyle w:val="ListBullet"/>
            </w:pPr>
            <w:r w:rsidRPr="00C309C8">
              <w:t>implementing work health and safety (WHS)/occupational health and safety (OHS) procedure</w:t>
            </w:r>
            <w:r w:rsidRPr="00C309C8">
              <w:t>s and relevant regulations</w:t>
            </w:r>
          </w:p>
          <w:p w:rsidR="00000000" w:rsidRPr="00C309C8" w:rsidP="00C309C8">
            <w:pPr>
              <w:pStyle w:val="ListBullet"/>
            </w:pPr>
            <w:r w:rsidRPr="00C309C8">
              <w:t>modifying activities and taking appropriate initiatives to manage fatigue in the workplace depending on work contexts, risk situations and environments</w:t>
            </w:r>
          </w:p>
          <w:p w:rsidR="00000000" w:rsidRPr="00C309C8" w:rsidP="00C309C8">
            <w:pPr>
              <w:pStyle w:val="ListBullet"/>
            </w:pPr>
            <w:r w:rsidRPr="00C309C8">
              <w:t>reading, interpreting and following relevant instructions, procedures, regula</w:t>
            </w:r>
            <w:r w:rsidRPr="00C309C8">
              <w:t xml:space="preserve">tions, information and signs </w:t>
            </w:r>
          </w:p>
          <w:p w:rsidR="00000000" w:rsidRPr="00C309C8" w:rsidP="00C309C8">
            <w:pPr>
              <w:pStyle w:val="ListBullet"/>
            </w:pPr>
            <w:r w:rsidRPr="00C309C8">
              <w:t>recognising actions or workplace situations that promote fatigue</w:t>
            </w:r>
          </w:p>
          <w:p w:rsidR="00000000" w:rsidRPr="00C309C8" w:rsidP="00C309C8">
            <w:pPr>
              <w:pStyle w:val="ListBullet"/>
            </w:pPr>
            <w:r w:rsidRPr="00C309C8">
              <w:t>using fatigue identification and management techniques to assist work colleagues in identifying and managing fatigue</w:t>
            </w:r>
          </w:p>
          <w:p w:rsidR="00000000" w:rsidRPr="00C309C8" w:rsidP="00C309C8">
            <w:pPr>
              <w:pStyle w:val="ListBullet"/>
            </w:pPr>
            <w:r w:rsidRPr="00C309C8">
              <w:t>using personal checklists to determine the e</w:t>
            </w:r>
            <w:r w:rsidRPr="00C309C8">
              <w:t>xtent and management of fatigue</w:t>
            </w:r>
          </w:p>
          <w:p w:rsidR="00000000" w:rsidRPr="00C309C8" w:rsidP="00C309C8">
            <w:pPr>
              <w:pStyle w:val="ListBullet"/>
            </w:pPr>
            <w:r w:rsidRPr="00C309C8">
              <w:t>utilising fatigue management practices to detect and assist in managing fatigue in work colleagues.</w:t>
            </w:r>
          </w:p>
        </w:tc>
      </w:tr>
    </w:tbl>
    <w:p w:rsidR="00F737F5" w:rsidP="00C309C8">
      <w:pPr>
        <w:pStyle w:val="BodyText"/>
      </w:pPr>
    </w:p>
    <w:p w:rsidR="00F737F5" w:rsidP="00C309C8">
      <w:pPr>
        <w:pStyle w:val="BodyText"/>
      </w:pPr>
    </w:p>
    <w:p w:rsidR="00000000" w:rsidRPr="00C309C8" w:rsidP="00C309C8">
      <w:pPr>
        <w:pStyle w:val="Heading1"/>
      </w:pPr>
      <w:bookmarkStart w:id="3" w:name="O_663077"/>
      <w:bookmarkEnd w:id="3"/>
      <w:r w:rsidRPr="00C309C8">
        <w:t>Knowledge Evidence</w:t>
      </w:r>
    </w:p>
    <w:tbl>
      <w:tblPr>
        <w:tblW w:w="9498" w:type="dxa"/>
        <w:tblLayout w:type="fixed"/>
        <w:tblCellMar>
          <w:left w:w="62" w:type="dxa"/>
          <w:right w:w="62" w:type="dxa"/>
        </w:tblCellMar>
        <w:tblLook w:val="0000"/>
      </w:tblPr>
      <w:tblGrid>
        <w:gridCol w:w="9498"/>
      </w:tblGrid>
      <w:tr w:rsidTr="00C309C8">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C309C8">
            <w:pPr>
              <w:pStyle w:val="BodyText"/>
              <w:rPr>
                <w:lang w:val="en-NZ"/>
              </w:rPr>
            </w:pPr>
            <w:r w:rsidRPr="00C309C8">
              <w:t>Evidence required to demonstrate competence in this unit must be relevant to and sati</w:t>
            </w:r>
            <w:r w:rsidRPr="00C309C8">
              <w:t>sfy all of the requirements of the elements, performance criteria and range of conditions and include knowledge of:</w:t>
            </w:r>
          </w:p>
        </w:tc>
      </w:tr>
      <w:tr w:rsidTr="00C309C8">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C309C8" w:rsidP="00C309C8">
            <w:pPr>
              <w:pStyle w:val="ListBullet"/>
            </w:pPr>
            <w:r w:rsidRPr="00C309C8">
              <w:t>communication techniques and strategies to assist work colleagues to identify and manage fatigue</w:t>
            </w:r>
          </w:p>
          <w:p w:rsidR="00000000" w:rsidRPr="00C309C8" w:rsidP="00C309C8">
            <w:pPr>
              <w:pStyle w:val="ListBullet"/>
            </w:pPr>
            <w:r w:rsidRPr="00C309C8">
              <w:t>effects of fatigue on workplace performance</w:t>
            </w:r>
          </w:p>
          <w:p w:rsidR="00000000" w:rsidRPr="00C309C8" w:rsidP="00C309C8">
            <w:pPr>
              <w:pStyle w:val="ListBullet"/>
            </w:pPr>
            <w:r w:rsidRPr="00C309C8">
              <w:t>fatigue risk management strategies</w:t>
            </w:r>
          </w:p>
          <w:p w:rsidR="00000000" w:rsidRPr="00C309C8" w:rsidP="00C309C8">
            <w:pPr>
              <w:pStyle w:val="ListBullet"/>
            </w:pPr>
            <w:r w:rsidRPr="00C309C8">
              <w:t>individual responsibilities for fatigue management</w:t>
            </w:r>
          </w:p>
          <w:p w:rsidR="00000000" w:rsidRPr="00C309C8" w:rsidP="00C309C8">
            <w:pPr>
              <w:pStyle w:val="ListBullet"/>
            </w:pPr>
            <w:r w:rsidRPr="00C309C8">
              <w:t>lifestyle choices external to an aviation workplace that affect fatigue</w:t>
            </w:r>
          </w:p>
          <w:p w:rsidR="00000000" w:rsidRPr="00C309C8" w:rsidP="00C309C8">
            <w:pPr>
              <w:pStyle w:val="ListBullet"/>
            </w:pPr>
            <w:r w:rsidRPr="00C309C8">
              <w:t>personal signs of fatigue and possible solutions to mi</w:t>
            </w:r>
            <w:r w:rsidRPr="00C309C8">
              <w:t>nimise fatigue</w:t>
            </w:r>
          </w:p>
          <w:p w:rsidR="00000000" w:rsidRPr="00C309C8" w:rsidP="00C309C8">
            <w:pPr>
              <w:pStyle w:val="ListBullet"/>
            </w:pPr>
            <w:r w:rsidRPr="00C309C8">
              <w:t>relevant codes, regulations and workplace procedures related to fatigue risk management</w:t>
            </w:r>
          </w:p>
          <w:p w:rsidR="00000000" w:rsidRPr="00C309C8" w:rsidP="00C309C8">
            <w:pPr>
              <w:pStyle w:val="ListBullet"/>
            </w:pPr>
            <w:r w:rsidRPr="00C309C8">
              <w:t>relevant WHS/OHS regulations as they relate to fatigue</w:t>
            </w:r>
          </w:p>
          <w:p w:rsidR="00000000" w:rsidRPr="00C309C8" w:rsidP="00C309C8">
            <w:pPr>
              <w:pStyle w:val="ListBullet"/>
            </w:pPr>
            <w:r w:rsidRPr="00C309C8">
              <w:t>security and safety implications of fatigue in an aviation workplace</w:t>
            </w:r>
          </w:p>
          <w:p w:rsidR="00000000" w:rsidRPr="00C309C8" w:rsidP="00C309C8">
            <w:pPr>
              <w:pStyle w:val="ListBullet"/>
            </w:pPr>
            <w:r w:rsidRPr="00C309C8">
              <w:t>signs of fatigue in others in</w:t>
            </w:r>
            <w:r w:rsidRPr="00C309C8">
              <w:t xml:space="preserve"> an aviation workplace</w:t>
            </w:r>
          </w:p>
          <w:p w:rsidR="00000000" w:rsidRPr="00C309C8" w:rsidP="00C309C8">
            <w:pPr>
              <w:pStyle w:val="ListBullet"/>
            </w:pPr>
            <w:r w:rsidRPr="00C309C8">
              <w:t>sources of information on fatigue and fatigue risk management.</w:t>
            </w:r>
          </w:p>
        </w:tc>
      </w:tr>
    </w:tbl>
    <w:p w:rsidR="00F737F5" w:rsidP="00C309C8">
      <w:pPr>
        <w:pStyle w:val="BodyText"/>
      </w:pPr>
    </w:p>
    <w:p w:rsidR="00F737F5" w:rsidP="00C309C8">
      <w:pPr>
        <w:pStyle w:val="BodyText"/>
      </w:pPr>
    </w:p>
    <w:p w:rsidR="00000000" w:rsidRPr="00C309C8" w:rsidP="00C309C8">
      <w:pPr>
        <w:pStyle w:val="Heading1"/>
      </w:pPr>
      <w:bookmarkStart w:id="4" w:name="O_663078"/>
      <w:bookmarkEnd w:id="4"/>
      <w:r w:rsidRPr="00C309C8">
        <w:t>Assessment Conditions</w:t>
      </w:r>
    </w:p>
    <w:tbl>
      <w:tblPr>
        <w:tblW w:w="9498" w:type="dxa"/>
        <w:tblLayout w:type="fixed"/>
        <w:tblCellMar>
          <w:left w:w="62" w:type="dxa"/>
          <w:right w:w="62" w:type="dxa"/>
        </w:tblCellMar>
        <w:tblLook w:val="0000"/>
      </w:tblPr>
      <w:tblGrid>
        <w:gridCol w:w="9498"/>
      </w:tblGrid>
      <w:tr w:rsidTr="00C309C8">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C309C8" w:rsidP="00C309C8">
            <w:pPr>
              <w:pStyle w:val="BodyText"/>
            </w:pPr>
            <w:r w:rsidRPr="00C309C8">
              <w:t xml:space="preserve">As a minimum, assessors must satisfy applicable regulatory requirements, which include requirements in the </w:t>
            </w:r>
            <w:r w:rsidRPr="00C309C8">
              <w:rPr>
                <w:rStyle w:val="Emphasis"/>
              </w:rPr>
              <w:t>Standards for Registered Training Organisations</w:t>
            </w:r>
            <w:r w:rsidRPr="00C309C8">
              <w:t xml:space="preserve"> current at the time of assessment. </w:t>
            </w:r>
          </w:p>
          <w:p w:rsidR="00000000" w:rsidRPr="00C309C8" w:rsidP="00C309C8">
            <w:pPr>
              <w:pStyle w:val="BodyText"/>
            </w:pPr>
            <w:r w:rsidRPr="00C309C8">
              <w:t xml:space="preserve">As a minimum, assessment must satisfy applicable regulatory requirements, which include requirements in the </w:t>
            </w:r>
            <w:r w:rsidRPr="00C309C8">
              <w:rPr>
                <w:rStyle w:val="Emphasis"/>
              </w:rPr>
              <w:t>Standards for Registered Training Organisations</w:t>
            </w:r>
            <w:r w:rsidRPr="00C309C8">
              <w:t xml:space="preserve"> current at the t</w:t>
            </w:r>
            <w:r w:rsidRPr="00C309C8">
              <w:t>ime of assessment.</w:t>
            </w:r>
          </w:p>
          <w:p w:rsidR="00000000" w:rsidRPr="00C309C8" w:rsidP="00C309C8">
            <w:pPr>
              <w:pStyle w:val="BodyText"/>
            </w:pPr>
            <w:r w:rsidRPr="00C309C8">
              <w:t>Assessment processes and techniques must be appropriate to the language, literacy and numeracy requirements of the work being performed and the needs of the candidate.</w:t>
            </w:r>
          </w:p>
          <w:p w:rsidR="00000000" w:rsidRPr="00C309C8" w:rsidP="00C309C8">
            <w:pPr>
              <w:pStyle w:val="BodyText"/>
            </w:pPr>
            <w:r w:rsidRPr="00C309C8">
              <w:t>Assessment must occur in workplace operational situations. Where this</w:t>
            </w:r>
            <w:r w:rsidRPr="00C309C8">
              <w:t xml:space="preserve"> is not appropriate, assessment must occur in simulated workplace operational situations that reflect workplace conditions.</w:t>
            </w:r>
          </w:p>
          <w:p w:rsidR="00000000" w:rsidRPr="00C309C8" w:rsidP="00C309C8">
            <w:pPr>
              <w:pStyle w:val="BodyText"/>
            </w:pPr>
            <w:r w:rsidRPr="00C309C8">
              <w:t>Resources for assessment must include access to:</w:t>
            </w:r>
          </w:p>
          <w:p w:rsidR="00000000" w:rsidRPr="00C309C8" w:rsidP="00C309C8">
            <w:pPr>
              <w:pStyle w:val="ListBullet"/>
            </w:pPr>
            <w:r w:rsidRPr="00C309C8">
              <w:t>a range of relevant exercises, case studies and/or simulations</w:t>
            </w:r>
          </w:p>
          <w:p w:rsidR="00000000" w:rsidRPr="00C309C8" w:rsidP="00C309C8">
            <w:pPr>
              <w:pStyle w:val="ListBullet"/>
            </w:pPr>
            <w:r w:rsidRPr="00C309C8">
              <w:t>acceptable means of</w:t>
            </w:r>
            <w:r w:rsidRPr="00C309C8">
              <w:t xml:space="preserve"> simulation assessment </w:t>
            </w:r>
          </w:p>
          <w:p w:rsidR="00000000" w:rsidRPr="00C309C8" w:rsidP="00C309C8">
            <w:pPr>
              <w:pStyle w:val="ListBullet"/>
            </w:pPr>
            <w:r w:rsidRPr="00C309C8">
              <w:t>applicable documentation including workplace procedures, regulations, codes of practice and operation manuals</w:t>
            </w:r>
          </w:p>
          <w:p w:rsidR="00000000" w:rsidRPr="00C309C8" w:rsidP="00C309C8">
            <w:pPr>
              <w:pStyle w:val="ListBullet"/>
            </w:pPr>
            <w:r w:rsidRPr="00C309C8">
              <w:t>relevant materials, tools, equipment and personal protective equipment currently used in industry.</w:t>
            </w:r>
          </w:p>
        </w:tc>
      </w:tr>
    </w:tbl>
    <w:p w:rsidR="00F737F5" w:rsidP="00C309C8">
      <w:pPr>
        <w:pStyle w:val="BodyText"/>
      </w:pPr>
    </w:p>
    <w:p w:rsidR="00F737F5" w:rsidP="00C309C8">
      <w:pPr>
        <w:pStyle w:val="BodyText"/>
      </w:pPr>
    </w:p>
    <w:p w:rsidR="00000000" w:rsidRPr="00C309C8" w:rsidP="00C309C8">
      <w:pPr>
        <w:pStyle w:val="Heading1"/>
      </w:pPr>
      <w:bookmarkStart w:id="5" w:name="O_663081"/>
      <w:bookmarkEnd w:id="5"/>
      <w:r w:rsidRPr="00C309C8">
        <w:t>Links</w:t>
      </w:r>
    </w:p>
    <w:p w:rsidR="00000000" w:rsidRPr="00C309C8" w:rsidP="00F737F5">
      <w:pPr>
        <w:pStyle w:val="BodyText"/>
      </w:pPr>
      <w:r w:rsidRPr="00C309C8">
        <w:t xml:space="preserve">Companion Volume implementation guides are found in VETNet - </w:t>
      </w:r>
      <w:r>
        <w:fldChar w:fldCharType="begin"/>
      </w:r>
      <w:r>
        <w:instrText xml:space="preserve"> HYPERLINK "https://vetnet.education.gov.au/Pages/TrainingDocs.aspx?q=4725260a-0af3-4daf-912b-ef1c2f3e5816" </w:instrText>
      </w:r>
      <w:r>
        <w:fldChar w:fldCharType="separate"/>
      </w:r>
      <w:r w:rsidRPr="00254B41">
        <w:rPr>
          <w:rStyle w:val="Hyperlink"/>
        </w:rPr>
        <w:t>https://vetnet.education.gov.au/Pages/TrainingDocs.aspx?q=4725260a-0af3-4daf-912b-ef1c2f3e5816</w:t>
      </w:r>
      <w:r>
        <w:fldChar w:fldCharType="end"/>
      </w:r>
    </w:p>
    <w:p w:rsidR="00000000" w:rsidRPr="00C309C8" w:rsidP="00C309C8"/>
    <w:sectPr w:rsidSect="00C309C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9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9C8" w:rsidRPr="00F737F5" w:rsidP="00F737F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9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7F5" w:rsidP="00C309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F737F5" w:rsidP="00C309C8">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F737F5" w:rsidP="00C309C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9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7F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309C8" w:rsidRPr="00F737F5" w:rsidP="00F737F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9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7F5" w:rsidRPr="002D2AF8" w:rsidP="00C309C8">
    <w:pPr>
      <w:pStyle w:val="Header"/>
      <w:framePr w:wrap="around"/>
    </w:pPr>
    <w:r>
      <w:fldChar w:fldCharType="begin"/>
    </w:r>
    <w:r>
      <w:instrText xml:space="preserve"> TITLE   \* MERGEFORMAT </w:instrText>
    </w:r>
    <w:r>
      <w:fldChar w:fldCharType="separate"/>
    </w:r>
    <w:r>
      <w:t>Assessment Requirements for AVIF2020 Employ fatigue risk management practices in an aviation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2019</w:t>
    </w:r>
    <w:r>
      <w:fldChar w:fldCharType="end"/>
    </w:r>
  </w:p>
  <w:p w:rsidR="00F737F5" w:rsidP="00C309C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4F8FAF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1D8F9E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09C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309C8"/>
    <w:pPr>
      <w:spacing w:before="360" w:after="60"/>
      <w:outlineLvl w:val="0"/>
    </w:pPr>
    <w:rPr>
      <w:sz w:val="32"/>
    </w:rPr>
  </w:style>
  <w:style w:type="paragraph" w:styleId="Heading2">
    <w:name w:val="heading 2"/>
    <w:basedOn w:val="HeadingBase"/>
    <w:next w:val="BodyText"/>
    <w:link w:val="Heading2Char"/>
    <w:qFormat/>
    <w:rsid w:val="00C309C8"/>
    <w:pPr>
      <w:keepLines/>
      <w:spacing w:before="240" w:after="120"/>
      <w:outlineLvl w:val="1"/>
    </w:pPr>
    <w:rPr>
      <w:sz w:val="28"/>
      <w:szCs w:val="40"/>
    </w:rPr>
  </w:style>
  <w:style w:type="paragraph" w:styleId="Heading3">
    <w:name w:val="heading 3"/>
    <w:basedOn w:val="HeadingBase"/>
    <w:next w:val="BodyText"/>
    <w:link w:val="Heading3Char"/>
    <w:qFormat/>
    <w:rsid w:val="00C309C8"/>
    <w:pPr>
      <w:spacing w:before="180" w:after="120"/>
      <w:outlineLvl w:val="2"/>
    </w:pPr>
    <w:rPr>
      <w:spacing w:val="-10"/>
      <w:kern w:val="32"/>
    </w:rPr>
  </w:style>
  <w:style w:type="paragraph" w:styleId="Heading4">
    <w:name w:val="heading 4"/>
    <w:basedOn w:val="HeadingBase"/>
    <w:next w:val="BodyText"/>
    <w:link w:val="Heading4Char"/>
    <w:qFormat/>
    <w:rsid w:val="00C309C8"/>
    <w:pPr>
      <w:spacing w:before="160" w:after="120"/>
      <w:outlineLvl w:val="3"/>
    </w:pPr>
    <w:rPr>
      <w:sz w:val="22"/>
    </w:rPr>
  </w:style>
  <w:style w:type="paragraph" w:styleId="Heading5">
    <w:name w:val="heading 5"/>
    <w:basedOn w:val="HeadingBase"/>
    <w:next w:val="Normal"/>
    <w:link w:val="Heading5Char"/>
    <w:qFormat/>
    <w:rsid w:val="00C309C8"/>
    <w:pPr>
      <w:spacing w:before="80"/>
      <w:outlineLvl w:val="4"/>
    </w:pPr>
    <w:rPr>
      <w:color w:val="918585"/>
      <w:sz w:val="20"/>
    </w:rPr>
  </w:style>
  <w:style w:type="paragraph" w:styleId="Heading6">
    <w:name w:val="heading 6"/>
    <w:basedOn w:val="HeadingBase"/>
    <w:next w:val="Normal"/>
    <w:link w:val="Heading6Char"/>
    <w:qFormat/>
    <w:rsid w:val="00C309C8"/>
    <w:pPr>
      <w:spacing w:before="60"/>
      <w:outlineLvl w:val="5"/>
    </w:pPr>
    <w:rPr>
      <w:color w:val="918585"/>
      <w:sz w:val="20"/>
    </w:rPr>
  </w:style>
  <w:style w:type="paragraph" w:styleId="Heading7">
    <w:name w:val="heading 7"/>
    <w:basedOn w:val="Normal"/>
    <w:next w:val="Normal"/>
    <w:link w:val="Heading7Char"/>
    <w:qFormat/>
    <w:rsid w:val="00C309C8"/>
    <w:pPr>
      <w:ind w:left="720"/>
      <w:outlineLvl w:val="6"/>
    </w:pPr>
    <w:rPr>
      <w:i/>
    </w:rPr>
  </w:style>
  <w:style w:type="paragraph" w:styleId="Heading8">
    <w:name w:val="heading 8"/>
    <w:basedOn w:val="Normal"/>
    <w:next w:val="Normal"/>
    <w:link w:val="Heading8Char"/>
    <w:qFormat/>
    <w:rsid w:val="00C309C8"/>
    <w:pPr>
      <w:ind w:left="720"/>
      <w:outlineLvl w:val="7"/>
    </w:pPr>
    <w:rPr>
      <w:i/>
    </w:rPr>
  </w:style>
  <w:style w:type="paragraph" w:styleId="Heading9">
    <w:name w:val="heading 9"/>
    <w:basedOn w:val="Normal"/>
    <w:next w:val="Normal"/>
    <w:link w:val="Heading9Char"/>
    <w:qFormat/>
    <w:rsid w:val="00C309C8"/>
    <w:pPr>
      <w:ind w:left="720"/>
      <w:outlineLvl w:val="8"/>
    </w:pPr>
    <w:rPr>
      <w:i/>
    </w:rPr>
  </w:style>
  <w:style w:type="character" w:default="1" w:styleId="DefaultParagraphFont">
    <w:name w:val="Default Paragraph Font"/>
    <w:uiPriority w:val="1"/>
    <w:unhideWhenUsed/>
    <w:rsid w:val="00C309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09C8"/>
  </w:style>
  <w:style w:type="character" w:customStyle="1" w:styleId="Heading1Char">
    <w:name w:val="Heading 1 Char"/>
    <w:basedOn w:val="DefaultParagraphFont"/>
    <w:link w:val="Heading1"/>
    <w:rsid w:val="00C309C8"/>
    <w:rPr>
      <w:rFonts w:ascii="Times New Roman" w:eastAsia="Times New Roman" w:hAnsi="Times New Roman" w:cs="Times New Roman"/>
      <w:b/>
      <w:sz w:val="32"/>
      <w:szCs w:val="20"/>
      <w:lang w:eastAsia="en-US"/>
    </w:rPr>
  </w:style>
  <w:style w:type="paragraph" w:styleId="BodyText">
    <w:name w:val="Body Text"/>
    <w:basedOn w:val="Normal"/>
    <w:link w:val="BodyTextChar"/>
    <w:rsid w:val="00C309C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309C8"/>
    <w:rPr>
      <w:rFonts w:ascii="Times New Roman" w:eastAsia="Times New Roman" w:hAnsi="Times New Roman" w:cs="Times New Roman"/>
      <w:sz w:val="24"/>
      <w:lang w:eastAsia="en-US"/>
    </w:rPr>
  </w:style>
  <w:style w:type="paragraph" w:styleId="ListBullet">
    <w:name w:val="List Bullet"/>
    <w:basedOn w:val="List"/>
    <w:rsid w:val="00C309C8"/>
    <w:pPr>
      <w:numPr>
        <w:numId w:val="12"/>
      </w:numPr>
      <w:tabs>
        <w:tab w:val="clear" w:pos="340"/>
      </w:tabs>
      <w:spacing w:before="40" w:after="40"/>
    </w:pPr>
  </w:style>
  <w:style w:type="character" w:styleId="Emphasis">
    <w:name w:val="Emphasis"/>
    <w:basedOn w:val="DefaultParagraphFont"/>
    <w:qFormat/>
    <w:rsid w:val="00C309C8"/>
    <w:rPr>
      <w:i/>
    </w:rPr>
  </w:style>
  <w:style w:type="paragraph" w:customStyle="1" w:styleId="SuperHeading">
    <w:name w:val="SuperHeading"/>
    <w:basedOn w:val="Normal"/>
    <w:rsid w:val="00C309C8"/>
    <w:pPr>
      <w:spacing w:before="240" w:after="120"/>
      <w:outlineLvl w:val="0"/>
    </w:pPr>
    <w:rPr>
      <w:rFonts w:ascii="Times New Roman" w:hAnsi="Times New Roman"/>
      <w:b/>
      <w:sz w:val="32"/>
    </w:rPr>
  </w:style>
  <w:style w:type="paragraph" w:customStyle="1" w:styleId="AllowPageBreak">
    <w:name w:val="AllowPageBreak"/>
    <w:rsid w:val="00C309C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309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309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309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309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309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09C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309C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309C8"/>
    <w:rPr>
      <w:rFonts w:ascii="Courier New" w:eastAsia="Times New Roman" w:hAnsi="Courier New" w:cs="Times New Roman"/>
      <w:i/>
      <w:szCs w:val="20"/>
      <w:lang w:eastAsia="en-US"/>
    </w:rPr>
  </w:style>
  <w:style w:type="paragraph" w:customStyle="1" w:styleId="HeadingBase">
    <w:name w:val="Heading Base"/>
    <w:rsid w:val="00C309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09C8"/>
    <w:pPr>
      <w:tabs>
        <w:tab w:val="right" w:leader="dot" w:pos="9072"/>
      </w:tabs>
      <w:ind w:left="567"/>
    </w:pPr>
    <w:rPr>
      <w:szCs w:val="22"/>
    </w:rPr>
  </w:style>
  <w:style w:type="paragraph" w:customStyle="1" w:styleId="TOCBase">
    <w:name w:val="TOC Base"/>
    <w:rsid w:val="00C309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09C8"/>
    <w:pPr>
      <w:tabs>
        <w:tab w:val="right" w:leader="dot" w:pos="9072"/>
      </w:tabs>
      <w:spacing w:before="40" w:after="40"/>
      <w:ind w:left="284"/>
    </w:pPr>
    <w:rPr>
      <w:rFonts w:ascii="Times New Roman" w:hAnsi="Times New Roman"/>
    </w:rPr>
  </w:style>
  <w:style w:type="paragraph" w:styleId="TOC1">
    <w:name w:val="toc 1"/>
    <w:basedOn w:val="TOCBase"/>
    <w:next w:val="Normal"/>
    <w:rsid w:val="00C309C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309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309C8"/>
    <w:rPr>
      <w:rFonts w:ascii="Times New Roman" w:eastAsia="Times New Roman" w:hAnsi="Times New Roman" w:cs="Times New Roman"/>
      <w:sz w:val="16"/>
      <w:lang w:eastAsia="en-US"/>
    </w:rPr>
  </w:style>
  <w:style w:type="paragraph" w:styleId="Title">
    <w:name w:val="Title"/>
    <w:basedOn w:val="HeadingBase"/>
    <w:link w:val="TitleChar"/>
    <w:qFormat/>
    <w:rsid w:val="00C309C8"/>
    <w:pPr>
      <w:spacing w:before="5040"/>
      <w:jc w:val="center"/>
    </w:pPr>
    <w:rPr>
      <w:sz w:val="48"/>
      <w:szCs w:val="72"/>
      <w:lang w:val="en-US"/>
    </w:rPr>
  </w:style>
  <w:style w:type="character" w:customStyle="1" w:styleId="TitleChar">
    <w:name w:val="Title Char"/>
    <w:basedOn w:val="DefaultParagraphFont"/>
    <w:link w:val="Title"/>
    <w:rsid w:val="00C309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09C8"/>
    <w:pPr>
      <w:tabs>
        <w:tab w:val="left" w:pos="3600"/>
        <w:tab w:val="left" w:pos="3958"/>
      </w:tabs>
    </w:pPr>
  </w:style>
  <w:style w:type="paragraph" w:styleId="List">
    <w:name w:val="List"/>
    <w:basedOn w:val="BodyText"/>
    <w:next w:val="BodyText"/>
    <w:rsid w:val="00C309C8"/>
    <w:pPr>
      <w:tabs>
        <w:tab w:val="left" w:pos="340"/>
      </w:tabs>
      <w:spacing w:before="60" w:after="60"/>
      <w:ind w:left="340" w:hanging="340"/>
    </w:pPr>
  </w:style>
  <w:style w:type="paragraph" w:customStyle="1" w:styleId="Note">
    <w:name w:val="Note"/>
    <w:basedOn w:val="BodyText"/>
    <w:rsid w:val="00C309C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309C8"/>
    <w:rPr>
      <w:b/>
      <w:spacing w:val="0"/>
    </w:rPr>
  </w:style>
  <w:style w:type="paragraph" w:customStyle="1" w:styleId="SuperTitle">
    <w:name w:val="SuperTitle"/>
    <w:basedOn w:val="Title"/>
    <w:rsid w:val="00C309C8"/>
    <w:pPr>
      <w:framePr w:wrap="auto" w:hAnchor="text" w:y="6049"/>
    </w:pPr>
    <w:rPr>
      <w:color w:val="000000"/>
      <w:sz w:val="40"/>
    </w:rPr>
  </w:style>
  <w:style w:type="paragraph" w:customStyle="1" w:styleId="TOCTitle">
    <w:name w:val="TOCTitle"/>
    <w:basedOn w:val="Heading1"/>
    <w:rsid w:val="00C309C8"/>
    <w:pPr>
      <w:spacing w:after="240"/>
      <w:jc w:val="center"/>
      <w:outlineLvl w:val="9"/>
    </w:pPr>
    <w:rPr>
      <w:caps/>
    </w:rPr>
  </w:style>
  <w:style w:type="paragraph" w:customStyle="1" w:styleId="Version">
    <w:name w:val="Version"/>
    <w:rsid w:val="00C309C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309C8"/>
    <w:pPr>
      <w:numPr>
        <w:numId w:val="13"/>
      </w:numPr>
      <w:tabs>
        <w:tab w:val="clear" w:pos="680"/>
      </w:tabs>
    </w:pPr>
  </w:style>
  <w:style w:type="paragraph" w:styleId="Index1">
    <w:name w:val="index 1"/>
    <w:basedOn w:val="Normal"/>
    <w:next w:val="Normal"/>
    <w:semiHidden/>
    <w:rsid w:val="00C309C8"/>
    <w:pPr>
      <w:keepNext w:val="0"/>
      <w:tabs>
        <w:tab w:val="right" w:pos="4176"/>
      </w:tabs>
      <w:ind w:left="198" w:hanging="198"/>
    </w:pPr>
    <w:rPr>
      <w:rFonts w:ascii="Garamond" w:hAnsi="Garamond"/>
    </w:rPr>
  </w:style>
  <w:style w:type="paragraph" w:styleId="IndexHeading">
    <w:name w:val="index heading"/>
    <w:basedOn w:val="Normal"/>
    <w:next w:val="Index1"/>
    <w:semiHidden/>
    <w:rsid w:val="00C309C8"/>
    <w:pPr>
      <w:spacing w:before="120" w:after="120"/>
    </w:pPr>
    <w:rPr>
      <w:rFonts w:ascii="Arial" w:hAnsi="Arial"/>
      <w:b/>
      <w:color w:val="918585"/>
      <w:sz w:val="24"/>
    </w:rPr>
  </w:style>
  <w:style w:type="paragraph" w:styleId="Header">
    <w:name w:val="header"/>
    <w:basedOn w:val="Normal"/>
    <w:link w:val="HeaderChar"/>
    <w:rsid w:val="00C309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309C8"/>
    <w:rPr>
      <w:rFonts w:ascii="Times New Roman" w:eastAsia="Times New Roman" w:hAnsi="Times New Roman" w:cs="Times New Roman"/>
      <w:sz w:val="16"/>
      <w:szCs w:val="20"/>
      <w:lang w:val="en-GB" w:eastAsia="en-US"/>
    </w:rPr>
  </w:style>
  <w:style w:type="paragraph" w:customStyle="1" w:styleId="Chapter">
    <w:name w:val="Chapter"/>
    <w:basedOn w:val="Normal"/>
    <w:rsid w:val="00C309C8"/>
    <w:pPr>
      <w:spacing w:before="240"/>
    </w:pPr>
    <w:rPr>
      <w:rFonts w:ascii="Times New Roman" w:hAnsi="Times New Roman"/>
      <w:smallCaps/>
      <w:spacing w:val="80"/>
      <w:sz w:val="28"/>
    </w:rPr>
  </w:style>
  <w:style w:type="paragraph" w:customStyle="1" w:styleId="InChapter">
    <w:name w:val="InChapter"/>
    <w:basedOn w:val="Heading3"/>
    <w:rsid w:val="00C309C8"/>
    <w:pPr>
      <w:spacing w:after="240"/>
      <w:outlineLvl w:val="9"/>
    </w:pPr>
    <w:rPr>
      <w:noProof/>
    </w:rPr>
  </w:style>
  <w:style w:type="paragraph" w:styleId="Index2">
    <w:name w:val="index 2"/>
    <w:basedOn w:val="Normal"/>
    <w:next w:val="Normal"/>
    <w:semiHidden/>
    <w:rsid w:val="00C309C8"/>
    <w:pPr>
      <w:tabs>
        <w:tab w:val="right" w:pos="4176"/>
      </w:tabs>
      <w:ind w:left="568" w:hanging="284"/>
    </w:pPr>
    <w:rPr>
      <w:rFonts w:ascii="Garamond" w:hAnsi="Garamond"/>
    </w:rPr>
  </w:style>
  <w:style w:type="paragraph" w:customStyle="1" w:styleId="Byline">
    <w:name w:val="Byline"/>
    <w:rsid w:val="00C309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09C8"/>
    <w:pPr>
      <w:tabs>
        <w:tab w:val="clear" w:pos="3600"/>
        <w:tab w:val="clear" w:pos="3958"/>
      </w:tabs>
      <w:jc w:val="right"/>
    </w:pPr>
  </w:style>
  <w:style w:type="paragraph" w:styleId="Caption">
    <w:name w:val="caption"/>
    <w:basedOn w:val="BodyText"/>
    <w:next w:val="Normal"/>
    <w:qFormat/>
    <w:rsid w:val="00C309C8"/>
    <w:pPr>
      <w:framePr w:w="2268" w:hSpace="181" w:vSpace="181" w:wrap="around" w:vAnchor="text" w:hAnchor="page" w:x="1135" w:y="285" w:anchorLock="1"/>
    </w:pPr>
    <w:rPr>
      <w:i/>
    </w:rPr>
  </w:style>
  <w:style w:type="paragraph" w:customStyle="1" w:styleId="MiniTOCTitle">
    <w:name w:val="MiniTOCTitle"/>
    <w:basedOn w:val="Heading4"/>
    <w:rsid w:val="00C309C8"/>
    <w:pPr>
      <w:spacing w:before="240"/>
      <w:outlineLvl w:val="9"/>
    </w:pPr>
    <w:rPr>
      <w:noProof/>
      <w:sz w:val="24"/>
    </w:rPr>
  </w:style>
  <w:style w:type="paragraph" w:customStyle="1" w:styleId="MiniTOCItem">
    <w:name w:val="MiniTOCItem"/>
    <w:basedOn w:val="ListBullet"/>
    <w:rsid w:val="00C309C8"/>
    <w:pPr>
      <w:numPr>
        <w:numId w:val="0"/>
      </w:numPr>
      <w:tabs>
        <w:tab w:val="right" w:leader="dot" w:pos="6521"/>
      </w:tabs>
      <w:spacing w:before="0" w:after="0"/>
    </w:pPr>
  </w:style>
  <w:style w:type="paragraph" w:customStyle="1" w:styleId="TOFTitle">
    <w:name w:val="TOFTitle"/>
    <w:basedOn w:val="TOCTitle"/>
    <w:rsid w:val="00C309C8"/>
  </w:style>
  <w:style w:type="paragraph" w:styleId="TableofFigures">
    <w:name w:val="table of figures"/>
    <w:basedOn w:val="Normal"/>
    <w:next w:val="Normal"/>
    <w:semiHidden/>
    <w:rsid w:val="00C309C8"/>
    <w:pPr>
      <w:tabs>
        <w:tab w:val="right" w:leader="dot" w:pos="9072"/>
      </w:tabs>
      <w:ind w:left="970" w:hanging="403"/>
    </w:pPr>
    <w:rPr>
      <w:rFonts w:ascii="Times New Roman" w:hAnsi="Times New Roman"/>
      <w:b/>
    </w:rPr>
  </w:style>
  <w:style w:type="paragraph" w:styleId="ListNumber">
    <w:name w:val="List Number"/>
    <w:basedOn w:val="List"/>
    <w:rsid w:val="00C309C8"/>
    <w:pPr>
      <w:numPr>
        <w:numId w:val="10"/>
      </w:numPr>
    </w:pPr>
  </w:style>
  <w:style w:type="character" w:customStyle="1" w:styleId="WingdingSymbols">
    <w:name w:val="Wingding Symbols"/>
    <w:rsid w:val="00C309C8"/>
    <w:rPr>
      <w:rFonts w:ascii="Wingdings" w:hAnsi="Wingdings"/>
    </w:rPr>
  </w:style>
  <w:style w:type="paragraph" w:customStyle="1" w:styleId="TableHeading">
    <w:name w:val="Table Heading"/>
    <w:basedOn w:val="HeadingBase"/>
    <w:rsid w:val="00C309C8"/>
    <w:pPr>
      <w:keepLines/>
      <w:pBdr>
        <w:bottom w:val="single" w:sz="6" w:space="1" w:color="918585"/>
      </w:pBdr>
      <w:spacing w:before="240"/>
    </w:pPr>
  </w:style>
  <w:style w:type="character" w:customStyle="1" w:styleId="HotSpot">
    <w:name w:val="HotSpot"/>
    <w:rsid w:val="00C309C8"/>
    <w:rPr>
      <w:color w:val="0033CC"/>
      <w:u w:val="none"/>
    </w:rPr>
  </w:style>
  <w:style w:type="paragraph" w:customStyle="1" w:styleId="BodyTextRight">
    <w:name w:val="Body Text Right"/>
    <w:basedOn w:val="BodyText"/>
    <w:rsid w:val="00C309C8"/>
    <w:pPr>
      <w:spacing w:before="0" w:after="0"/>
      <w:jc w:val="right"/>
    </w:pPr>
  </w:style>
  <w:style w:type="paragraph" w:styleId="Index3">
    <w:name w:val="index 3"/>
    <w:basedOn w:val="ListNumber2"/>
    <w:next w:val="Normal"/>
    <w:semiHidden/>
    <w:rsid w:val="00C309C8"/>
    <w:pPr>
      <w:numPr>
        <w:numId w:val="0"/>
      </w:numPr>
      <w:tabs>
        <w:tab w:val="right" w:leader="dot" w:pos="4176"/>
      </w:tabs>
    </w:pPr>
  </w:style>
  <w:style w:type="paragraph" w:styleId="ListNumber2">
    <w:name w:val="List Number 2"/>
    <w:basedOn w:val="List2"/>
    <w:rsid w:val="00C309C8"/>
    <w:pPr>
      <w:numPr>
        <w:numId w:val="9"/>
      </w:numPr>
      <w:tabs>
        <w:tab w:val="clear" w:pos="1060"/>
      </w:tabs>
    </w:pPr>
  </w:style>
  <w:style w:type="paragraph" w:customStyle="1" w:styleId="MarginNote">
    <w:name w:val="Margin Note"/>
    <w:basedOn w:val="BodyText"/>
    <w:rsid w:val="00C309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309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309C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309C8"/>
    <w:rPr>
      <w:sz w:val="32"/>
    </w:rPr>
  </w:style>
  <w:style w:type="paragraph" w:customStyle="1" w:styleId="HeadingProcedure">
    <w:name w:val="Heading Procedure"/>
    <w:basedOn w:val="HeadingBase"/>
    <w:next w:val="Normal"/>
    <w:rsid w:val="00C309C8"/>
    <w:pPr>
      <w:tabs>
        <w:tab w:val="left" w:pos="0"/>
      </w:tabs>
      <w:spacing w:before="120" w:after="60"/>
    </w:pPr>
    <w:rPr>
      <w:i/>
      <w:color w:val="918585"/>
      <w:sz w:val="22"/>
    </w:rPr>
  </w:style>
  <w:style w:type="paragraph" w:customStyle="1" w:styleId="TableBodyText">
    <w:name w:val="Table Body Text"/>
    <w:basedOn w:val="BodyText"/>
    <w:rsid w:val="00C309C8"/>
    <w:pPr>
      <w:spacing w:before="60" w:after="60"/>
    </w:pPr>
  </w:style>
  <w:style w:type="paragraph" w:styleId="ListContinue">
    <w:name w:val="List Continue"/>
    <w:basedOn w:val="List"/>
    <w:rsid w:val="00C309C8"/>
    <w:pPr>
      <w:ind w:firstLine="0"/>
    </w:pPr>
  </w:style>
  <w:style w:type="paragraph" w:customStyle="1" w:styleId="ListNote">
    <w:name w:val="List Note"/>
    <w:basedOn w:val="List"/>
    <w:rsid w:val="00C309C8"/>
    <w:pPr>
      <w:pBdr>
        <w:top w:val="single" w:sz="6" w:space="2" w:color="918585"/>
        <w:bottom w:val="single" w:sz="6" w:space="2" w:color="918585"/>
      </w:pBdr>
      <w:tabs>
        <w:tab w:val="left" w:pos="1021"/>
      </w:tabs>
      <w:ind w:firstLine="0"/>
    </w:pPr>
  </w:style>
  <w:style w:type="paragraph" w:customStyle="1" w:styleId="Warning">
    <w:name w:val="Warning"/>
    <w:basedOn w:val="BodyText"/>
    <w:rsid w:val="00C309C8"/>
    <w:pPr>
      <w:shd w:val="clear" w:color="auto" w:fill="D9D9D9"/>
      <w:tabs>
        <w:tab w:val="left" w:pos="992"/>
      </w:tabs>
      <w:ind w:left="119" w:right="119"/>
    </w:pPr>
    <w:rPr>
      <w:sz w:val="20"/>
    </w:rPr>
  </w:style>
  <w:style w:type="paragraph" w:customStyle="1" w:styleId="MarginIcons">
    <w:name w:val="Margin Icons"/>
    <w:basedOn w:val="BodyText"/>
    <w:rsid w:val="00C309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309C8"/>
    <w:rPr>
      <w:rFonts w:ascii="Courier New" w:hAnsi="Courier New"/>
    </w:rPr>
  </w:style>
  <w:style w:type="paragraph" w:customStyle="1" w:styleId="NoteBullet">
    <w:name w:val="Note Bullet"/>
    <w:basedOn w:val="Note"/>
    <w:rsid w:val="00C309C8"/>
    <w:pPr>
      <w:tabs>
        <w:tab w:val="clear" w:pos="680"/>
      </w:tabs>
      <w:spacing w:before="60" w:after="60"/>
    </w:pPr>
  </w:style>
  <w:style w:type="paragraph" w:customStyle="1" w:styleId="SubHeading2">
    <w:name w:val="SubHeading2"/>
    <w:basedOn w:val="HeadingBase"/>
    <w:rsid w:val="00C309C8"/>
    <w:pPr>
      <w:spacing w:before="240" w:after="60"/>
    </w:pPr>
    <w:rPr>
      <w:sz w:val="20"/>
    </w:rPr>
  </w:style>
  <w:style w:type="paragraph" w:customStyle="1" w:styleId="SubHeading1">
    <w:name w:val="SubHeading1"/>
    <w:basedOn w:val="HeadingBase"/>
    <w:rsid w:val="00C309C8"/>
    <w:pPr>
      <w:spacing w:before="240" w:after="60"/>
    </w:pPr>
    <w:rPr>
      <w:color w:val="918585"/>
      <w:sz w:val="22"/>
    </w:rPr>
  </w:style>
  <w:style w:type="paragraph" w:customStyle="1" w:styleId="SideHeading">
    <w:name w:val="Side Heading"/>
    <w:basedOn w:val="HeadingBase"/>
    <w:rsid w:val="00C309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09C8"/>
    <w:pPr>
      <w:tabs>
        <w:tab w:val="num" w:pos="360"/>
      </w:tabs>
    </w:pPr>
  </w:style>
  <w:style w:type="paragraph" w:styleId="PlainText">
    <w:name w:val="Plain Text"/>
    <w:basedOn w:val="Normal"/>
    <w:link w:val="PlainTextChar"/>
    <w:rsid w:val="00C309C8"/>
    <w:rPr>
      <w:sz w:val="20"/>
    </w:rPr>
  </w:style>
  <w:style w:type="character" w:customStyle="1" w:styleId="PlainTextChar">
    <w:name w:val="Plain Text Char"/>
    <w:basedOn w:val="DefaultParagraphFont"/>
    <w:link w:val="PlainText"/>
    <w:rsid w:val="00C309C8"/>
    <w:rPr>
      <w:rFonts w:ascii="Courier New" w:eastAsia="Times New Roman" w:hAnsi="Courier New" w:cs="Times New Roman"/>
      <w:sz w:val="20"/>
      <w:szCs w:val="20"/>
      <w:lang w:eastAsia="en-US"/>
    </w:rPr>
  </w:style>
  <w:style w:type="character" w:customStyle="1" w:styleId="MenuOption">
    <w:name w:val="Menu Option"/>
    <w:basedOn w:val="DefaultParagraphFont"/>
    <w:rsid w:val="00C309C8"/>
    <w:rPr>
      <w:b/>
      <w:smallCaps/>
    </w:rPr>
  </w:style>
  <w:style w:type="paragraph" w:customStyle="1" w:styleId="TableListNumber">
    <w:name w:val="Table List Number"/>
    <w:basedOn w:val="ListNumber"/>
    <w:rsid w:val="00C309C8"/>
    <w:pPr>
      <w:numPr>
        <w:numId w:val="0"/>
      </w:numPr>
    </w:pPr>
  </w:style>
  <w:style w:type="paragraph" w:styleId="TOC4">
    <w:name w:val="toc 4"/>
    <w:basedOn w:val="TOCBase"/>
    <w:next w:val="Normal"/>
    <w:semiHidden/>
    <w:rsid w:val="00C309C8"/>
    <w:pPr>
      <w:tabs>
        <w:tab w:val="right" w:leader="dot" w:pos="9071"/>
      </w:tabs>
      <w:ind w:left="1701"/>
    </w:pPr>
  </w:style>
  <w:style w:type="paragraph" w:customStyle="1" w:styleId="ListAlpha">
    <w:name w:val="List Alpha"/>
    <w:basedOn w:val="List"/>
    <w:rsid w:val="00C309C8"/>
    <w:pPr>
      <w:numPr>
        <w:numId w:val="8"/>
      </w:numPr>
    </w:pPr>
  </w:style>
  <w:style w:type="paragraph" w:customStyle="1" w:styleId="ListAlpha2">
    <w:name w:val="List Alpha 2"/>
    <w:basedOn w:val="List2"/>
    <w:rsid w:val="00C309C8"/>
    <w:pPr>
      <w:numPr>
        <w:numId w:val="7"/>
      </w:numPr>
    </w:pPr>
  </w:style>
  <w:style w:type="paragraph" w:styleId="List2">
    <w:name w:val="List 2"/>
    <w:basedOn w:val="BodyText"/>
    <w:rsid w:val="00C309C8"/>
    <w:pPr>
      <w:tabs>
        <w:tab w:val="left" w:pos="680"/>
      </w:tabs>
      <w:spacing w:before="60" w:after="60"/>
      <w:ind w:left="680" w:hanging="340"/>
    </w:pPr>
  </w:style>
  <w:style w:type="paragraph" w:styleId="List3">
    <w:name w:val="List 3"/>
    <w:basedOn w:val="BodyText"/>
    <w:rsid w:val="00C309C8"/>
    <w:pPr>
      <w:tabs>
        <w:tab w:val="left" w:pos="1021"/>
      </w:tabs>
      <w:spacing w:before="60" w:after="60"/>
      <w:ind w:left="1020" w:hanging="340"/>
    </w:pPr>
  </w:style>
  <w:style w:type="paragraph" w:styleId="List4">
    <w:name w:val="List 4"/>
    <w:basedOn w:val="BodyText"/>
    <w:rsid w:val="00C309C8"/>
    <w:pPr>
      <w:tabs>
        <w:tab w:val="left" w:pos="1361"/>
      </w:tabs>
      <w:spacing w:before="60" w:after="60"/>
      <w:ind w:left="1361" w:hanging="340"/>
    </w:pPr>
  </w:style>
  <w:style w:type="paragraph" w:styleId="List5">
    <w:name w:val="List 5"/>
    <w:basedOn w:val="BodyText"/>
    <w:rsid w:val="00C309C8"/>
    <w:pPr>
      <w:tabs>
        <w:tab w:val="left" w:pos="1701"/>
      </w:tabs>
      <w:spacing w:before="60" w:after="60"/>
      <w:ind w:left="1701" w:hanging="340"/>
    </w:pPr>
  </w:style>
  <w:style w:type="paragraph" w:styleId="ListBullet3">
    <w:name w:val="List Bullet 3"/>
    <w:basedOn w:val="List3"/>
    <w:rsid w:val="00C309C8"/>
    <w:pPr>
      <w:numPr>
        <w:numId w:val="14"/>
      </w:numPr>
      <w:tabs>
        <w:tab w:val="clear" w:pos="1021"/>
      </w:tabs>
      <w:ind w:left="1037" w:hanging="357"/>
    </w:pPr>
  </w:style>
  <w:style w:type="paragraph" w:styleId="ListBullet4">
    <w:name w:val="List Bullet 4"/>
    <w:basedOn w:val="List4"/>
    <w:rsid w:val="00C309C8"/>
    <w:pPr>
      <w:numPr>
        <w:numId w:val="2"/>
      </w:numPr>
      <w:tabs>
        <w:tab w:val="clear" w:pos="1361"/>
      </w:tabs>
    </w:pPr>
  </w:style>
  <w:style w:type="paragraph" w:styleId="ListBullet5">
    <w:name w:val="List Bullet 5"/>
    <w:basedOn w:val="List5"/>
    <w:rsid w:val="00C309C8"/>
    <w:pPr>
      <w:numPr>
        <w:numId w:val="3"/>
      </w:numPr>
    </w:pPr>
  </w:style>
  <w:style w:type="paragraph" w:styleId="ListContinue2">
    <w:name w:val="List Continue 2"/>
    <w:basedOn w:val="List2"/>
    <w:rsid w:val="00C309C8"/>
    <w:pPr>
      <w:ind w:firstLine="0"/>
    </w:pPr>
  </w:style>
  <w:style w:type="paragraph" w:styleId="ListContinue3">
    <w:name w:val="List Continue 3"/>
    <w:basedOn w:val="List3"/>
    <w:rsid w:val="00C309C8"/>
    <w:pPr>
      <w:ind w:left="1021" w:firstLine="0"/>
    </w:pPr>
  </w:style>
  <w:style w:type="paragraph" w:styleId="ListContinue4">
    <w:name w:val="List Continue 4"/>
    <w:basedOn w:val="List4"/>
    <w:rsid w:val="00C309C8"/>
    <w:pPr>
      <w:ind w:firstLine="0"/>
    </w:pPr>
  </w:style>
  <w:style w:type="paragraph" w:styleId="ListContinue5">
    <w:name w:val="List Continue 5"/>
    <w:basedOn w:val="List5"/>
    <w:rsid w:val="00C309C8"/>
    <w:pPr>
      <w:ind w:firstLine="0"/>
    </w:pPr>
  </w:style>
  <w:style w:type="paragraph" w:styleId="ListNumber3">
    <w:name w:val="List Number 3"/>
    <w:basedOn w:val="List3"/>
    <w:rsid w:val="00C309C8"/>
    <w:pPr>
      <w:numPr>
        <w:numId w:val="4"/>
      </w:numPr>
    </w:pPr>
  </w:style>
  <w:style w:type="paragraph" w:styleId="ListNumber4">
    <w:name w:val="List Number 4"/>
    <w:basedOn w:val="List4"/>
    <w:rsid w:val="00C309C8"/>
    <w:pPr>
      <w:numPr>
        <w:numId w:val="5"/>
      </w:numPr>
    </w:pPr>
  </w:style>
  <w:style w:type="paragraph" w:styleId="ListNumber5">
    <w:name w:val="List Number 5"/>
    <w:basedOn w:val="List5"/>
    <w:rsid w:val="00C309C8"/>
    <w:pPr>
      <w:numPr>
        <w:numId w:val="6"/>
      </w:numPr>
    </w:pPr>
  </w:style>
  <w:style w:type="paragraph" w:styleId="BlockText">
    <w:name w:val="Block Text"/>
    <w:basedOn w:val="Normal"/>
    <w:rsid w:val="00C309C8"/>
    <w:pPr>
      <w:spacing w:after="120"/>
      <w:ind w:left="1440" w:right="1440"/>
    </w:pPr>
  </w:style>
  <w:style w:type="character" w:customStyle="1" w:styleId="Subscript">
    <w:name w:val="Subscript"/>
    <w:basedOn w:val="DefaultParagraphFont"/>
    <w:rsid w:val="00C309C8"/>
    <w:rPr>
      <w:sz w:val="16"/>
      <w:vertAlign w:val="subscript"/>
    </w:rPr>
  </w:style>
  <w:style w:type="character" w:customStyle="1" w:styleId="Superscript">
    <w:name w:val="Superscript"/>
    <w:basedOn w:val="DefaultParagraphFont"/>
    <w:rsid w:val="00C309C8"/>
    <w:rPr>
      <w:sz w:val="16"/>
      <w:vertAlign w:val="superscript"/>
    </w:rPr>
  </w:style>
  <w:style w:type="character" w:customStyle="1" w:styleId="Symbols">
    <w:name w:val="Symbols"/>
    <w:basedOn w:val="DefaultParagraphFont"/>
    <w:rsid w:val="00C309C8"/>
    <w:rPr>
      <w:rFonts w:ascii="Symbol" w:hAnsi="Symbol"/>
    </w:rPr>
  </w:style>
  <w:style w:type="character" w:customStyle="1" w:styleId="MenuOptions">
    <w:name w:val="Menu Options"/>
    <w:basedOn w:val="DefaultParagraphFont"/>
    <w:rsid w:val="00C309C8"/>
    <w:rPr>
      <w:rFonts w:ascii="Arial Narrow" w:hAnsi="Arial Narrow"/>
      <w:smallCaps/>
    </w:rPr>
  </w:style>
  <w:style w:type="character" w:customStyle="1" w:styleId="Buttons">
    <w:name w:val="Buttons"/>
    <w:basedOn w:val="DefaultParagraphFont"/>
    <w:rsid w:val="00C309C8"/>
    <w:rPr>
      <w:b/>
    </w:rPr>
  </w:style>
  <w:style w:type="character" w:customStyle="1" w:styleId="Underlined">
    <w:name w:val="Underlined"/>
    <w:basedOn w:val="DefaultParagraphFont"/>
    <w:rsid w:val="00C309C8"/>
    <w:rPr>
      <w:u w:val="single"/>
    </w:rPr>
  </w:style>
  <w:style w:type="paragraph" w:customStyle="1" w:styleId="TableBodyTextRight">
    <w:name w:val="Table Body Text Right"/>
    <w:basedOn w:val="TableBodyText"/>
    <w:rsid w:val="00C309C8"/>
    <w:pPr>
      <w:widowControl w:val="0"/>
      <w:autoSpaceDE w:val="0"/>
      <w:autoSpaceDN w:val="0"/>
      <w:adjustRightInd w:val="0"/>
      <w:jc w:val="right"/>
    </w:pPr>
    <w:rPr>
      <w:rFonts w:cs="Arial"/>
      <w:szCs w:val="18"/>
    </w:rPr>
  </w:style>
  <w:style w:type="paragraph" w:customStyle="1" w:styleId="CopyrightText">
    <w:name w:val="Copyright Text"/>
    <w:basedOn w:val="BodyText"/>
    <w:rsid w:val="00C309C8"/>
    <w:rPr>
      <w:sz w:val="18"/>
    </w:rPr>
  </w:style>
  <w:style w:type="paragraph" w:customStyle="1" w:styleId="BodySmallRight">
    <w:name w:val="Body Small Right"/>
    <w:basedOn w:val="BodyTextRight"/>
    <w:rsid w:val="00C309C8"/>
    <w:rPr>
      <w:sz w:val="18"/>
      <w:szCs w:val="18"/>
    </w:rPr>
  </w:style>
  <w:style w:type="paragraph" w:customStyle="1" w:styleId="MarginEdition">
    <w:name w:val="Margin Edition"/>
    <w:basedOn w:val="MarginNote"/>
    <w:rsid w:val="00C309C8"/>
    <w:pPr>
      <w:spacing w:before="0" w:after="0"/>
    </w:pPr>
    <w:rPr>
      <w:rFonts w:ascii="Times New Roman" w:hAnsi="Times New Roman"/>
      <w:color w:val="999999"/>
    </w:rPr>
  </w:style>
  <w:style w:type="paragraph" w:customStyle="1" w:styleId="Spacer">
    <w:name w:val="Spacer"/>
    <w:basedOn w:val="Normal"/>
    <w:rsid w:val="00C309C8"/>
    <w:rPr>
      <w:sz w:val="2"/>
      <w:szCs w:val="2"/>
    </w:rPr>
  </w:style>
  <w:style w:type="character" w:customStyle="1" w:styleId="Small">
    <w:name w:val="Small"/>
    <w:basedOn w:val="DefaultParagraphFont"/>
    <w:rsid w:val="00C309C8"/>
    <w:rPr>
      <w:sz w:val="16"/>
    </w:rPr>
  </w:style>
  <w:style w:type="paragraph" w:customStyle="1" w:styleId="WideTable">
    <w:name w:val="Wide Table"/>
    <w:basedOn w:val="Normal"/>
    <w:rsid w:val="00C309C8"/>
    <w:pPr>
      <w:ind w:left="-1418"/>
    </w:pPr>
    <w:rPr>
      <w:sz w:val="2"/>
      <w:szCs w:val="2"/>
    </w:rPr>
  </w:style>
  <w:style w:type="character" w:styleId="PageNumber">
    <w:name w:val="page number"/>
    <w:basedOn w:val="DefaultParagraphFont"/>
    <w:rsid w:val="00C309C8"/>
  </w:style>
  <w:style w:type="paragraph" w:styleId="Quote">
    <w:name w:val="Quote"/>
    <w:basedOn w:val="Heading1"/>
    <w:link w:val="QuoteChar"/>
    <w:qFormat/>
    <w:rsid w:val="00C309C8"/>
    <w:rPr>
      <w:b w:val="0"/>
      <w:sz w:val="72"/>
      <w:szCs w:val="72"/>
      <w:lang w:val="en-NZ"/>
    </w:rPr>
  </w:style>
  <w:style w:type="character" w:customStyle="1" w:styleId="QuoteChar">
    <w:name w:val="Quote Char"/>
    <w:basedOn w:val="DefaultParagraphFont"/>
    <w:link w:val="Quote"/>
    <w:rsid w:val="00C309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09C8"/>
    <w:pPr>
      <w:pageBreakBefore/>
    </w:pPr>
  </w:style>
  <w:style w:type="paragraph" w:customStyle="1" w:styleId="Border">
    <w:name w:val="Border"/>
    <w:basedOn w:val="Normal"/>
    <w:qFormat/>
    <w:rsid w:val="00C309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309C8"/>
    <w:rPr>
      <w:b/>
      <w:bCs/>
      <w:i/>
      <w:iCs/>
      <w:color w:val="auto"/>
    </w:rPr>
  </w:style>
  <w:style w:type="paragraph" w:styleId="IntenseQuote">
    <w:name w:val="Intense Quote"/>
    <w:basedOn w:val="Normal"/>
    <w:next w:val="Normal"/>
    <w:link w:val="IntenseQuoteChar"/>
    <w:uiPriority w:val="30"/>
    <w:qFormat/>
    <w:rsid w:val="00C309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309C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309C8"/>
    <w:rPr>
      <w:smallCaps/>
      <w:color w:val="auto"/>
      <w:u w:val="single"/>
    </w:rPr>
  </w:style>
  <w:style w:type="character" w:styleId="IntenseReference">
    <w:name w:val="Intense Reference"/>
    <w:basedOn w:val="DefaultParagraphFont"/>
    <w:uiPriority w:val="32"/>
    <w:qFormat/>
    <w:rsid w:val="00C309C8"/>
    <w:rPr>
      <w:b/>
      <w:bCs/>
      <w:smallCaps/>
      <w:color w:val="auto"/>
      <w:spacing w:val="5"/>
      <w:u w:val="single"/>
    </w:rPr>
  </w:style>
  <w:style w:type="paragraph" w:customStyle="1" w:styleId="2ColumnHeading">
    <w:name w:val="2Column Heading"/>
    <w:basedOn w:val="BodyText"/>
    <w:qFormat/>
    <w:rsid w:val="00C309C8"/>
    <w:pPr>
      <w:spacing w:after="60"/>
      <w:ind w:left="-2268"/>
    </w:pPr>
    <w:rPr>
      <w:b/>
    </w:rPr>
  </w:style>
  <w:style w:type="paragraph" w:customStyle="1" w:styleId="Heading1TOC">
    <w:name w:val="Heading1 TOC"/>
    <w:basedOn w:val="Normal"/>
    <w:qFormat/>
    <w:rsid w:val="00C309C8"/>
    <w:pPr>
      <w:spacing w:before="240" w:after="120"/>
    </w:pPr>
    <w:rPr>
      <w:rFonts w:ascii="Times New Roman" w:hAnsi="Times New Roman"/>
      <w:b/>
      <w:sz w:val="32"/>
    </w:rPr>
  </w:style>
  <w:style w:type="paragraph" w:customStyle="1" w:styleId="Heading2TOC">
    <w:name w:val="Heading2 TOC"/>
    <w:basedOn w:val="Normal"/>
    <w:qFormat/>
    <w:rsid w:val="00C309C8"/>
    <w:pPr>
      <w:spacing w:before="240" w:after="60"/>
    </w:pPr>
    <w:rPr>
      <w:rFonts w:ascii="Times New Roman" w:hAnsi="Times New Roman"/>
      <w:b/>
      <w:sz w:val="28"/>
    </w:rPr>
  </w:style>
  <w:style w:type="character" w:customStyle="1" w:styleId="Underline">
    <w:name w:val="Underline"/>
    <w:basedOn w:val="DefaultParagraphFont"/>
    <w:qFormat/>
    <w:rsid w:val="00C309C8"/>
    <w:rPr>
      <w:u w:val="single"/>
    </w:rPr>
  </w:style>
  <w:style w:type="character" w:customStyle="1" w:styleId="BoldandItalics">
    <w:name w:val="Bold and Italics"/>
    <w:qFormat/>
    <w:rsid w:val="00C309C8"/>
    <w:rPr>
      <w:b/>
      <w:i/>
      <w:u w:val="none"/>
    </w:rPr>
  </w:style>
  <w:style w:type="paragraph" w:styleId="BalloonText">
    <w:name w:val="Balloon Text"/>
    <w:basedOn w:val="Normal"/>
    <w:link w:val="BalloonTextChar"/>
    <w:rsid w:val="00C309C8"/>
    <w:rPr>
      <w:rFonts w:ascii="Tahoma" w:hAnsi="Tahoma" w:cs="Tahoma"/>
      <w:sz w:val="16"/>
      <w:szCs w:val="16"/>
    </w:rPr>
  </w:style>
  <w:style w:type="character" w:customStyle="1" w:styleId="BalloonTextChar">
    <w:name w:val="Balloon Text Char"/>
    <w:basedOn w:val="DefaultParagraphFont"/>
    <w:link w:val="BalloonText"/>
    <w:rsid w:val="00C309C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309C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309C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309C8"/>
    <w:rPr>
      <w:b/>
      <w:color w:val="660033"/>
      <w:spacing w:val="0"/>
    </w:rPr>
  </w:style>
  <w:style w:type="paragraph" w:customStyle="1" w:styleId="Nameditemlist">
    <w:name w:val="Named item list"/>
    <w:basedOn w:val="BodyText"/>
    <w:qFormat/>
    <w:rsid w:val="00C309C8"/>
    <w:pPr>
      <w:tabs>
        <w:tab w:val="left" w:pos="2835"/>
      </w:tabs>
      <w:ind w:left="2835" w:hanging="2835"/>
    </w:pPr>
  </w:style>
  <w:style w:type="paragraph" w:customStyle="1" w:styleId="BodyTextnopadding">
    <w:name w:val="Body Text no padding"/>
    <w:basedOn w:val="BodyText"/>
    <w:qFormat/>
    <w:rsid w:val="00C309C8"/>
    <w:pPr>
      <w:spacing w:before="0" w:after="0"/>
    </w:pPr>
  </w:style>
  <w:style w:type="character" w:styleId="Hyperlink">
    <w:name w:val="Hyperlink"/>
    <w:basedOn w:val="DefaultParagraphFont"/>
    <w:uiPriority w:val="99"/>
    <w:unhideWhenUsed/>
    <w:rsid w:val="00F737F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600</Words>
  <Characters>3974</Characters>
  <Application>Microsoft Office Word</Application>
  <DocSecurity>0</DocSecurity>
  <Lines>90</Lines>
  <Paragraphs>57</Paragraphs>
  <ScaleCrop>false</ScaleCrop>
  <Company>Author-it Software Corporation Ltd.</Company>
  <LinksUpToDate>false</LinksUpToDate>
  <CharactersWithSpaces>4517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AVIF2020 Employ fatigue risk management practices in an aviation workplace</dc:title>
  <dc:subject>Approved</dc:subject>
  <dc:creator>Australian Industry Standards</dc:creator>
  <cp:keywords>Release: 1</cp:keywords>
  <dc:description>Review Date: 12 April 2008</dc:description>
  <cp:lastModifiedBy>HSD_TPCMSd.prod</cp:lastModifiedBy>
  <cp:revision>3</cp:revision>
  <dcterms:created xsi:type="dcterms:W3CDTF">2019-01-31T04:33:00Z</dcterms:created>
  <dcterms:modified xsi:type="dcterms:W3CDTF">2019-01-31T04:33:00Z</dcterms:modified>
</cp:coreProperties>
</file>