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5CC9" w:rsidP="00FF5CC9">
      <w:pPr>
        <w:pStyle w:val="Title"/>
      </w:pPr>
      <w:r>
        <w:fldChar w:fldCharType="begin"/>
      </w:r>
      <w:r>
        <w:instrText xml:space="preserve"> TITLE   \* MERGEFORMAT </w:instrText>
      </w:r>
      <w:r>
        <w:fldChar w:fldCharType="separate"/>
      </w:r>
      <w:r>
        <w:t>AVIF2015 Utilise emergency breathing system</w:t>
      </w:r>
      <w:r>
        <w:fldChar w:fldCharType="end"/>
      </w:r>
    </w:p>
    <w:p w:rsidR="00FF5CC9" w:rsidP="00FF5CC9">
      <w:pPr>
        <w:pStyle w:val="Version"/>
        <w:sectPr w:rsidSect="001F7E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7E5A" w:rsidP="001F7E5A">
      <w:pPr>
        <w:pStyle w:val="SuperHeading"/>
      </w:pPr>
      <w:r w:rsidRPr="001F7E5A">
        <w:t>AVIF2015 Utilise emergency breathing system</w:t>
      </w:r>
    </w:p>
    <w:p w:rsidR="00000000" w:rsidRPr="001F7E5A" w:rsidP="001F7E5A">
      <w:pPr>
        <w:pStyle w:val="Heading1"/>
      </w:pPr>
      <w:bookmarkStart w:id="1" w:name="O_663027"/>
      <w:bookmarkEnd w:id="1"/>
      <w:r w:rsidRPr="001F7E5A">
        <w:t>Modification History</w:t>
      </w:r>
    </w:p>
    <w:p w:rsidR="00FF5CC9" w:rsidP="00FF5CC9">
      <w:pPr>
        <w:pStyle w:val="BodyText"/>
      </w:pPr>
      <w:r w:rsidRPr="001F7E5A">
        <w:t>Release 1. This is the first release of this unit of competency in the AVI Aviation Training Package.</w:t>
      </w:r>
    </w:p>
    <w:p w:rsidR="00000000" w:rsidRPr="001F7E5A" w:rsidP="001F7E5A">
      <w:pPr>
        <w:pStyle w:val="Heading1"/>
      </w:pPr>
      <w:bookmarkStart w:id="2" w:name="O_663028"/>
      <w:bookmarkEnd w:id="2"/>
      <w:r w:rsidRPr="001F7E5A">
        <w:t>Application</w:t>
      </w:r>
    </w:p>
    <w:tbl>
      <w:tblPr>
        <w:tblW w:w="9498" w:type="dxa"/>
        <w:tblLayout w:type="fixed"/>
        <w:tblCellMar>
          <w:left w:w="62" w:type="dxa"/>
          <w:right w:w="62" w:type="dxa"/>
        </w:tblCellMar>
        <w:tblLook w:val="0000"/>
      </w:tblPr>
      <w:tblGrid>
        <w:gridCol w:w="9498"/>
      </w:tblGrid>
      <w:tr w:rsidTr="001F7E5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F7E5A" w:rsidP="001F7E5A">
            <w:pPr>
              <w:pStyle w:val="BodyText"/>
            </w:pPr>
            <w:r w:rsidRPr="001F7E5A">
              <w:t>This unit involves the skills and knowledge required to utilise an emergency breathing system (EBS), in</w:t>
            </w:r>
            <w:r w:rsidRPr="001F7E5A">
              <w:t xml:space="preserve"> compliance with relevant regulatory requirements of the Civil Aviation Safety Authority (CASA) and national operating standards. Use of this unit in non-aviation related safety roles is to be in accordance with relevant industry and national regulatory re</w:t>
            </w:r>
            <w:r w:rsidRPr="001F7E5A">
              <w:t>quirements.</w:t>
            </w:r>
          </w:p>
          <w:p w:rsidR="00000000" w:rsidRPr="001F7E5A" w:rsidP="001F7E5A">
            <w:pPr>
              <w:pStyle w:val="BodyText"/>
            </w:pPr>
            <w:r w:rsidRPr="001F7E5A">
              <w:t>It includes preparing an EBS for use, operating an EBS and completing EBS post-operational procedures.</w:t>
            </w:r>
          </w:p>
          <w:p w:rsidR="00000000" w:rsidRPr="001F7E5A" w:rsidP="001F7E5A">
            <w:pPr>
              <w:pStyle w:val="BodyText"/>
            </w:pPr>
            <w:r w:rsidRPr="001F7E5A">
              <w:t>This unit addresses aviation technical skill requirements (physical, mental and task-management abilities) related to safety management dutie</w:t>
            </w:r>
            <w:r w:rsidRPr="001F7E5A">
              <w:t>s of flight crews, and contributes to safe and effective performance in complex aviation operational environments.</w:t>
            </w:r>
          </w:p>
          <w:p w:rsidR="00000000" w:rsidRPr="001F7E5A" w:rsidP="001F7E5A">
            <w:pPr>
              <w:pStyle w:val="BodyText"/>
            </w:pPr>
            <w:r w:rsidRPr="001F7E5A">
              <w:t>Operations are conducted as part of recreational, commercial and military aircraft activities across a variety of operational contexts within</w:t>
            </w:r>
            <w:r w:rsidRPr="001F7E5A">
              <w:t xml:space="preserve"> the Australian aviation industry.</w:t>
            </w:r>
          </w:p>
          <w:p w:rsidR="00000000" w:rsidRPr="001F7E5A" w:rsidP="001F7E5A">
            <w:pPr>
              <w:pStyle w:val="BodyText"/>
            </w:pPr>
            <w:r w:rsidRPr="001F7E5A">
              <w:t>Work is performed independently or under limited supervision within a single-pilot or multi-crew environment.</w:t>
            </w:r>
          </w:p>
          <w:p w:rsidR="00000000" w:rsidRPr="001F7E5A" w:rsidP="001F7E5A">
            <w:pPr>
              <w:pStyle w:val="BodyText"/>
            </w:pPr>
            <w:r w:rsidRPr="001F7E5A">
              <w:t>Licensing, legislative, regulatory or certification requirements are applicable to this unit.</w:t>
            </w:r>
          </w:p>
          <w:p w:rsidR="00000000" w:rsidRPr="001F7E5A" w:rsidP="001F7E5A">
            <w:pPr>
              <w:pStyle w:val="BodyText"/>
            </w:pPr>
            <w:r w:rsidRPr="001F7E5A">
              <w:t>Use for Defence A</w:t>
            </w:r>
            <w:r w:rsidRPr="001F7E5A">
              <w:t>viation is to be in accordance with relevant Defence Orders, Instructions, Publications and Regulations.</w:t>
            </w:r>
          </w:p>
        </w:tc>
      </w:tr>
    </w:tbl>
    <w:p w:rsidR="00FF5CC9" w:rsidP="001F7E5A">
      <w:pPr>
        <w:pStyle w:val="BodyText"/>
      </w:pPr>
    </w:p>
    <w:p w:rsidR="00FF5CC9" w:rsidP="001F7E5A">
      <w:pPr>
        <w:pStyle w:val="BodyText"/>
      </w:pPr>
    </w:p>
    <w:p w:rsidR="00000000" w:rsidRPr="001F7E5A" w:rsidP="001F7E5A">
      <w:pPr>
        <w:pStyle w:val="Heading1"/>
      </w:pPr>
      <w:bookmarkStart w:id="3" w:name="O_663029"/>
      <w:bookmarkEnd w:id="3"/>
      <w:r w:rsidRPr="001F7E5A">
        <w:t>Pre-requisite Unit</w:t>
      </w:r>
    </w:p>
    <w:p w:rsidR="00FF5CC9" w:rsidP="00FF5CC9">
      <w:pPr>
        <w:pStyle w:val="BodyText"/>
      </w:pPr>
      <w:r w:rsidRPr="001F7E5A">
        <w:t>Not applicable.</w:t>
      </w:r>
    </w:p>
    <w:p w:rsidR="00000000" w:rsidRPr="001F7E5A" w:rsidP="001F7E5A">
      <w:pPr>
        <w:pStyle w:val="Heading1"/>
      </w:pPr>
      <w:bookmarkStart w:id="4" w:name="O_663030"/>
      <w:bookmarkEnd w:id="4"/>
      <w:r w:rsidRPr="001F7E5A">
        <w:t>Competency Field</w:t>
      </w:r>
    </w:p>
    <w:p w:rsidR="00FF5CC9" w:rsidP="00FF5CC9">
      <w:pPr>
        <w:pStyle w:val="BodyText"/>
      </w:pPr>
      <w:r w:rsidRPr="001F7E5A">
        <w:t>F – Safety Management</w:t>
      </w:r>
    </w:p>
    <w:p w:rsidR="00000000" w:rsidRPr="001F7E5A" w:rsidP="001F7E5A">
      <w:pPr>
        <w:pStyle w:val="Heading1"/>
      </w:pPr>
      <w:bookmarkStart w:id="5" w:name="O_663031"/>
      <w:bookmarkEnd w:id="5"/>
      <w:r w:rsidRPr="001F7E5A">
        <w:t>Unit Sector</w:t>
      </w:r>
    </w:p>
    <w:p w:rsidR="00FF5CC9" w:rsidP="00FF5CC9">
      <w:pPr>
        <w:pStyle w:val="BodyText"/>
      </w:pPr>
      <w:r w:rsidRPr="001F7E5A">
        <w:t>Not applicable.</w:t>
      </w:r>
    </w:p>
    <w:p w:rsidR="00000000" w:rsidRPr="001F7E5A" w:rsidP="001F7E5A">
      <w:pPr>
        <w:pStyle w:val="Heading1"/>
      </w:pPr>
      <w:bookmarkStart w:id="6" w:name="O_663032"/>
      <w:bookmarkEnd w:id="6"/>
      <w:r w:rsidRPr="001F7E5A">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FF5CC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1F7E5A" w:rsidP="001F7E5A">
            <w:pPr>
              <w:pStyle w:val="BodyText"/>
            </w:pPr>
            <w:r w:rsidRPr="001F7E5A">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rPr>
                <w:rStyle w:val="SpecialBold"/>
              </w:rPr>
              <w:t>PERFORMANCE CRITERIA</w:t>
            </w:r>
          </w:p>
        </w:tc>
      </w:tr>
      <w:tr w:rsidTr="00FF5CC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t>Performance criteria describe the performance needed to demonstrate achievement of the element.</w:t>
            </w:r>
          </w:p>
        </w:tc>
      </w:tr>
      <w:tr w:rsidTr="00FF5CC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F7E5A" w:rsidP="001F7E5A">
            <w:pPr>
              <w:pStyle w:val="BodyText"/>
            </w:pPr>
            <w:r w:rsidRPr="001F7E5A">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rPr>
                <w:rStyle w:val="SpecialBold"/>
              </w:rPr>
              <w:t>Prepare an EBS for use</w:t>
            </w:r>
          </w:p>
        </w:tc>
        <w:tc>
          <w:tcPr>
            <w:tcW w:w="719" w:type="dxa"/>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t>1.1</w:t>
            </w:r>
          </w:p>
        </w:tc>
        <w:tc>
          <w:tcPr>
            <w:tcW w:w="6045" w:type="dxa"/>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t>EBS pre-flight inspection is conducted</w:t>
            </w:r>
          </w:p>
        </w:tc>
      </w:tr>
      <w:tr w:rsidTr="00FF5CC9">
        <w:tblPrEx>
          <w:tblW w:w="9499" w:type="dxa"/>
          <w:tblLayout w:type="fixed"/>
          <w:tblCellMar>
            <w:left w:w="62" w:type="dxa"/>
            <w:right w:w="62" w:type="dxa"/>
          </w:tblCellMar>
          <w:tblLook w:val="0000"/>
        </w:tblPrEx>
        <w:trPr>
          <w:trHeight w:val="49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t>1.2</w:t>
            </w:r>
          </w:p>
        </w:tc>
        <w:tc>
          <w:tcPr>
            <w:tcW w:w="6045" w:type="dxa"/>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t>Preparations for flight are completed</w:t>
            </w:r>
          </w:p>
        </w:tc>
      </w:tr>
      <w:tr w:rsidTr="00FF5CC9">
        <w:tblPrEx>
          <w:tblW w:w="9499" w:type="dxa"/>
          <w:tblLayout w:type="fixed"/>
          <w:tblCellMar>
            <w:left w:w="62" w:type="dxa"/>
            <w:right w:w="62" w:type="dxa"/>
          </w:tblCellMar>
          <w:tblLook w:val="0000"/>
        </w:tblPrEx>
        <w:trPr>
          <w:trHeight w:val="49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t>1.3</w:t>
            </w:r>
          </w:p>
        </w:tc>
        <w:tc>
          <w:tcPr>
            <w:tcW w:w="6045" w:type="dxa"/>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t>EBS defects are reported</w:t>
            </w:r>
          </w:p>
        </w:tc>
      </w:tr>
      <w:tr w:rsidTr="00FF5CC9">
        <w:tblPrEx>
          <w:tblW w:w="9499" w:type="dxa"/>
          <w:tblLayout w:type="fixed"/>
          <w:tblCellMar>
            <w:left w:w="62" w:type="dxa"/>
            <w:right w:w="62" w:type="dxa"/>
          </w:tblCellMar>
          <w:tblLook w:val="0000"/>
        </w:tblPrEx>
        <w:trPr>
          <w:trHeight w:val="496"/>
        </w:trPr>
        <w:tc>
          <w:tcPr>
            <w:tcW w:w="432" w:type="dxa"/>
            <w:vMerge w:val="restart"/>
            <w:tcBorders>
              <w:top w:val="nil"/>
              <w:left w:val="nil"/>
              <w:bottom w:val="nil"/>
              <w:right w:val="nil"/>
            </w:tcBorders>
            <w:tcMar>
              <w:top w:w="0" w:type="dxa"/>
              <w:left w:w="62" w:type="dxa"/>
              <w:bottom w:w="0" w:type="dxa"/>
              <w:right w:w="62" w:type="dxa"/>
            </w:tcMar>
          </w:tcPr>
          <w:p w:rsidR="00000000" w:rsidRPr="001F7E5A" w:rsidP="001F7E5A">
            <w:pPr>
              <w:pStyle w:val="BodyText"/>
            </w:pPr>
            <w:r w:rsidRPr="001F7E5A">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rPr>
                <w:rStyle w:val="SpecialBold"/>
              </w:rPr>
              <w:t>Operate an EBS</w:t>
            </w:r>
          </w:p>
        </w:tc>
        <w:tc>
          <w:tcPr>
            <w:tcW w:w="719" w:type="dxa"/>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t>2.1</w:t>
            </w:r>
          </w:p>
        </w:tc>
        <w:tc>
          <w:tcPr>
            <w:tcW w:w="6045" w:type="dxa"/>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t>EBS is fitted in accordance with equipment instructions</w:t>
            </w:r>
          </w:p>
        </w:tc>
      </w:tr>
      <w:tr w:rsidTr="00FF5CC9">
        <w:tblPrEx>
          <w:tblW w:w="9499" w:type="dxa"/>
          <w:tblLayout w:type="fixed"/>
          <w:tblCellMar>
            <w:left w:w="62" w:type="dxa"/>
            <w:right w:w="62" w:type="dxa"/>
          </w:tblCellMar>
          <w:tblLook w:val="0000"/>
        </w:tblPrEx>
        <w:trPr>
          <w:trHeight w:val="49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t>2.2</w:t>
            </w:r>
          </w:p>
        </w:tc>
        <w:tc>
          <w:tcPr>
            <w:tcW w:w="6045" w:type="dxa"/>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t>EBS purging techniques are employed</w:t>
            </w:r>
          </w:p>
        </w:tc>
      </w:tr>
      <w:tr w:rsidTr="00FF5CC9">
        <w:tblPrEx>
          <w:tblW w:w="9499" w:type="dxa"/>
          <w:tblLayout w:type="fixed"/>
          <w:tblCellMar>
            <w:left w:w="62" w:type="dxa"/>
            <w:right w:w="62" w:type="dxa"/>
          </w:tblCellMar>
          <w:tblLook w:val="0000"/>
        </w:tblPrEx>
        <w:trPr>
          <w:trHeight w:val="49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t>2.3</w:t>
            </w:r>
          </w:p>
        </w:tc>
        <w:tc>
          <w:tcPr>
            <w:tcW w:w="6045" w:type="dxa"/>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t>Breathing techniques are employed during ascent</w:t>
            </w:r>
          </w:p>
        </w:tc>
      </w:tr>
      <w:tr w:rsidTr="00FF5CC9">
        <w:tblPrEx>
          <w:tblW w:w="9499" w:type="dxa"/>
          <w:tblLayout w:type="fixed"/>
          <w:tblCellMar>
            <w:left w:w="62" w:type="dxa"/>
            <w:right w:w="62" w:type="dxa"/>
          </w:tblCellMar>
          <w:tblLook w:val="0000"/>
        </w:tblPrEx>
        <w:trPr>
          <w:trHeight w:val="49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t>2.4</w:t>
            </w:r>
          </w:p>
        </w:tc>
        <w:tc>
          <w:tcPr>
            <w:tcW w:w="6045" w:type="dxa"/>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t>EBS malfunctions are responded to</w:t>
            </w:r>
          </w:p>
        </w:tc>
      </w:tr>
      <w:tr w:rsidTr="00FF5CC9">
        <w:tblPrEx>
          <w:tblW w:w="9499" w:type="dxa"/>
          <w:tblLayout w:type="fixed"/>
          <w:tblCellMar>
            <w:left w:w="62" w:type="dxa"/>
            <w:right w:w="62" w:type="dxa"/>
          </w:tblCellMar>
          <w:tblLook w:val="0000"/>
        </w:tblPrEx>
        <w:trPr>
          <w:trHeight w:val="496"/>
        </w:trPr>
        <w:tc>
          <w:tcPr>
            <w:tcW w:w="432" w:type="dxa"/>
            <w:vMerge w:val="restart"/>
            <w:tcBorders>
              <w:top w:val="nil"/>
              <w:left w:val="nil"/>
              <w:bottom w:val="nil"/>
              <w:right w:val="nil"/>
            </w:tcBorders>
            <w:tcMar>
              <w:top w:w="0" w:type="dxa"/>
              <w:left w:w="62" w:type="dxa"/>
              <w:bottom w:w="0" w:type="dxa"/>
              <w:right w:w="62" w:type="dxa"/>
            </w:tcMar>
          </w:tcPr>
          <w:p w:rsidR="00000000" w:rsidRPr="001F7E5A" w:rsidP="001F7E5A">
            <w:pPr>
              <w:pStyle w:val="BodyText"/>
            </w:pPr>
            <w:r w:rsidRPr="001F7E5A">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rPr>
                <w:rStyle w:val="SpecialBold"/>
              </w:rPr>
              <w:t>Complete EBS post-operational procedures</w:t>
            </w:r>
          </w:p>
        </w:tc>
        <w:tc>
          <w:tcPr>
            <w:tcW w:w="719" w:type="dxa"/>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t>3.1</w:t>
            </w:r>
          </w:p>
        </w:tc>
        <w:tc>
          <w:tcPr>
            <w:tcW w:w="6045" w:type="dxa"/>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t>EBS after</w:t>
            </w:r>
            <w:r w:rsidRPr="001F7E5A">
              <w:noBreakHyphen/>
              <w:t>use inspection is conducted</w:t>
            </w:r>
          </w:p>
        </w:tc>
      </w:tr>
      <w:tr w:rsidTr="00FF5CC9">
        <w:tblPrEx>
          <w:tblW w:w="9499" w:type="dxa"/>
          <w:tblLayout w:type="fixed"/>
          <w:tblCellMar>
            <w:left w:w="62" w:type="dxa"/>
            <w:right w:w="62" w:type="dxa"/>
          </w:tblCellMar>
          <w:tblLook w:val="0000"/>
        </w:tblPrEx>
        <w:trPr>
          <w:trHeight w:val="49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t>3.2</w:t>
            </w:r>
          </w:p>
        </w:tc>
        <w:tc>
          <w:tcPr>
            <w:tcW w:w="6045" w:type="dxa"/>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t>EBS after</w:t>
            </w:r>
            <w:r w:rsidRPr="001F7E5A">
              <w:noBreakHyphen/>
              <w:t>flight</w:t>
            </w:r>
            <w:r w:rsidRPr="001F7E5A">
              <w:t xml:space="preserve"> defects are reported</w:t>
            </w:r>
          </w:p>
        </w:tc>
      </w:tr>
      <w:tr w:rsidTr="00FF5CC9">
        <w:tblPrEx>
          <w:tblW w:w="9499" w:type="dxa"/>
          <w:tblLayout w:type="fixed"/>
          <w:tblCellMar>
            <w:left w:w="62" w:type="dxa"/>
            <w:right w:w="62" w:type="dxa"/>
          </w:tblCellMar>
          <w:tblLook w:val="0000"/>
        </w:tblPrEx>
        <w:trPr>
          <w:trHeight w:val="49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t>3.3</w:t>
            </w:r>
          </w:p>
        </w:tc>
        <w:tc>
          <w:tcPr>
            <w:tcW w:w="6045" w:type="dxa"/>
            <w:tcBorders>
              <w:top w:val="nil"/>
              <w:left w:val="nil"/>
              <w:bottom w:val="nil"/>
              <w:right w:val="nil"/>
            </w:tcBorders>
            <w:tcMar>
              <w:top w:w="0" w:type="dxa"/>
              <w:left w:w="62" w:type="dxa"/>
              <w:bottom w:w="0" w:type="dxa"/>
              <w:right w:w="62" w:type="dxa"/>
            </w:tcMar>
          </w:tcPr>
          <w:p w:rsidR="00000000" w:rsidRPr="001F7E5A" w:rsidP="001F7E5A">
            <w:pPr>
              <w:pStyle w:val="BodyText"/>
            </w:pPr>
            <w:r w:rsidRPr="001F7E5A">
              <w:t>EBS equipment is stowed in appropriate storage</w:t>
            </w:r>
          </w:p>
        </w:tc>
      </w:tr>
    </w:tbl>
    <w:p w:rsidR="00FF5CC9" w:rsidP="001F7E5A">
      <w:pPr>
        <w:pStyle w:val="BodyText"/>
      </w:pPr>
    </w:p>
    <w:p w:rsidR="00FF5CC9" w:rsidP="001F7E5A">
      <w:pPr>
        <w:pStyle w:val="BodyText"/>
      </w:pPr>
    </w:p>
    <w:p w:rsidR="00000000" w:rsidRPr="001F7E5A" w:rsidP="001F7E5A">
      <w:pPr>
        <w:pStyle w:val="Heading1"/>
      </w:pPr>
      <w:bookmarkStart w:id="7" w:name="O_663033"/>
      <w:bookmarkEnd w:id="7"/>
      <w:r w:rsidRPr="001F7E5A">
        <w:t>Foundation Skills</w:t>
      </w:r>
    </w:p>
    <w:p w:rsidR="00FF5CC9" w:rsidP="00FF5CC9">
      <w:pPr>
        <w:pStyle w:val="BodyText"/>
      </w:pPr>
      <w:r w:rsidRPr="001F7E5A">
        <w:t>Foundation skills essential to performance are explicit in the performance criteria of this unit of competency.</w:t>
      </w:r>
    </w:p>
    <w:p w:rsidR="00000000" w:rsidRPr="001F7E5A" w:rsidP="001F7E5A">
      <w:pPr>
        <w:pStyle w:val="Heading1"/>
      </w:pPr>
      <w:bookmarkStart w:id="8" w:name="O_663034"/>
      <w:bookmarkEnd w:id="8"/>
      <w:r w:rsidRPr="001F7E5A">
        <w:t>Range of Con</w:t>
      </w:r>
      <w:r w:rsidRPr="001F7E5A">
        <w:t>ditions</w:t>
      </w:r>
    </w:p>
    <w:tbl>
      <w:tblPr>
        <w:tblW w:w="9498" w:type="dxa"/>
        <w:tblLayout w:type="fixed"/>
        <w:tblCellMar>
          <w:left w:w="62" w:type="dxa"/>
          <w:right w:w="62" w:type="dxa"/>
        </w:tblCellMar>
        <w:tblLook w:val="0000"/>
      </w:tblPr>
      <w:tblGrid>
        <w:gridCol w:w="2735"/>
        <w:gridCol w:w="6763"/>
      </w:tblGrid>
      <w:tr w:rsidTr="001F7E5A">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t>Range is restricted to essential operating conditions and any other variables essential to the work environment.</w:t>
            </w:r>
          </w:p>
        </w:tc>
      </w:tr>
      <w:tr w:rsidTr="001F7E5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t>Pre-flight inspection must include:</w:t>
            </w:r>
          </w:p>
        </w:tc>
        <w:tc>
          <w:tcPr>
            <w:tcW w:w="6763" w:type="dxa"/>
            <w:tcBorders>
              <w:top w:val="nil"/>
              <w:left w:val="nil"/>
              <w:bottom w:val="nil"/>
              <w:right w:val="nil"/>
            </w:tcBorders>
            <w:tcMar>
              <w:top w:w="0" w:type="dxa"/>
              <w:left w:w="62" w:type="dxa"/>
              <w:bottom w:w="0" w:type="dxa"/>
              <w:right w:w="62" w:type="dxa"/>
            </w:tcMar>
          </w:tcPr>
          <w:p w:rsidR="00000000" w:rsidRPr="001F7E5A" w:rsidP="001F7E5A">
            <w:pPr>
              <w:pStyle w:val="ListBullet"/>
            </w:pPr>
            <w:r w:rsidRPr="001F7E5A">
              <w:t xml:space="preserve">leaking </w:t>
            </w:r>
          </w:p>
          <w:p w:rsidR="00000000" w:rsidP="001F7E5A">
            <w:pPr>
              <w:pStyle w:val="ListBullet"/>
              <w:rPr>
                <w:lang w:val="en-NZ"/>
              </w:rPr>
            </w:pPr>
            <w:r w:rsidRPr="001F7E5A">
              <w:t xml:space="preserve">visible signs of damage </w:t>
            </w:r>
          </w:p>
        </w:tc>
      </w:tr>
      <w:tr w:rsidTr="001F7E5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t>EBS purging techniques must include:</w:t>
            </w:r>
          </w:p>
        </w:tc>
        <w:tc>
          <w:tcPr>
            <w:tcW w:w="6763" w:type="dxa"/>
            <w:tcBorders>
              <w:top w:val="nil"/>
              <w:left w:val="nil"/>
              <w:bottom w:val="nil"/>
              <w:right w:val="nil"/>
            </w:tcBorders>
            <w:tcMar>
              <w:top w:w="0" w:type="dxa"/>
              <w:left w:w="62" w:type="dxa"/>
              <w:bottom w:w="0" w:type="dxa"/>
              <w:right w:w="62" w:type="dxa"/>
            </w:tcMar>
          </w:tcPr>
          <w:p w:rsidR="00000000" w:rsidRPr="001F7E5A" w:rsidP="001F7E5A">
            <w:pPr>
              <w:pStyle w:val="ListBullet"/>
            </w:pPr>
            <w:r w:rsidRPr="001F7E5A">
              <w:t>blow-out</w:t>
            </w:r>
          </w:p>
          <w:p w:rsidR="00000000" w:rsidRPr="001F7E5A" w:rsidP="001F7E5A">
            <w:pPr>
              <w:pStyle w:val="ListBullet"/>
            </w:pPr>
            <w:r w:rsidRPr="001F7E5A">
              <w:t>purge button</w:t>
            </w:r>
          </w:p>
          <w:p w:rsidR="00000000" w:rsidP="001F7E5A">
            <w:pPr>
              <w:pStyle w:val="ListBullet"/>
              <w:rPr>
                <w:lang w:val="en-NZ"/>
              </w:rPr>
            </w:pPr>
            <w:r w:rsidRPr="001F7E5A">
              <w:t>combination of blow-out and purge button</w:t>
            </w:r>
          </w:p>
        </w:tc>
      </w:tr>
      <w:tr w:rsidTr="001F7E5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t>Malfunctions must include:</w:t>
            </w:r>
          </w:p>
        </w:tc>
        <w:tc>
          <w:tcPr>
            <w:tcW w:w="6763" w:type="dxa"/>
            <w:tcBorders>
              <w:top w:val="nil"/>
              <w:left w:val="nil"/>
              <w:bottom w:val="nil"/>
              <w:right w:val="nil"/>
            </w:tcBorders>
            <w:tcMar>
              <w:top w:w="0" w:type="dxa"/>
              <w:left w:w="62" w:type="dxa"/>
              <w:bottom w:w="0" w:type="dxa"/>
              <w:right w:w="62" w:type="dxa"/>
            </w:tcMar>
          </w:tcPr>
          <w:p w:rsidR="00000000" w:rsidRPr="001F7E5A" w:rsidP="001F7E5A">
            <w:pPr>
              <w:pStyle w:val="ListBullet"/>
            </w:pPr>
            <w:r w:rsidRPr="001F7E5A">
              <w:t>flooding (continual flow)</w:t>
            </w:r>
          </w:p>
          <w:p w:rsidR="00000000" w:rsidRPr="001F7E5A" w:rsidP="001F7E5A">
            <w:pPr>
              <w:pStyle w:val="ListBullet"/>
            </w:pPr>
            <w:r w:rsidRPr="001F7E5A">
              <w:t>free flow</w:t>
            </w:r>
          </w:p>
          <w:p w:rsidR="00000000" w:rsidRPr="001F7E5A" w:rsidP="001F7E5A">
            <w:pPr>
              <w:pStyle w:val="ListBullet"/>
            </w:pPr>
            <w:r w:rsidRPr="001F7E5A">
              <w:t xml:space="preserve">out of air </w:t>
            </w:r>
          </w:p>
        </w:tc>
      </w:tr>
    </w:tbl>
    <w:p w:rsidR="00FF5CC9" w:rsidP="001F7E5A">
      <w:pPr>
        <w:pStyle w:val="BodyText"/>
      </w:pPr>
    </w:p>
    <w:p w:rsidR="00FF5CC9" w:rsidP="001F7E5A">
      <w:pPr>
        <w:pStyle w:val="BodyText"/>
      </w:pPr>
    </w:p>
    <w:p w:rsidR="00000000" w:rsidRPr="001F7E5A" w:rsidP="001F7E5A">
      <w:pPr>
        <w:pStyle w:val="Heading1"/>
      </w:pPr>
      <w:bookmarkStart w:id="9" w:name="O_663035"/>
      <w:bookmarkEnd w:id="9"/>
      <w:r w:rsidRPr="001F7E5A">
        <w:t>Unit Mapping Information</w:t>
      </w:r>
    </w:p>
    <w:p w:rsidR="00FF5CC9" w:rsidP="00FF5CC9">
      <w:pPr>
        <w:pStyle w:val="BodyText"/>
      </w:pPr>
      <w:r w:rsidRPr="001F7E5A">
        <w:t>This unit replaces and is equivalent to AVIF2015A Utilise emergency breathing system.</w:t>
      </w:r>
    </w:p>
    <w:p w:rsidR="00000000" w:rsidRPr="001F7E5A" w:rsidP="001F7E5A">
      <w:pPr>
        <w:pStyle w:val="Heading1"/>
      </w:pPr>
      <w:bookmarkStart w:id="10" w:name="O_663042"/>
      <w:bookmarkEnd w:id="10"/>
      <w:r w:rsidRPr="001F7E5A">
        <w:t>Links</w:t>
      </w:r>
    </w:p>
    <w:p w:rsidR="00000000" w:rsidRPr="001F7E5A" w:rsidP="00FF5CC9">
      <w:pPr>
        <w:pStyle w:val="BodyText"/>
      </w:pPr>
      <w:r w:rsidRPr="001F7E5A">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A23FBD">
        <w:rPr>
          <w:rStyle w:val="Hyperlink"/>
        </w:rPr>
        <w:t>https://vetnet.gov.au/Pages/TrainingDocs.aspx?q=4725260a-0af3-4daf-912b-ef1c2f3e5816</w:t>
      </w:r>
      <w:r>
        <w:fldChar w:fldCharType="end"/>
      </w:r>
    </w:p>
    <w:p w:rsidR="00000000" w:rsidRPr="001F7E5A" w:rsidP="00FF5CC9">
      <w:pPr>
        <w:pStyle w:val="BodyText"/>
        <w:sectPr w:rsidSect="001F7E5A">
          <w:headerReference w:type="default" r:id="rId10"/>
          <w:footerReference w:type="default" r:id="rId11"/>
          <w:pgSz w:w="11908" w:h="16833"/>
          <w:pgMar w:top="1702" w:right="1418" w:bottom="1702" w:left="1418" w:header="992" w:footer="992" w:gutter="0"/>
          <w:cols w:space="720"/>
          <w:noEndnote/>
          <w:docGrid w:linePitch="299"/>
        </w:sectPr>
      </w:pPr>
    </w:p>
    <w:p w:rsidR="00000000" w:rsidRPr="001F7E5A" w:rsidP="001F7E5A">
      <w:pPr>
        <w:pStyle w:val="SuperHeading"/>
      </w:pPr>
      <w:r w:rsidRPr="001F7E5A">
        <w:t>Assessment Requirements for AVIF2015 Util</w:t>
      </w:r>
      <w:r w:rsidRPr="001F7E5A">
        <w:t>ise emergency breathing system</w:t>
      </w:r>
    </w:p>
    <w:p w:rsidR="00000000" w:rsidRPr="001F7E5A" w:rsidP="001F7E5A">
      <w:pPr>
        <w:pStyle w:val="Heading1"/>
      </w:pPr>
      <w:bookmarkStart w:id="11" w:name="O_663037"/>
      <w:bookmarkEnd w:id="11"/>
      <w:r w:rsidRPr="001F7E5A">
        <w:t>Modification History</w:t>
      </w:r>
    </w:p>
    <w:p w:rsidR="00FF5CC9" w:rsidP="00FF5CC9">
      <w:pPr>
        <w:pStyle w:val="BodyText"/>
      </w:pPr>
      <w:r w:rsidRPr="001F7E5A">
        <w:t>Release 1. This is the first release of this unit of competency in the AVI Aviation Training Package.</w:t>
      </w:r>
    </w:p>
    <w:p w:rsidR="00000000" w:rsidRPr="001F7E5A" w:rsidP="001F7E5A">
      <w:pPr>
        <w:pStyle w:val="Heading1"/>
      </w:pPr>
      <w:bookmarkStart w:id="12" w:name="O_663038"/>
      <w:bookmarkEnd w:id="12"/>
      <w:r w:rsidRPr="001F7E5A">
        <w:t>Performance Evidence</w:t>
      </w:r>
    </w:p>
    <w:tbl>
      <w:tblPr>
        <w:tblW w:w="9498" w:type="dxa"/>
        <w:tblLayout w:type="fixed"/>
        <w:tblCellMar>
          <w:left w:w="62" w:type="dxa"/>
          <w:right w:w="62" w:type="dxa"/>
        </w:tblCellMar>
        <w:tblLook w:val="0000"/>
      </w:tblPr>
      <w:tblGrid>
        <w:gridCol w:w="9498"/>
      </w:tblGrid>
      <w:tr w:rsidTr="001F7E5A">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t>Evidence required to demonstrate competence in this unit must be relevant to and satisfy all of the requirements of the elements, performance criteria and range of conditions on at least one occasion and include:</w:t>
            </w:r>
          </w:p>
        </w:tc>
      </w:tr>
      <w:tr w:rsidTr="001F7E5A">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1F7E5A" w:rsidP="001F7E5A">
            <w:pPr>
              <w:pStyle w:val="ListBullet"/>
            </w:pPr>
            <w:r w:rsidRPr="001F7E5A">
              <w:t xml:space="preserve">adapting to differences in equipment and </w:t>
            </w:r>
            <w:r w:rsidRPr="001F7E5A">
              <w:t>operating environment in accordance with standard operating procedures</w:t>
            </w:r>
          </w:p>
          <w:p w:rsidR="00000000" w:rsidRPr="001F7E5A" w:rsidP="001F7E5A">
            <w:pPr>
              <w:pStyle w:val="ListBullet"/>
            </w:pPr>
            <w:r w:rsidRPr="001F7E5A">
              <w:t>communicating effectively with others</w:t>
            </w:r>
          </w:p>
          <w:p w:rsidR="00000000" w:rsidRPr="001F7E5A" w:rsidP="001F7E5A">
            <w:pPr>
              <w:pStyle w:val="ListBullet"/>
            </w:pPr>
            <w:r w:rsidRPr="001F7E5A">
              <w:t>completing relevant documentation</w:t>
            </w:r>
          </w:p>
          <w:p w:rsidR="00000000" w:rsidRPr="001F7E5A" w:rsidP="001F7E5A">
            <w:pPr>
              <w:pStyle w:val="ListBullet"/>
            </w:pPr>
            <w:r w:rsidRPr="001F7E5A">
              <w:t>conducting emergency breathing system (EBS) malfunction and defect management and reporting procedures</w:t>
            </w:r>
          </w:p>
          <w:p w:rsidR="00000000" w:rsidRPr="001F7E5A" w:rsidP="001F7E5A">
            <w:pPr>
              <w:pStyle w:val="ListBullet"/>
            </w:pPr>
            <w:r w:rsidRPr="001F7E5A">
              <w:t>co</w:t>
            </w:r>
            <w:r w:rsidRPr="001F7E5A">
              <w:t>nducting flight preparation procedures</w:t>
            </w:r>
          </w:p>
          <w:p w:rsidR="00000000" w:rsidRPr="001F7E5A" w:rsidP="001F7E5A">
            <w:pPr>
              <w:pStyle w:val="ListBullet"/>
            </w:pPr>
            <w:r w:rsidRPr="001F7E5A">
              <w:t>conducting inspection of EBS after use including reporting defects, and pack up</w:t>
            </w:r>
          </w:p>
          <w:p w:rsidR="00000000" w:rsidRPr="001F7E5A" w:rsidP="001F7E5A">
            <w:pPr>
              <w:pStyle w:val="ListBullet"/>
            </w:pPr>
            <w:r w:rsidRPr="001F7E5A">
              <w:t>conducting pre-flight inspection of EBS including reporting defects</w:t>
            </w:r>
          </w:p>
          <w:p w:rsidR="00000000" w:rsidRPr="001F7E5A" w:rsidP="001F7E5A">
            <w:pPr>
              <w:pStyle w:val="ListBullet"/>
            </w:pPr>
            <w:r w:rsidRPr="001F7E5A">
              <w:t>identifying and correctly using relevant equipment</w:t>
            </w:r>
          </w:p>
          <w:p w:rsidR="00000000" w:rsidRPr="001F7E5A" w:rsidP="001F7E5A">
            <w:pPr>
              <w:pStyle w:val="ListBullet"/>
            </w:pPr>
            <w:r w:rsidRPr="001F7E5A">
              <w:t>implementing conti</w:t>
            </w:r>
            <w:r w:rsidRPr="001F7E5A">
              <w:t>ngency plans</w:t>
            </w:r>
          </w:p>
          <w:p w:rsidR="00000000" w:rsidRPr="001F7E5A" w:rsidP="001F7E5A">
            <w:pPr>
              <w:pStyle w:val="ListBullet"/>
            </w:pPr>
            <w:r w:rsidRPr="001F7E5A">
              <w:t xml:space="preserve">implementing EBS operating procedures </w:t>
            </w:r>
          </w:p>
          <w:p w:rsidR="00000000" w:rsidRPr="001F7E5A" w:rsidP="001F7E5A">
            <w:pPr>
              <w:pStyle w:val="ListBullet"/>
            </w:pPr>
            <w:r w:rsidRPr="001F7E5A">
              <w:t>implementing work health and safety (WHS)/occupational health and safety (OHS) procedures and relevant regulations</w:t>
            </w:r>
          </w:p>
          <w:p w:rsidR="00000000" w:rsidRPr="001F7E5A" w:rsidP="001F7E5A">
            <w:pPr>
              <w:pStyle w:val="ListBullet"/>
            </w:pPr>
            <w:r w:rsidRPr="001F7E5A">
              <w:t>modifying activities depending on workplace contingencies, situations and environments</w:t>
            </w:r>
          </w:p>
          <w:p w:rsidR="00000000" w:rsidRPr="001F7E5A" w:rsidP="001F7E5A">
            <w:pPr>
              <w:pStyle w:val="ListBullet"/>
            </w:pPr>
            <w:r w:rsidRPr="001F7E5A">
              <w:t>mo</w:t>
            </w:r>
            <w:r w:rsidRPr="001F7E5A">
              <w:t>nitoring and anticipating operational problems and hazards and taking appropriate action</w:t>
            </w:r>
          </w:p>
          <w:p w:rsidR="00000000" w:rsidRPr="001F7E5A" w:rsidP="001F7E5A">
            <w:pPr>
              <w:pStyle w:val="ListBullet"/>
            </w:pPr>
            <w:r w:rsidRPr="001F7E5A">
              <w:t>monitoring work activities in terms of planned schedule</w:t>
            </w:r>
          </w:p>
          <w:p w:rsidR="00000000" w:rsidRPr="001F7E5A" w:rsidP="001F7E5A">
            <w:pPr>
              <w:pStyle w:val="ListBullet"/>
            </w:pPr>
            <w:r w:rsidRPr="001F7E5A">
              <w:t>performing safety procedures for breathing compressed air underwater</w:t>
            </w:r>
          </w:p>
          <w:p w:rsidR="00000000" w:rsidRPr="001F7E5A" w:rsidP="001F7E5A">
            <w:pPr>
              <w:pStyle w:val="ListBullet"/>
            </w:pPr>
            <w:r w:rsidRPr="001F7E5A">
              <w:t>performing underwater breathing techniques</w:t>
            </w:r>
          </w:p>
          <w:p w:rsidR="00000000" w:rsidRPr="001F7E5A" w:rsidP="001F7E5A">
            <w:pPr>
              <w:pStyle w:val="ListBullet"/>
            </w:pPr>
            <w:r w:rsidRPr="001F7E5A">
              <w:t>reading, interpreting and following relevant instructions, regulations, procedures information and signs</w:t>
            </w:r>
          </w:p>
          <w:p w:rsidR="00000000" w:rsidRPr="001F7E5A" w:rsidP="001F7E5A">
            <w:pPr>
              <w:pStyle w:val="ListBullet"/>
            </w:pPr>
            <w:r w:rsidRPr="001F7E5A">
              <w:t>reporting and/or rectifying problems, faults or malfunctions promptly, in accordance with workplace procedures</w:t>
            </w:r>
          </w:p>
          <w:p w:rsidR="00000000" w:rsidRPr="001F7E5A" w:rsidP="001F7E5A">
            <w:pPr>
              <w:pStyle w:val="ListBullet"/>
            </w:pPr>
            <w:r w:rsidRPr="001F7E5A">
              <w:t>selecting and using required personal p</w:t>
            </w:r>
            <w:r w:rsidRPr="001F7E5A">
              <w:t>rotective clothing and equipment conforming to industry and WHS/OHS standards</w:t>
            </w:r>
          </w:p>
          <w:p w:rsidR="00000000" w:rsidRPr="001F7E5A" w:rsidP="001F7E5A">
            <w:pPr>
              <w:pStyle w:val="ListBullet"/>
            </w:pPr>
            <w:r w:rsidRPr="001F7E5A">
              <w:t xml:space="preserve">working collaboratively with others </w:t>
            </w:r>
          </w:p>
          <w:p w:rsidR="00000000" w:rsidRPr="001F7E5A" w:rsidP="001F7E5A">
            <w:pPr>
              <w:pStyle w:val="ListBullet"/>
            </w:pPr>
            <w:r w:rsidRPr="001F7E5A">
              <w:t>working systematically with required attention to detail without injury to self, others or damage to goods or equipment.</w:t>
            </w:r>
          </w:p>
        </w:tc>
      </w:tr>
    </w:tbl>
    <w:p w:rsidR="00FF5CC9" w:rsidP="001F7E5A">
      <w:pPr>
        <w:pStyle w:val="BodyText"/>
      </w:pPr>
    </w:p>
    <w:p w:rsidR="00FF5CC9" w:rsidP="001F7E5A">
      <w:pPr>
        <w:pStyle w:val="BodyText"/>
      </w:pPr>
    </w:p>
    <w:p w:rsidR="00000000" w:rsidRPr="001F7E5A" w:rsidP="001F7E5A">
      <w:pPr>
        <w:pStyle w:val="Heading1"/>
      </w:pPr>
      <w:bookmarkStart w:id="13" w:name="O_663039"/>
      <w:bookmarkEnd w:id="13"/>
      <w:r w:rsidRPr="001F7E5A">
        <w:t>Knowledge Evidence</w:t>
      </w:r>
    </w:p>
    <w:tbl>
      <w:tblPr>
        <w:tblW w:w="9498" w:type="dxa"/>
        <w:tblLayout w:type="fixed"/>
        <w:tblCellMar>
          <w:left w:w="62" w:type="dxa"/>
          <w:right w:w="62" w:type="dxa"/>
        </w:tblCellMar>
        <w:tblLook w:val="0000"/>
      </w:tblPr>
      <w:tblGrid>
        <w:gridCol w:w="9498"/>
      </w:tblGrid>
      <w:tr w:rsidTr="001F7E5A">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1F7E5A">
            <w:pPr>
              <w:pStyle w:val="BodyText"/>
              <w:rPr>
                <w:lang w:val="en-NZ"/>
              </w:rPr>
            </w:pPr>
            <w:r w:rsidRPr="001F7E5A">
              <w:t>Evidence required to demonstrate competence in this unit must be relevant to and satisfy all of the requirements of the elements, performance criteria and range of conditions and include knowledge of:</w:t>
            </w:r>
          </w:p>
        </w:tc>
      </w:tr>
      <w:tr w:rsidTr="001F7E5A">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1F7E5A" w:rsidP="001F7E5A">
            <w:pPr>
              <w:pStyle w:val="ListBullet"/>
            </w:pPr>
            <w:r w:rsidRPr="001F7E5A">
              <w:t>EBS malfunctions and defects including their management and reporting procedures</w:t>
            </w:r>
          </w:p>
          <w:p w:rsidR="00000000" w:rsidRPr="001F7E5A" w:rsidP="001F7E5A">
            <w:pPr>
              <w:pStyle w:val="ListBullet"/>
            </w:pPr>
            <w:r w:rsidRPr="001F7E5A">
              <w:t>EBS operating procedures</w:t>
            </w:r>
          </w:p>
          <w:p w:rsidR="00000000" w:rsidRPr="001F7E5A" w:rsidP="001F7E5A">
            <w:pPr>
              <w:pStyle w:val="ListBullet"/>
            </w:pPr>
            <w:r w:rsidRPr="001F7E5A">
              <w:t>EBS pre- and post-use inspection procedures</w:t>
            </w:r>
          </w:p>
          <w:p w:rsidR="00000000" w:rsidRPr="001F7E5A" w:rsidP="001F7E5A">
            <w:pPr>
              <w:pStyle w:val="ListBullet"/>
            </w:pPr>
            <w:r w:rsidRPr="001F7E5A">
              <w:t>hazards associated with using EBS</w:t>
            </w:r>
          </w:p>
          <w:p w:rsidR="00000000" w:rsidRPr="001F7E5A" w:rsidP="001F7E5A">
            <w:pPr>
              <w:pStyle w:val="ListBullet"/>
            </w:pPr>
            <w:r w:rsidRPr="001F7E5A">
              <w:t>in a Defence context, relevant Defence Orders and Instructions</w:t>
            </w:r>
          </w:p>
          <w:p w:rsidR="00000000" w:rsidRPr="001F7E5A" w:rsidP="001F7E5A">
            <w:pPr>
              <w:pStyle w:val="ListBullet"/>
            </w:pPr>
            <w:r w:rsidRPr="001F7E5A">
              <w:t>manufactu</w:t>
            </w:r>
            <w:r w:rsidRPr="001F7E5A">
              <w:t>rer instructions for emergency breathing system equipment</w:t>
            </w:r>
          </w:p>
          <w:p w:rsidR="00000000" w:rsidRPr="001F7E5A" w:rsidP="001F7E5A">
            <w:pPr>
              <w:pStyle w:val="ListBullet"/>
            </w:pPr>
            <w:r w:rsidRPr="001F7E5A">
              <w:t xml:space="preserve">organisational defect reporting procedures </w:t>
            </w:r>
          </w:p>
          <w:p w:rsidR="00000000" w:rsidRPr="001F7E5A" w:rsidP="001F7E5A">
            <w:pPr>
              <w:pStyle w:val="ListBullet"/>
            </w:pPr>
            <w:r w:rsidRPr="001F7E5A">
              <w:t>problems that may occur when utilising emergency breathing systems and appropriate action that should be taken in each case</w:t>
            </w:r>
          </w:p>
          <w:p w:rsidR="00000000" w:rsidRPr="001F7E5A" w:rsidP="001F7E5A">
            <w:pPr>
              <w:pStyle w:val="ListBullet"/>
            </w:pPr>
            <w:r w:rsidRPr="001F7E5A">
              <w:t>regulations, legislation, orga</w:t>
            </w:r>
            <w:r w:rsidRPr="001F7E5A">
              <w:t>nisational policy and procedures in relation to emergency breathing systems</w:t>
            </w:r>
          </w:p>
          <w:p w:rsidR="00000000" w:rsidRPr="001F7E5A" w:rsidP="001F7E5A">
            <w:pPr>
              <w:pStyle w:val="ListBullet"/>
            </w:pPr>
            <w:r w:rsidRPr="001F7E5A">
              <w:t>relevant WHS/OHS and environmental procedures and regulations</w:t>
            </w:r>
          </w:p>
          <w:p w:rsidR="00000000" w:rsidRPr="001F7E5A" w:rsidP="001F7E5A">
            <w:pPr>
              <w:pStyle w:val="ListBullet"/>
            </w:pPr>
            <w:r w:rsidRPr="001F7E5A">
              <w:t>risks that exist when utilising emergency breathing systems and related risk control procedures and precautions</w:t>
            </w:r>
          </w:p>
          <w:p w:rsidR="00000000" w:rsidRPr="001F7E5A" w:rsidP="001F7E5A">
            <w:pPr>
              <w:pStyle w:val="ListBullet"/>
            </w:pPr>
            <w:r w:rsidRPr="001F7E5A">
              <w:t>underw</w:t>
            </w:r>
            <w:r w:rsidRPr="001F7E5A">
              <w:t>ater breathing techniques</w:t>
            </w:r>
          </w:p>
          <w:p w:rsidR="00000000" w:rsidRPr="001F7E5A" w:rsidP="001F7E5A">
            <w:pPr>
              <w:pStyle w:val="ListBullet"/>
            </w:pPr>
            <w:r w:rsidRPr="001F7E5A">
              <w:t>workplace procedures for utilising emergency breathing systems.</w:t>
            </w:r>
          </w:p>
        </w:tc>
      </w:tr>
    </w:tbl>
    <w:p w:rsidR="00FF5CC9" w:rsidP="001F7E5A">
      <w:pPr>
        <w:pStyle w:val="BodyText"/>
      </w:pPr>
    </w:p>
    <w:p w:rsidR="00FF5CC9" w:rsidP="001F7E5A">
      <w:pPr>
        <w:pStyle w:val="BodyText"/>
      </w:pPr>
    </w:p>
    <w:p w:rsidR="00000000" w:rsidRPr="001F7E5A" w:rsidP="001F7E5A">
      <w:pPr>
        <w:pStyle w:val="Heading1"/>
      </w:pPr>
      <w:bookmarkStart w:id="14" w:name="O_663040"/>
      <w:bookmarkEnd w:id="14"/>
      <w:r w:rsidRPr="001F7E5A">
        <w:t>Assessment Conditions</w:t>
      </w:r>
    </w:p>
    <w:tbl>
      <w:tblPr>
        <w:tblW w:w="9498" w:type="dxa"/>
        <w:tblLayout w:type="fixed"/>
        <w:tblCellMar>
          <w:left w:w="62" w:type="dxa"/>
          <w:right w:w="62" w:type="dxa"/>
        </w:tblCellMar>
        <w:tblLook w:val="0000"/>
      </w:tblPr>
      <w:tblGrid>
        <w:gridCol w:w="9498"/>
      </w:tblGrid>
      <w:tr w:rsidTr="001F7E5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F7E5A" w:rsidP="001F7E5A">
            <w:pPr>
              <w:pStyle w:val="BodyText"/>
            </w:pPr>
            <w:r w:rsidRPr="001F7E5A">
              <w:t xml:space="preserve">As a minimum, assessors must satisfy applicable regulatory requirements, which include requirements in the </w:t>
            </w:r>
            <w:r w:rsidRPr="001F7E5A">
              <w:rPr>
                <w:rStyle w:val="Emphasis"/>
              </w:rPr>
              <w:t>Standards for Registered Training Organisations</w:t>
            </w:r>
            <w:r w:rsidRPr="001F7E5A">
              <w:t xml:space="preserve"> current at the time of assessment. </w:t>
            </w:r>
          </w:p>
          <w:p w:rsidR="00000000" w:rsidRPr="001F7E5A" w:rsidP="001F7E5A">
            <w:pPr>
              <w:pStyle w:val="BodyText"/>
            </w:pPr>
            <w:r w:rsidRPr="001F7E5A">
              <w:t xml:space="preserve">As a minimum, assessment must satisfy applicable regulatory requirements, which include requirements in the </w:t>
            </w:r>
            <w:r w:rsidRPr="001F7E5A">
              <w:rPr>
                <w:rStyle w:val="Emphasis"/>
              </w:rPr>
              <w:t>Standards for Registered Training Organisations</w:t>
            </w:r>
            <w:r w:rsidRPr="001F7E5A">
              <w:t xml:space="preserve"> current at the t</w:t>
            </w:r>
            <w:r w:rsidRPr="001F7E5A">
              <w:t>ime of assessment.</w:t>
            </w:r>
          </w:p>
          <w:p w:rsidR="00000000" w:rsidRPr="001F7E5A" w:rsidP="001F7E5A">
            <w:pPr>
              <w:pStyle w:val="BodyText"/>
            </w:pPr>
            <w:r w:rsidRPr="001F7E5A">
              <w:t>Assessment processes and techniques must be appropriate to the language, literacy and numeracy requirements of the work being performed and the needs of the candidate.</w:t>
            </w:r>
          </w:p>
          <w:p w:rsidR="00000000" w:rsidRPr="001F7E5A" w:rsidP="001F7E5A">
            <w:pPr>
              <w:pStyle w:val="BodyText"/>
            </w:pPr>
            <w:r w:rsidRPr="001F7E5A">
              <w:t>Assessment must occur in workplace operational situations. Where this</w:t>
            </w:r>
            <w:r w:rsidRPr="001F7E5A">
              <w:t xml:space="preserve"> is not appropriate, assessment must occur in simulated workplace operational situations that reflect workplace conditions.</w:t>
            </w:r>
          </w:p>
          <w:p w:rsidR="00000000" w:rsidRPr="001F7E5A" w:rsidP="001F7E5A">
            <w:pPr>
              <w:pStyle w:val="BodyText"/>
            </w:pPr>
            <w:r w:rsidRPr="001F7E5A">
              <w:t>Resources for assessment must include access to:</w:t>
            </w:r>
          </w:p>
          <w:p w:rsidR="00000000" w:rsidRPr="001F7E5A" w:rsidP="001F7E5A">
            <w:pPr>
              <w:pStyle w:val="ListBullet"/>
            </w:pPr>
            <w:r w:rsidRPr="001F7E5A">
              <w:t>a range of relevant exercises, case studies and/or simulations</w:t>
            </w:r>
          </w:p>
          <w:p w:rsidR="00000000" w:rsidRPr="001F7E5A" w:rsidP="001F7E5A">
            <w:pPr>
              <w:pStyle w:val="ListBullet"/>
            </w:pPr>
            <w:r w:rsidRPr="001F7E5A">
              <w:t>acceptable means of</w:t>
            </w:r>
            <w:r w:rsidRPr="001F7E5A">
              <w:t xml:space="preserve"> simulation assessment </w:t>
            </w:r>
          </w:p>
          <w:p w:rsidR="00000000" w:rsidRPr="001F7E5A" w:rsidP="001F7E5A">
            <w:pPr>
              <w:pStyle w:val="ListBullet"/>
            </w:pPr>
            <w:r w:rsidRPr="001F7E5A">
              <w:t>applicable documentation including workplace procedures, regulations, codes of practice and operation manuals</w:t>
            </w:r>
          </w:p>
          <w:p w:rsidR="00000000" w:rsidRPr="001F7E5A" w:rsidP="001F7E5A">
            <w:pPr>
              <w:pStyle w:val="ListBullet"/>
            </w:pPr>
            <w:r w:rsidRPr="001F7E5A">
              <w:t>relevant materials, tools, equipment and personal protective equipment currently used in industry.</w:t>
            </w:r>
          </w:p>
        </w:tc>
      </w:tr>
    </w:tbl>
    <w:p w:rsidR="00FF5CC9" w:rsidP="001F7E5A">
      <w:pPr>
        <w:pStyle w:val="BodyText"/>
      </w:pPr>
    </w:p>
    <w:p w:rsidR="00FF5CC9" w:rsidP="001F7E5A">
      <w:pPr>
        <w:pStyle w:val="BodyText"/>
      </w:pPr>
    </w:p>
    <w:p w:rsidR="00000000" w:rsidRPr="001F7E5A" w:rsidP="001F7E5A">
      <w:pPr>
        <w:pStyle w:val="Heading1"/>
      </w:pPr>
      <w:bookmarkStart w:id="15" w:name="O_663043"/>
      <w:bookmarkEnd w:id="15"/>
      <w:r w:rsidRPr="001F7E5A">
        <w:t>Links</w:t>
      </w:r>
    </w:p>
    <w:p w:rsidR="00000000" w:rsidRPr="001F7E5A" w:rsidP="00FF5CC9">
      <w:pPr>
        <w:pStyle w:val="BodyText"/>
      </w:pPr>
      <w:r w:rsidRPr="001F7E5A">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A23FBD">
        <w:rPr>
          <w:rStyle w:val="Hyperlink"/>
        </w:rPr>
        <w:t>https://vetnet.gov.au/Pages/TrainingDocs.aspx?q=4725260a-0af3-4daf-912b-ef1c2f3e5816</w:t>
      </w:r>
      <w:r>
        <w:fldChar w:fldCharType="end"/>
      </w:r>
    </w:p>
    <w:p w:rsidR="00000000" w:rsidRPr="001F7E5A" w:rsidP="001F7E5A"/>
    <w:sectPr w:rsidSect="001F7E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E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E5A" w:rsidRPr="00FF5CC9" w:rsidP="00FF5C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E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C9" w:rsidP="001F7E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5CC9" w:rsidP="001F7E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F5CC9" w:rsidP="001F7E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E5A" w:rsidP="001F7E5A">
    <w:pPr>
      <w:pStyle w:val="Footer"/>
      <w:framePr w:wrap="around"/>
    </w:pPr>
    <w:r>
      <w:fldChar w:fldCharType="begin"/>
    </w:r>
    <w:r>
      <w:instrText xml:space="preserve"> DOCPROPERTY  Subject  \* MERGEFORMAT </w:instrText>
    </w:r>
    <w:r>
      <w:fldChar w:fldCharType="separate"/>
    </w:r>
    <w:r w:rsidR="00FF5CC9">
      <w:t>Approved</w:t>
    </w:r>
    <w:r w:rsidR="00FF5CC9">
      <w:fldChar w:fldCharType="end"/>
    </w:r>
    <w:r>
      <w:tab/>
      <w:t xml:space="preserve">Page </w:t>
    </w:r>
    <w:r>
      <w:fldChar w:fldCharType="begin"/>
    </w:r>
    <w:r>
      <w:instrText xml:space="preserve"> PAGE  \* Arabic  \* MERGEFORMAT </w:instrText>
    </w:r>
    <w:r>
      <w:fldChar w:fldCharType="separate"/>
    </w:r>
    <w:r w:rsidR="00FF5CC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5CC9">
      <w:rPr>
        <w:noProof/>
      </w:rPr>
      <w:t>4</w:t>
    </w:r>
    <w:r>
      <w:rPr>
        <w:noProof/>
      </w:rPr>
      <w:fldChar w:fldCharType="end"/>
    </w:r>
  </w:p>
  <w:p w:rsidR="001F7E5A" w:rsidP="001F7E5A">
    <w:pPr>
      <w:pStyle w:val="Footer"/>
      <w:framePr w:wrap="around"/>
    </w:pPr>
    <w:r>
      <w:t xml:space="preserve">© Commonwealth of Australia, </w:t>
    </w:r>
    <w:r>
      <w:fldChar w:fldCharType="begin"/>
    </w:r>
    <w:r>
      <w:instrText xml:space="preserve"> DATE  \@ "yyyy"  \* MERGEFORMAT </w:instrText>
    </w:r>
    <w:r>
      <w:fldChar w:fldCharType="separate"/>
    </w:r>
    <w:r w:rsidR="00FF5CC9">
      <w:rPr>
        <w:noProof/>
      </w:rPr>
      <w:t>2025</w:t>
    </w:r>
    <w:r>
      <w:fldChar w:fldCharType="end"/>
    </w:r>
    <w:r>
      <w:tab/>
    </w:r>
    <w:r>
      <w:fldChar w:fldCharType="begin"/>
    </w:r>
    <w:r>
      <w:instrText xml:space="preserve"> DOCPROPERTY  Author  \* MERGEFORMAT </w:instrText>
    </w:r>
    <w:r>
      <w:fldChar w:fldCharType="separate"/>
    </w:r>
    <w:r w:rsidR="00FF5CC9">
      <w:t>Industry Skills Australia</w:t>
    </w:r>
    <w:r w:rsidR="00FF5CC9">
      <w:fldChar w:fldCharType="end"/>
    </w:r>
  </w:p>
  <w:p w:rsidR="001F7E5A" w:rsidP="001F7E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E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7E5A" w:rsidRPr="00FF5CC9" w:rsidP="00FF5C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E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C9" w:rsidRPr="002D2AF8" w:rsidP="001F7E5A">
    <w:pPr>
      <w:pStyle w:val="Header"/>
      <w:framePr w:wrap="around"/>
    </w:pPr>
    <w:r>
      <w:fldChar w:fldCharType="begin"/>
    </w:r>
    <w:r>
      <w:instrText xml:space="preserve"> TITLE   \* MERGEFORMAT </w:instrText>
    </w:r>
    <w:r>
      <w:fldChar w:fldCharType="separate"/>
    </w:r>
    <w:r>
      <w:t>AVIF2015 Utilise emergency breathing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5CC9" w:rsidP="001F7E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E5A" w:rsidRPr="002D2AF8" w:rsidP="001F7E5A">
    <w:pPr>
      <w:pStyle w:val="Header"/>
      <w:framePr w:wrap="around"/>
    </w:pPr>
    <w:r>
      <w:fldChar w:fldCharType="begin"/>
    </w:r>
    <w:r>
      <w:instrText xml:space="preserve"> TITLE   \* MERGEFORMAT </w:instrText>
    </w:r>
    <w:r>
      <w:fldChar w:fldCharType="separate"/>
    </w:r>
    <w:r w:rsidR="00FF5CC9">
      <w:t>AVIF2015 Utilise emergency breathing system</w:t>
    </w:r>
    <w:r w:rsidR="00FF5CC9">
      <w:fldChar w:fldCharType="end"/>
    </w:r>
    <w:r>
      <w:tab/>
      <w:t xml:space="preserve">Date this document was generated: </w:t>
    </w:r>
    <w:r>
      <w:fldChar w:fldCharType="begin"/>
    </w:r>
    <w:r>
      <w:instrText xml:space="preserve"> CREATEDATE  \@ "d MMMM yyyy"  \* MERGEFORMAT </w:instrText>
    </w:r>
    <w:r>
      <w:fldChar w:fldCharType="separate"/>
    </w:r>
    <w:r w:rsidR="00FF5CC9">
      <w:rPr>
        <w:noProof/>
      </w:rPr>
      <w:t>2 March 2025</w:t>
    </w:r>
    <w:r>
      <w:fldChar w:fldCharType="end"/>
    </w:r>
  </w:p>
  <w:p w:rsidR="001F7E5A" w:rsidP="001F7E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C831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4654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E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7E5A"/>
    <w:pPr>
      <w:spacing w:before="360" w:after="60"/>
      <w:outlineLvl w:val="0"/>
    </w:pPr>
    <w:rPr>
      <w:sz w:val="32"/>
    </w:rPr>
  </w:style>
  <w:style w:type="paragraph" w:styleId="Heading2">
    <w:name w:val="heading 2"/>
    <w:basedOn w:val="HeadingBase"/>
    <w:next w:val="BodyText"/>
    <w:link w:val="Heading2Char"/>
    <w:qFormat/>
    <w:rsid w:val="001F7E5A"/>
    <w:pPr>
      <w:keepLines/>
      <w:spacing w:before="240" w:after="120"/>
      <w:outlineLvl w:val="1"/>
    </w:pPr>
    <w:rPr>
      <w:sz w:val="28"/>
      <w:szCs w:val="40"/>
    </w:rPr>
  </w:style>
  <w:style w:type="paragraph" w:styleId="Heading3">
    <w:name w:val="heading 3"/>
    <w:basedOn w:val="HeadingBase"/>
    <w:next w:val="BodyText"/>
    <w:link w:val="Heading3Char"/>
    <w:qFormat/>
    <w:rsid w:val="001F7E5A"/>
    <w:pPr>
      <w:spacing w:before="180" w:after="120"/>
      <w:outlineLvl w:val="2"/>
    </w:pPr>
    <w:rPr>
      <w:spacing w:val="-10"/>
      <w:kern w:val="32"/>
    </w:rPr>
  </w:style>
  <w:style w:type="paragraph" w:styleId="Heading4">
    <w:name w:val="heading 4"/>
    <w:basedOn w:val="HeadingBase"/>
    <w:next w:val="BodyText"/>
    <w:link w:val="Heading4Char"/>
    <w:qFormat/>
    <w:rsid w:val="001F7E5A"/>
    <w:pPr>
      <w:spacing w:before="160" w:after="120"/>
      <w:outlineLvl w:val="3"/>
    </w:pPr>
    <w:rPr>
      <w:sz w:val="22"/>
    </w:rPr>
  </w:style>
  <w:style w:type="paragraph" w:styleId="Heading5">
    <w:name w:val="heading 5"/>
    <w:basedOn w:val="HeadingBase"/>
    <w:next w:val="Normal"/>
    <w:link w:val="Heading5Char"/>
    <w:qFormat/>
    <w:rsid w:val="001F7E5A"/>
    <w:pPr>
      <w:spacing w:before="80"/>
      <w:outlineLvl w:val="4"/>
    </w:pPr>
    <w:rPr>
      <w:color w:val="918585"/>
      <w:sz w:val="20"/>
    </w:rPr>
  </w:style>
  <w:style w:type="paragraph" w:styleId="Heading6">
    <w:name w:val="heading 6"/>
    <w:basedOn w:val="HeadingBase"/>
    <w:next w:val="Normal"/>
    <w:link w:val="Heading6Char"/>
    <w:qFormat/>
    <w:rsid w:val="001F7E5A"/>
    <w:pPr>
      <w:spacing w:before="60"/>
      <w:outlineLvl w:val="5"/>
    </w:pPr>
    <w:rPr>
      <w:color w:val="918585"/>
      <w:sz w:val="20"/>
    </w:rPr>
  </w:style>
  <w:style w:type="paragraph" w:styleId="Heading7">
    <w:name w:val="heading 7"/>
    <w:basedOn w:val="Normal"/>
    <w:next w:val="Normal"/>
    <w:link w:val="Heading7Char"/>
    <w:qFormat/>
    <w:rsid w:val="001F7E5A"/>
    <w:pPr>
      <w:ind w:left="720"/>
      <w:outlineLvl w:val="6"/>
    </w:pPr>
    <w:rPr>
      <w:i/>
    </w:rPr>
  </w:style>
  <w:style w:type="paragraph" w:styleId="Heading8">
    <w:name w:val="heading 8"/>
    <w:basedOn w:val="Normal"/>
    <w:next w:val="Normal"/>
    <w:link w:val="Heading8Char"/>
    <w:qFormat/>
    <w:rsid w:val="001F7E5A"/>
    <w:pPr>
      <w:ind w:left="720"/>
      <w:outlineLvl w:val="7"/>
    </w:pPr>
    <w:rPr>
      <w:i/>
    </w:rPr>
  </w:style>
  <w:style w:type="paragraph" w:styleId="Heading9">
    <w:name w:val="heading 9"/>
    <w:basedOn w:val="Normal"/>
    <w:next w:val="Normal"/>
    <w:link w:val="Heading9Char"/>
    <w:qFormat/>
    <w:rsid w:val="001F7E5A"/>
    <w:pPr>
      <w:ind w:left="720"/>
      <w:outlineLvl w:val="8"/>
    </w:pPr>
    <w:rPr>
      <w:i/>
    </w:rPr>
  </w:style>
  <w:style w:type="character" w:default="1" w:styleId="DefaultParagraphFont">
    <w:name w:val="Default Paragraph Font"/>
    <w:uiPriority w:val="1"/>
    <w:unhideWhenUsed/>
    <w:rsid w:val="001F7E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7E5A"/>
  </w:style>
  <w:style w:type="character" w:customStyle="1" w:styleId="Heading1Char">
    <w:name w:val="Heading 1 Char"/>
    <w:basedOn w:val="DefaultParagraphFont"/>
    <w:link w:val="Heading1"/>
    <w:rsid w:val="001F7E5A"/>
    <w:rPr>
      <w:rFonts w:ascii="Times New Roman" w:eastAsia="Times New Roman" w:hAnsi="Times New Roman" w:cs="Times New Roman"/>
      <w:b/>
      <w:sz w:val="32"/>
      <w:szCs w:val="20"/>
      <w:lang w:eastAsia="en-US"/>
    </w:rPr>
  </w:style>
  <w:style w:type="paragraph" w:styleId="BodyText">
    <w:name w:val="Body Text"/>
    <w:basedOn w:val="Normal"/>
    <w:link w:val="BodyTextChar"/>
    <w:rsid w:val="001F7E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7E5A"/>
    <w:rPr>
      <w:rFonts w:ascii="Times New Roman" w:eastAsia="Times New Roman" w:hAnsi="Times New Roman" w:cs="Times New Roman"/>
      <w:sz w:val="24"/>
      <w:lang w:eastAsia="en-US"/>
    </w:rPr>
  </w:style>
  <w:style w:type="paragraph" w:styleId="ListBullet">
    <w:name w:val="List Bullet"/>
    <w:basedOn w:val="List"/>
    <w:rsid w:val="001F7E5A"/>
    <w:pPr>
      <w:numPr>
        <w:numId w:val="11"/>
      </w:numPr>
      <w:tabs>
        <w:tab w:val="clear" w:pos="340"/>
      </w:tabs>
      <w:spacing w:before="40" w:after="40"/>
    </w:pPr>
  </w:style>
  <w:style w:type="character" w:customStyle="1" w:styleId="SpecialBold">
    <w:name w:val="Special Bold"/>
    <w:basedOn w:val="DefaultParagraphFont"/>
    <w:rsid w:val="001F7E5A"/>
    <w:rPr>
      <w:b/>
      <w:spacing w:val="0"/>
    </w:rPr>
  </w:style>
  <w:style w:type="character" w:styleId="Emphasis">
    <w:name w:val="Emphasis"/>
    <w:basedOn w:val="DefaultParagraphFont"/>
    <w:qFormat/>
    <w:rsid w:val="001F7E5A"/>
    <w:rPr>
      <w:i/>
    </w:rPr>
  </w:style>
  <w:style w:type="paragraph" w:customStyle="1" w:styleId="SuperHeading">
    <w:name w:val="SuperHeading"/>
    <w:basedOn w:val="Normal"/>
    <w:rsid w:val="001F7E5A"/>
    <w:pPr>
      <w:spacing w:before="240" w:after="120"/>
      <w:outlineLvl w:val="0"/>
    </w:pPr>
    <w:rPr>
      <w:rFonts w:ascii="Times New Roman" w:hAnsi="Times New Roman"/>
      <w:b/>
      <w:sz w:val="32"/>
    </w:rPr>
  </w:style>
  <w:style w:type="paragraph" w:customStyle="1" w:styleId="AllowPageBreak">
    <w:name w:val="AllowPageBreak"/>
    <w:rsid w:val="001F7E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7E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7E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7E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7E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7E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7E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7E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7E5A"/>
    <w:rPr>
      <w:rFonts w:ascii="Courier New" w:eastAsia="Times New Roman" w:hAnsi="Courier New" w:cs="Times New Roman"/>
      <w:i/>
      <w:szCs w:val="20"/>
      <w:lang w:eastAsia="en-US"/>
    </w:rPr>
  </w:style>
  <w:style w:type="paragraph" w:customStyle="1" w:styleId="HeadingBase">
    <w:name w:val="Heading Base"/>
    <w:rsid w:val="001F7E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7E5A"/>
    <w:pPr>
      <w:tabs>
        <w:tab w:val="right" w:leader="dot" w:pos="9072"/>
      </w:tabs>
      <w:ind w:left="567"/>
    </w:pPr>
    <w:rPr>
      <w:szCs w:val="22"/>
    </w:rPr>
  </w:style>
  <w:style w:type="paragraph" w:customStyle="1" w:styleId="TOCBase">
    <w:name w:val="TOC Base"/>
    <w:rsid w:val="001F7E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7E5A"/>
    <w:pPr>
      <w:tabs>
        <w:tab w:val="right" w:leader="dot" w:pos="9072"/>
      </w:tabs>
      <w:spacing w:before="40" w:after="40"/>
      <w:ind w:left="284"/>
    </w:pPr>
    <w:rPr>
      <w:rFonts w:ascii="Times New Roman" w:hAnsi="Times New Roman"/>
    </w:rPr>
  </w:style>
  <w:style w:type="paragraph" w:styleId="TOC1">
    <w:name w:val="toc 1"/>
    <w:basedOn w:val="TOCBase"/>
    <w:next w:val="Normal"/>
    <w:rsid w:val="001F7E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7E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7E5A"/>
    <w:rPr>
      <w:rFonts w:ascii="Times New Roman" w:eastAsia="Times New Roman" w:hAnsi="Times New Roman" w:cs="Times New Roman"/>
      <w:sz w:val="16"/>
      <w:lang w:eastAsia="en-US"/>
    </w:rPr>
  </w:style>
  <w:style w:type="paragraph" w:styleId="Title">
    <w:name w:val="Title"/>
    <w:basedOn w:val="HeadingBase"/>
    <w:link w:val="TitleChar"/>
    <w:qFormat/>
    <w:rsid w:val="001F7E5A"/>
    <w:pPr>
      <w:spacing w:before="5040"/>
      <w:jc w:val="center"/>
    </w:pPr>
    <w:rPr>
      <w:sz w:val="48"/>
      <w:szCs w:val="72"/>
      <w:lang w:val="en-US"/>
    </w:rPr>
  </w:style>
  <w:style w:type="character" w:customStyle="1" w:styleId="TitleChar">
    <w:name w:val="Title Char"/>
    <w:basedOn w:val="DefaultParagraphFont"/>
    <w:link w:val="Title"/>
    <w:rsid w:val="001F7E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7E5A"/>
    <w:pPr>
      <w:tabs>
        <w:tab w:val="left" w:pos="3600"/>
        <w:tab w:val="left" w:pos="3958"/>
      </w:tabs>
    </w:pPr>
  </w:style>
  <w:style w:type="paragraph" w:styleId="List">
    <w:name w:val="List"/>
    <w:basedOn w:val="BodyText"/>
    <w:next w:val="BodyText"/>
    <w:rsid w:val="001F7E5A"/>
    <w:pPr>
      <w:tabs>
        <w:tab w:val="left" w:pos="340"/>
      </w:tabs>
      <w:spacing w:before="60" w:after="60"/>
      <w:ind w:left="340" w:hanging="340"/>
    </w:pPr>
  </w:style>
  <w:style w:type="paragraph" w:customStyle="1" w:styleId="Note">
    <w:name w:val="Note"/>
    <w:basedOn w:val="BodyText"/>
    <w:rsid w:val="001F7E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7E5A"/>
    <w:pPr>
      <w:framePr w:wrap="auto" w:hAnchor="text" w:y="6049"/>
    </w:pPr>
    <w:rPr>
      <w:color w:val="000000"/>
      <w:sz w:val="40"/>
    </w:rPr>
  </w:style>
  <w:style w:type="paragraph" w:customStyle="1" w:styleId="TOCTitle">
    <w:name w:val="TOCTitle"/>
    <w:basedOn w:val="Heading1"/>
    <w:rsid w:val="001F7E5A"/>
    <w:pPr>
      <w:spacing w:after="240"/>
      <w:jc w:val="center"/>
      <w:outlineLvl w:val="9"/>
    </w:pPr>
    <w:rPr>
      <w:caps/>
    </w:rPr>
  </w:style>
  <w:style w:type="paragraph" w:customStyle="1" w:styleId="Version">
    <w:name w:val="Version"/>
    <w:rsid w:val="001F7E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7E5A"/>
    <w:pPr>
      <w:numPr>
        <w:numId w:val="12"/>
      </w:numPr>
      <w:tabs>
        <w:tab w:val="clear" w:pos="680"/>
      </w:tabs>
    </w:pPr>
  </w:style>
  <w:style w:type="paragraph" w:styleId="Index1">
    <w:name w:val="index 1"/>
    <w:basedOn w:val="Normal"/>
    <w:next w:val="Normal"/>
    <w:semiHidden/>
    <w:rsid w:val="001F7E5A"/>
    <w:pPr>
      <w:keepNext w:val="0"/>
      <w:tabs>
        <w:tab w:val="right" w:pos="4176"/>
      </w:tabs>
      <w:ind w:left="198" w:hanging="198"/>
    </w:pPr>
    <w:rPr>
      <w:rFonts w:ascii="Garamond" w:hAnsi="Garamond"/>
    </w:rPr>
  </w:style>
  <w:style w:type="paragraph" w:styleId="IndexHeading">
    <w:name w:val="index heading"/>
    <w:basedOn w:val="Normal"/>
    <w:next w:val="Index1"/>
    <w:semiHidden/>
    <w:rsid w:val="001F7E5A"/>
    <w:pPr>
      <w:spacing w:before="120" w:after="120"/>
    </w:pPr>
    <w:rPr>
      <w:rFonts w:ascii="Arial" w:hAnsi="Arial"/>
      <w:b/>
      <w:color w:val="918585"/>
      <w:sz w:val="24"/>
    </w:rPr>
  </w:style>
  <w:style w:type="paragraph" w:styleId="Header">
    <w:name w:val="header"/>
    <w:basedOn w:val="Normal"/>
    <w:link w:val="HeaderChar"/>
    <w:rsid w:val="001F7E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7E5A"/>
    <w:rPr>
      <w:rFonts w:ascii="Times New Roman" w:eastAsia="Times New Roman" w:hAnsi="Times New Roman" w:cs="Times New Roman"/>
      <w:sz w:val="16"/>
      <w:szCs w:val="20"/>
      <w:lang w:val="en-GB" w:eastAsia="en-US"/>
    </w:rPr>
  </w:style>
  <w:style w:type="paragraph" w:customStyle="1" w:styleId="Chapter">
    <w:name w:val="Chapter"/>
    <w:basedOn w:val="Normal"/>
    <w:rsid w:val="001F7E5A"/>
    <w:pPr>
      <w:spacing w:before="240"/>
    </w:pPr>
    <w:rPr>
      <w:rFonts w:ascii="Times New Roman" w:hAnsi="Times New Roman"/>
      <w:smallCaps/>
      <w:spacing w:val="80"/>
      <w:sz w:val="28"/>
    </w:rPr>
  </w:style>
  <w:style w:type="paragraph" w:customStyle="1" w:styleId="InChapter">
    <w:name w:val="InChapter"/>
    <w:basedOn w:val="Heading3"/>
    <w:rsid w:val="001F7E5A"/>
    <w:pPr>
      <w:spacing w:after="240"/>
      <w:outlineLvl w:val="9"/>
    </w:pPr>
    <w:rPr>
      <w:noProof/>
    </w:rPr>
  </w:style>
  <w:style w:type="paragraph" w:styleId="Index2">
    <w:name w:val="index 2"/>
    <w:basedOn w:val="Normal"/>
    <w:next w:val="Normal"/>
    <w:semiHidden/>
    <w:rsid w:val="001F7E5A"/>
    <w:pPr>
      <w:tabs>
        <w:tab w:val="right" w:pos="4176"/>
      </w:tabs>
      <w:ind w:left="568" w:hanging="284"/>
    </w:pPr>
    <w:rPr>
      <w:rFonts w:ascii="Garamond" w:hAnsi="Garamond"/>
    </w:rPr>
  </w:style>
  <w:style w:type="paragraph" w:customStyle="1" w:styleId="Byline">
    <w:name w:val="Byline"/>
    <w:rsid w:val="001F7E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7E5A"/>
    <w:pPr>
      <w:tabs>
        <w:tab w:val="clear" w:pos="3600"/>
        <w:tab w:val="clear" w:pos="3958"/>
      </w:tabs>
      <w:jc w:val="right"/>
    </w:pPr>
  </w:style>
  <w:style w:type="paragraph" w:styleId="Caption">
    <w:name w:val="caption"/>
    <w:basedOn w:val="BodyText"/>
    <w:next w:val="Normal"/>
    <w:qFormat/>
    <w:rsid w:val="001F7E5A"/>
    <w:pPr>
      <w:framePr w:w="2268" w:hSpace="181" w:vSpace="181" w:wrap="around" w:vAnchor="text" w:hAnchor="page" w:x="1135" w:y="285" w:anchorLock="1"/>
    </w:pPr>
    <w:rPr>
      <w:i/>
    </w:rPr>
  </w:style>
  <w:style w:type="paragraph" w:customStyle="1" w:styleId="MiniTOCTitle">
    <w:name w:val="MiniTOCTitle"/>
    <w:basedOn w:val="Heading4"/>
    <w:rsid w:val="001F7E5A"/>
    <w:pPr>
      <w:spacing w:before="240"/>
      <w:outlineLvl w:val="9"/>
    </w:pPr>
    <w:rPr>
      <w:noProof/>
      <w:sz w:val="24"/>
    </w:rPr>
  </w:style>
  <w:style w:type="paragraph" w:customStyle="1" w:styleId="MiniTOCItem">
    <w:name w:val="MiniTOCItem"/>
    <w:basedOn w:val="ListBullet"/>
    <w:rsid w:val="001F7E5A"/>
    <w:pPr>
      <w:numPr>
        <w:numId w:val="0"/>
      </w:numPr>
      <w:tabs>
        <w:tab w:val="right" w:leader="dot" w:pos="6521"/>
      </w:tabs>
      <w:spacing w:before="0" w:after="0"/>
    </w:pPr>
  </w:style>
  <w:style w:type="paragraph" w:customStyle="1" w:styleId="TOFTitle">
    <w:name w:val="TOFTitle"/>
    <w:basedOn w:val="TOCTitle"/>
    <w:rsid w:val="001F7E5A"/>
  </w:style>
  <w:style w:type="paragraph" w:styleId="TableofFigures">
    <w:name w:val="table of figures"/>
    <w:basedOn w:val="Normal"/>
    <w:next w:val="Normal"/>
    <w:semiHidden/>
    <w:rsid w:val="001F7E5A"/>
    <w:pPr>
      <w:tabs>
        <w:tab w:val="right" w:leader="dot" w:pos="9072"/>
      </w:tabs>
      <w:ind w:left="970" w:hanging="403"/>
    </w:pPr>
    <w:rPr>
      <w:rFonts w:ascii="Times New Roman" w:hAnsi="Times New Roman"/>
      <w:b/>
    </w:rPr>
  </w:style>
  <w:style w:type="paragraph" w:styleId="ListNumber">
    <w:name w:val="List Number"/>
    <w:basedOn w:val="List"/>
    <w:rsid w:val="001F7E5A"/>
    <w:pPr>
      <w:numPr>
        <w:numId w:val="14"/>
      </w:numPr>
      <w:tabs>
        <w:tab w:val="clear" w:pos="340"/>
      </w:tabs>
    </w:pPr>
  </w:style>
  <w:style w:type="character" w:customStyle="1" w:styleId="WingdingSymbols">
    <w:name w:val="Wingding Symbols"/>
    <w:rsid w:val="001F7E5A"/>
    <w:rPr>
      <w:rFonts w:ascii="Wingdings" w:hAnsi="Wingdings"/>
    </w:rPr>
  </w:style>
  <w:style w:type="paragraph" w:customStyle="1" w:styleId="TableHeading">
    <w:name w:val="Table Heading"/>
    <w:basedOn w:val="HeadingBase"/>
    <w:rsid w:val="001F7E5A"/>
    <w:pPr>
      <w:keepLines/>
      <w:pBdr>
        <w:bottom w:val="single" w:sz="6" w:space="1" w:color="918585"/>
      </w:pBdr>
      <w:spacing w:before="240"/>
    </w:pPr>
  </w:style>
  <w:style w:type="character" w:customStyle="1" w:styleId="HotSpot">
    <w:name w:val="HotSpot"/>
    <w:rsid w:val="001F7E5A"/>
    <w:rPr>
      <w:color w:val="0033CC"/>
      <w:u w:val="none"/>
    </w:rPr>
  </w:style>
  <w:style w:type="paragraph" w:customStyle="1" w:styleId="BodyTextRight">
    <w:name w:val="Body Text Right"/>
    <w:basedOn w:val="BodyText"/>
    <w:rsid w:val="001F7E5A"/>
    <w:pPr>
      <w:spacing w:before="0" w:after="0"/>
      <w:jc w:val="right"/>
    </w:pPr>
  </w:style>
  <w:style w:type="paragraph" w:styleId="Index3">
    <w:name w:val="index 3"/>
    <w:basedOn w:val="ListNumber2"/>
    <w:next w:val="Normal"/>
    <w:semiHidden/>
    <w:rsid w:val="001F7E5A"/>
    <w:pPr>
      <w:numPr>
        <w:numId w:val="0"/>
      </w:numPr>
      <w:tabs>
        <w:tab w:val="right" w:leader="dot" w:pos="4176"/>
      </w:tabs>
    </w:pPr>
  </w:style>
  <w:style w:type="paragraph" w:styleId="ListNumber2">
    <w:name w:val="List Number 2"/>
    <w:basedOn w:val="List2"/>
    <w:rsid w:val="001F7E5A"/>
    <w:pPr>
      <w:numPr>
        <w:numId w:val="9"/>
      </w:numPr>
      <w:tabs>
        <w:tab w:val="clear" w:pos="1060"/>
      </w:tabs>
    </w:pPr>
  </w:style>
  <w:style w:type="paragraph" w:customStyle="1" w:styleId="MarginNote">
    <w:name w:val="Margin Note"/>
    <w:basedOn w:val="BodyText"/>
    <w:rsid w:val="001F7E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7E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7E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7E5A"/>
    <w:rPr>
      <w:sz w:val="32"/>
    </w:rPr>
  </w:style>
  <w:style w:type="paragraph" w:customStyle="1" w:styleId="HeadingProcedure">
    <w:name w:val="Heading Procedure"/>
    <w:basedOn w:val="HeadingBase"/>
    <w:next w:val="Normal"/>
    <w:rsid w:val="001F7E5A"/>
    <w:pPr>
      <w:tabs>
        <w:tab w:val="left" w:pos="0"/>
      </w:tabs>
      <w:spacing w:before="120" w:after="60"/>
    </w:pPr>
    <w:rPr>
      <w:i/>
      <w:color w:val="918585"/>
      <w:sz w:val="22"/>
    </w:rPr>
  </w:style>
  <w:style w:type="paragraph" w:customStyle="1" w:styleId="TableBodyText">
    <w:name w:val="Table Body Text"/>
    <w:basedOn w:val="BodyText"/>
    <w:rsid w:val="001F7E5A"/>
    <w:pPr>
      <w:spacing w:before="60" w:after="60"/>
    </w:pPr>
  </w:style>
  <w:style w:type="paragraph" w:styleId="ListContinue">
    <w:name w:val="List Continue"/>
    <w:basedOn w:val="List"/>
    <w:rsid w:val="001F7E5A"/>
    <w:pPr>
      <w:ind w:firstLine="0"/>
    </w:pPr>
  </w:style>
  <w:style w:type="paragraph" w:customStyle="1" w:styleId="ListNote">
    <w:name w:val="List Note"/>
    <w:basedOn w:val="List"/>
    <w:rsid w:val="001F7E5A"/>
    <w:pPr>
      <w:pBdr>
        <w:top w:val="single" w:sz="6" w:space="2" w:color="918585"/>
        <w:bottom w:val="single" w:sz="6" w:space="2" w:color="918585"/>
      </w:pBdr>
      <w:tabs>
        <w:tab w:val="left" w:pos="1021"/>
      </w:tabs>
      <w:ind w:firstLine="0"/>
    </w:pPr>
  </w:style>
  <w:style w:type="paragraph" w:customStyle="1" w:styleId="Warning">
    <w:name w:val="Warning"/>
    <w:basedOn w:val="BodyText"/>
    <w:rsid w:val="001F7E5A"/>
    <w:pPr>
      <w:shd w:val="clear" w:color="auto" w:fill="D9D9D9"/>
      <w:tabs>
        <w:tab w:val="left" w:pos="992"/>
      </w:tabs>
      <w:ind w:left="119" w:right="119"/>
    </w:pPr>
    <w:rPr>
      <w:sz w:val="20"/>
    </w:rPr>
  </w:style>
  <w:style w:type="paragraph" w:customStyle="1" w:styleId="MarginIcons">
    <w:name w:val="Margin Icons"/>
    <w:basedOn w:val="BodyText"/>
    <w:rsid w:val="001F7E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7E5A"/>
    <w:rPr>
      <w:rFonts w:ascii="Courier New" w:hAnsi="Courier New"/>
    </w:rPr>
  </w:style>
  <w:style w:type="paragraph" w:customStyle="1" w:styleId="NoteBullet">
    <w:name w:val="Note Bullet"/>
    <w:basedOn w:val="Note"/>
    <w:rsid w:val="001F7E5A"/>
    <w:pPr>
      <w:tabs>
        <w:tab w:val="clear" w:pos="680"/>
      </w:tabs>
      <w:spacing w:before="60" w:after="60"/>
    </w:pPr>
  </w:style>
  <w:style w:type="paragraph" w:customStyle="1" w:styleId="SubHeading2">
    <w:name w:val="SubHeading2"/>
    <w:basedOn w:val="HeadingBase"/>
    <w:rsid w:val="001F7E5A"/>
    <w:pPr>
      <w:spacing w:before="240" w:after="60"/>
    </w:pPr>
    <w:rPr>
      <w:sz w:val="20"/>
    </w:rPr>
  </w:style>
  <w:style w:type="paragraph" w:customStyle="1" w:styleId="SubHeading1">
    <w:name w:val="SubHeading1"/>
    <w:basedOn w:val="HeadingBase"/>
    <w:rsid w:val="001F7E5A"/>
    <w:pPr>
      <w:spacing w:before="240" w:after="60"/>
    </w:pPr>
    <w:rPr>
      <w:color w:val="918585"/>
      <w:sz w:val="22"/>
    </w:rPr>
  </w:style>
  <w:style w:type="paragraph" w:customStyle="1" w:styleId="SideHeading">
    <w:name w:val="Side Heading"/>
    <w:basedOn w:val="HeadingBase"/>
    <w:rsid w:val="001F7E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7E5A"/>
    <w:pPr>
      <w:numPr>
        <w:numId w:val="10"/>
      </w:numPr>
    </w:pPr>
  </w:style>
  <w:style w:type="paragraph" w:styleId="PlainText">
    <w:name w:val="Plain Text"/>
    <w:basedOn w:val="Normal"/>
    <w:link w:val="PlainTextChar"/>
    <w:rsid w:val="001F7E5A"/>
    <w:rPr>
      <w:sz w:val="20"/>
    </w:rPr>
  </w:style>
  <w:style w:type="character" w:customStyle="1" w:styleId="PlainTextChar">
    <w:name w:val="Plain Text Char"/>
    <w:basedOn w:val="DefaultParagraphFont"/>
    <w:link w:val="PlainText"/>
    <w:rsid w:val="001F7E5A"/>
    <w:rPr>
      <w:rFonts w:ascii="Courier New" w:eastAsia="Times New Roman" w:hAnsi="Courier New" w:cs="Times New Roman"/>
      <w:sz w:val="20"/>
      <w:szCs w:val="20"/>
      <w:lang w:eastAsia="en-US"/>
    </w:rPr>
  </w:style>
  <w:style w:type="character" w:customStyle="1" w:styleId="MenuOption">
    <w:name w:val="Menu Option"/>
    <w:basedOn w:val="DefaultParagraphFont"/>
    <w:rsid w:val="001F7E5A"/>
    <w:rPr>
      <w:b/>
      <w:smallCaps/>
    </w:rPr>
  </w:style>
  <w:style w:type="paragraph" w:customStyle="1" w:styleId="TableListNumber">
    <w:name w:val="Table List Number"/>
    <w:basedOn w:val="ListNumber"/>
    <w:rsid w:val="001F7E5A"/>
    <w:pPr>
      <w:numPr>
        <w:numId w:val="0"/>
      </w:numPr>
    </w:pPr>
  </w:style>
  <w:style w:type="paragraph" w:styleId="TOC4">
    <w:name w:val="toc 4"/>
    <w:basedOn w:val="TOCBase"/>
    <w:next w:val="Normal"/>
    <w:semiHidden/>
    <w:rsid w:val="001F7E5A"/>
    <w:pPr>
      <w:tabs>
        <w:tab w:val="right" w:leader="dot" w:pos="9071"/>
      </w:tabs>
      <w:ind w:left="1701"/>
    </w:pPr>
  </w:style>
  <w:style w:type="paragraph" w:customStyle="1" w:styleId="ListAlpha">
    <w:name w:val="List Alpha"/>
    <w:basedOn w:val="List"/>
    <w:rsid w:val="001F7E5A"/>
    <w:pPr>
      <w:numPr>
        <w:numId w:val="8"/>
      </w:numPr>
    </w:pPr>
  </w:style>
  <w:style w:type="paragraph" w:customStyle="1" w:styleId="ListAlpha2">
    <w:name w:val="List Alpha 2"/>
    <w:basedOn w:val="List2"/>
    <w:rsid w:val="001F7E5A"/>
    <w:pPr>
      <w:numPr>
        <w:numId w:val="7"/>
      </w:numPr>
    </w:pPr>
  </w:style>
  <w:style w:type="paragraph" w:styleId="List2">
    <w:name w:val="List 2"/>
    <w:basedOn w:val="BodyText"/>
    <w:rsid w:val="001F7E5A"/>
    <w:pPr>
      <w:tabs>
        <w:tab w:val="left" w:pos="680"/>
      </w:tabs>
      <w:spacing w:before="60" w:after="60"/>
      <w:ind w:left="680" w:hanging="340"/>
    </w:pPr>
  </w:style>
  <w:style w:type="paragraph" w:styleId="List3">
    <w:name w:val="List 3"/>
    <w:basedOn w:val="BodyText"/>
    <w:rsid w:val="001F7E5A"/>
    <w:pPr>
      <w:tabs>
        <w:tab w:val="left" w:pos="1021"/>
      </w:tabs>
      <w:spacing w:before="60" w:after="60"/>
      <w:ind w:left="1020" w:hanging="340"/>
    </w:pPr>
  </w:style>
  <w:style w:type="paragraph" w:styleId="List4">
    <w:name w:val="List 4"/>
    <w:basedOn w:val="BodyText"/>
    <w:rsid w:val="001F7E5A"/>
    <w:pPr>
      <w:tabs>
        <w:tab w:val="left" w:pos="1361"/>
      </w:tabs>
      <w:spacing w:before="60" w:after="60"/>
      <w:ind w:left="1361" w:hanging="340"/>
    </w:pPr>
  </w:style>
  <w:style w:type="paragraph" w:styleId="List5">
    <w:name w:val="List 5"/>
    <w:basedOn w:val="BodyText"/>
    <w:rsid w:val="001F7E5A"/>
    <w:pPr>
      <w:tabs>
        <w:tab w:val="left" w:pos="1701"/>
      </w:tabs>
      <w:spacing w:before="60" w:after="60"/>
      <w:ind w:left="1701" w:hanging="340"/>
    </w:pPr>
  </w:style>
  <w:style w:type="paragraph" w:styleId="ListBullet3">
    <w:name w:val="List Bullet 3"/>
    <w:basedOn w:val="List3"/>
    <w:rsid w:val="001F7E5A"/>
    <w:pPr>
      <w:numPr>
        <w:numId w:val="13"/>
      </w:numPr>
      <w:tabs>
        <w:tab w:val="clear" w:pos="1021"/>
      </w:tabs>
      <w:ind w:left="1037" w:hanging="357"/>
    </w:pPr>
  </w:style>
  <w:style w:type="paragraph" w:styleId="ListBullet4">
    <w:name w:val="List Bullet 4"/>
    <w:basedOn w:val="List4"/>
    <w:rsid w:val="001F7E5A"/>
    <w:pPr>
      <w:numPr>
        <w:numId w:val="2"/>
      </w:numPr>
      <w:tabs>
        <w:tab w:val="clear" w:pos="1361"/>
      </w:tabs>
    </w:pPr>
  </w:style>
  <w:style w:type="paragraph" w:styleId="ListBullet5">
    <w:name w:val="List Bullet 5"/>
    <w:basedOn w:val="List5"/>
    <w:rsid w:val="001F7E5A"/>
    <w:pPr>
      <w:numPr>
        <w:numId w:val="3"/>
      </w:numPr>
    </w:pPr>
  </w:style>
  <w:style w:type="paragraph" w:styleId="ListContinue2">
    <w:name w:val="List Continue 2"/>
    <w:basedOn w:val="List2"/>
    <w:rsid w:val="001F7E5A"/>
    <w:pPr>
      <w:ind w:firstLine="0"/>
    </w:pPr>
  </w:style>
  <w:style w:type="paragraph" w:styleId="ListContinue3">
    <w:name w:val="List Continue 3"/>
    <w:basedOn w:val="List3"/>
    <w:rsid w:val="001F7E5A"/>
    <w:pPr>
      <w:ind w:left="1021" w:firstLine="0"/>
    </w:pPr>
  </w:style>
  <w:style w:type="paragraph" w:styleId="ListContinue4">
    <w:name w:val="List Continue 4"/>
    <w:basedOn w:val="List4"/>
    <w:rsid w:val="001F7E5A"/>
    <w:pPr>
      <w:ind w:firstLine="0"/>
    </w:pPr>
  </w:style>
  <w:style w:type="paragraph" w:styleId="ListContinue5">
    <w:name w:val="List Continue 5"/>
    <w:basedOn w:val="List5"/>
    <w:rsid w:val="001F7E5A"/>
    <w:pPr>
      <w:ind w:firstLine="0"/>
    </w:pPr>
  </w:style>
  <w:style w:type="paragraph" w:styleId="ListNumber3">
    <w:name w:val="List Number 3"/>
    <w:basedOn w:val="List3"/>
    <w:rsid w:val="001F7E5A"/>
    <w:pPr>
      <w:numPr>
        <w:numId w:val="4"/>
      </w:numPr>
    </w:pPr>
  </w:style>
  <w:style w:type="paragraph" w:styleId="ListNumber4">
    <w:name w:val="List Number 4"/>
    <w:basedOn w:val="List4"/>
    <w:rsid w:val="001F7E5A"/>
    <w:pPr>
      <w:numPr>
        <w:numId w:val="5"/>
      </w:numPr>
    </w:pPr>
  </w:style>
  <w:style w:type="paragraph" w:styleId="ListNumber5">
    <w:name w:val="List Number 5"/>
    <w:basedOn w:val="List5"/>
    <w:rsid w:val="001F7E5A"/>
    <w:pPr>
      <w:numPr>
        <w:numId w:val="6"/>
      </w:numPr>
    </w:pPr>
  </w:style>
  <w:style w:type="paragraph" w:styleId="BlockText">
    <w:name w:val="Block Text"/>
    <w:basedOn w:val="Normal"/>
    <w:rsid w:val="001F7E5A"/>
    <w:pPr>
      <w:spacing w:after="120"/>
      <w:ind w:left="1440" w:right="1440"/>
    </w:pPr>
  </w:style>
  <w:style w:type="character" w:customStyle="1" w:styleId="Subscript">
    <w:name w:val="Subscript"/>
    <w:basedOn w:val="DefaultParagraphFont"/>
    <w:rsid w:val="001F7E5A"/>
    <w:rPr>
      <w:sz w:val="16"/>
      <w:vertAlign w:val="subscript"/>
    </w:rPr>
  </w:style>
  <w:style w:type="character" w:customStyle="1" w:styleId="Superscript">
    <w:name w:val="Superscript"/>
    <w:basedOn w:val="DefaultParagraphFont"/>
    <w:rsid w:val="001F7E5A"/>
    <w:rPr>
      <w:sz w:val="16"/>
      <w:vertAlign w:val="superscript"/>
    </w:rPr>
  </w:style>
  <w:style w:type="character" w:customStyle="1" w:styleId="Symbols">
    <w:name w:val="Symbols"/>
    <w:basedOn w:val="DefaultParagraphFont"/>
    <w:rsid w:val="001F7E5A"/>
    <w:rPr>
      <w:rFonts w:ascii="Symbol" w:hAnsi="Symbol"/>
    </w:rPr>
  </w:style>
  <w:style w:type="character" w:customStyle="1" w:styleId="MenuOptions">
    <w:name w:val="Menu Options"/>
    <w:basedOn w:val="DefaultParagraphFont"/>
    <w:rsid w:val="001F7E5A"/>
    <w:rPr>
      <w:rFonts w:ascii="Arial Narrow" w:hAnsi="Arial Narrow"/>
      <w:smallCaps/>
    </w:rPr>
  </w:style>
  <w:style w:type="character" w:customStyle="1" w:styleId="Buttons">
    <w:name w:val="Buttons"/>
    <w:basedOn w:val="DefaultParagraphFont"/>
    <w:rsid w:val="001F7E5A"/>
    <w:rPr>
      <w:b/>
    </w:rPr>
  </w:style>
  <w:style w:type="character" w:customStyle="1" w:styleId="Underlined">
    <w:name w:val="Underlined"/>
    <w:basedOn w:val="DefaultParagraphFont"/>
    <w:rsid w:val="001F7E5A"/>
    <w:rPr>
      <w:u w:val="single"/>
    </w:rPr>
  </w:style>
  <w:style w:type="paragraph" w:customStyle="1" w:styleId="TableBodyTextRight">
    <w:name w:val="Table Body Text Right"/>
    <w:basedOn w:val="TableBodyText"/>
    <w:rsid w:val="001F7E5A"/>
    <w:pPr>
      <w:widowControl w:val="0"/>
      <w:autoSpaceDE w:val="0"/>
      <w:autoSpaceDN w:val="0"/>
      <w:adjustRightInd w:val="0"/>
      <w:jc w:val="right"/>
    </w:pPr>
    <w:rPr>
      <w:rFonts w:cs="Arial"/>
      <w:szCs w:val="18"/>
    </w:rPr>
  </w:style>
  <w:style w:type="paragraph" w:customStyle="1" w:styleId="CopyrightText">
    <w:name w:val="Copyright Text"/>
    <w:basedOn w:val="BodyText"/>
    <w:rsid w:val="001F7E5A"/>
    <w:rPr>
      <w:sz w:val="18"/>
    </w:rPr>
  </w:style>
  <w:style w:type="paragraph" w:customStyle="1" w:styleId="BodySmallRight">
    <w:name w:val="Body Small Right"/>
    <w:basedOn w:val="BodyTextRight"/>
    <w:rsid w:val="001F7E5A"/>
    <w:rPr>
      <w:sz w:val="18"/>
      <w:szCs w:val="18"/>
    </w:rPr>
  </w:style>
  <w:style w:type="paragraph" w:customStyle="1" w:styleId="MarginEdition">
    <w:name w:val="Margin Edition"/>
    <w:basedOn w:val="MarginNote"/>
    <w:rsid w:val="001F7E5A"/>
    <w:pPr>
      <w:spacing w:before="0" w:after="0"/>
    </w:pPr>
    <w:rPr>
      <w:rFonts w:ascii="Times New Roman" w:hAnsi="Times New Roman"/>
      <w:color w:val="999999"/>
    </w:rPr>
  </w:style>
  <w:style w:type="paragraph" w:customStyle="1" w:styleId="Spacer">
    <w:name w:val="Spacer"/>
    <w:basedOn w:val="Normal"/>
    <w:rsid w:val="001F7E5A"/>
    <w:rPr>
      <w:sz w:val="2"/>
      <w:szCs w:val="2"/>
    </w:rPr>
  </w:style>
  <w:style w:type="character" w:customStyle="1" w:styleId="Small">
    <w:name w:val="Small"/>
    <w:basedOn w:val="DefaultParagraphFont"/>
    <w:rsid w:val="001F7E5A"/>
    <w:rPr>
      <w:sz w:val="16"/>
    </w:rPr>
  </w:style>
  <w:style w:type="paragraph" w:customStyle="1" w:styleId="WideTable">
    <w:name w:val="Wide Table"/>
    <w:basedOn w:val="Normal"/>
    <w:rsid w:val="001F7E5A"/>
    <w:pPr>
      <w:ind w:left="-1418"/>
    </w:pPr>
    <w:rPr>
      <w:sz w:val="2"/>
      <w:szCs w:val="2"/>
    </w:rPr>
  </w:style>
  <w:style w:type="character" w:styleId="PageNumber">
    <w:name w:val="page number"/>
    <w:basedOn w:val="DefaultParagraphFont"/>
    <w:rsid w:val="001F7E5A"/>
  </w:style>
  <w:style w:type="paragraph" w:styleId="Quote">
    <w:name w:val="Quote"/>
    <w:basedOn w:val="Heading1"/>
    <w:link w:val="QuoteChar"/>
    <w:qFormat/>
    <w:rsid w:val="001F7E5A"/>
    <w:rPr>
      <w:b w:val="0"/>
      <w:sz w:val="72"/>
      <w:szCs w:val="72"/>
      <w:lang w:val="en-NZ"/>
    </w:rPr>
  </w:style>
  <w:style w:type="character" w:customStyle="1" w:styleId="QuoteChar">
    <w:name w:val="Quote Char"/>
    <w:basedOn w:val="DefaultParagraphFont"/>
    <w:link w:val="Quote"/>
    <w:rsid w:val="001F7E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7E5A"/>
    <w:pPr>
      <w:pageBreakBefore/>
    </w:pPr>
  </w:style>
  <w:style w:type="paragraph" w:customStyle="1" w:styleId="Border">
    <w:name w:val="Border"/>
    <w:basedOn w:val="Normal"/>
    <w:qFormat/>
    <w:rsid w:val="001F7E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7E5A"/>
    <w:rPr>
      <w:b/>
      <w:bCs/>
      <w:i/>
      <w:iCs/>
      <w:color w:val="auto"/>
    </w:rPr>
  </w:style>
  <w:style w:type="paragraph" w:styleId="IntenseQuote">
    <w:name w:val="Intense Quote"/>
    <w:basedOn w:val="Normal"/>
    <w:next w:val="Normal"/>
    <w:link w:val="IntenseQuoteChar"/>
    <w:uiPriority w:val="30"/>
    <w:qFormat/>
    <w:rsid w:val="001F7E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7E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7E5A"/>
    <w:rPr>
      <w:smallCaps/>
      <w:color w:val="auto"/>
      <w:u w:val="single"/>
    </w:rPr>
  </w:style>
  <w:style w:type="character" w:styleId="IntenseReference">
    <w:name w:val="Intense Reference"/>
    <w:basedOn w:val="DefaultParagraphFont"/>
    <w:uiPriority w:val="32"/>
    <w:qFormat/>
    <w:rsid w:val="001F7E5A"/>
    <w:rPr>
      <w:b/>
      <w:bCs/>
      <w:smallCaps/>
      <w:color w:val="auto"/>
      <w:spacing w:val="5"/>
      <w:u w:val="single"/>
    </w:rPr>
  </w:style>
  <w:style w:type="paragraph" w:customStyle="1" w:styleId="2ColumnHeading">
    <w:name w:val="2Column Heading"/>
    <w:basedOn w:val="BodyText"/>
    <w:qFormat/>
    <w:rsid w:val="001F7E5A"/>
    <w:pPr>
      <w:spacing w:after="60"/>
      <w:ind w:left="-2268"/>
    </w:pPr>
    <w:rPr>
      <w:b/>
    </w:rPr>
  </w:style>
  <w:style w:type="paragraph" w:customStyle="1" w:styleId="Heading1TOC">
    <w:name w:val="Heading1 TOC"/>
    <w:basedOn w:val="Normal"/>
    <w:qFormat/>
    <w:rsid w:val="001F7E5A"/>
    <w:pPr>
      <w:spacing w:before="240" w:after="120"/>
    </w:pPr>
    <w:rPr>
      <w:rFonts w:ascii="Times New Roman" w:hAnsi="Times New Roman"/>
      <w:b/>
      <w:sz w:val="32"/>
    </w:rPr>
  </w:style>
  <w:style w:type="paragraph" w:customStyle="1" w:styleId="Heading2TOC">
    <w:name w:val="Heading2 TOC"/>
    <w:basedOn w:val="Normal"/>
    <w:qFormat/>
    <w:rsid w:val="001F7E5A"/>
    <w:pPr>
      <w:spacing w:before="240" w:after="60"/>
    </w:pPr>
    <w:rPr>
      <w:rFonts w:ascii="Times New Roman" w:hAnsi="Times New Roman"/>
      <w:b/>
      <w:sz w:val="28"/>
    </w:rPr>
  </w:style>
  <w:style w:type="character" w:customStyle="1" w:styleId="Underline">
    <w:name w:val="Underline"/>
    <w:basedOn w:val="DefaultParagraphFont"/>
    <w:qFormat/>
    <w:rsid w:val="001F7E5A"/>
    <w:rPr>
      <w:u w:val="single"/>
    </w:rPr>
  </w:style>
  <w:style w:type="character" w:customStyle="1" w:styleId="BoldandItalics">
    <w:name w:val="Bold and Italics"/>
    <w:qFormat/>
    <w:rsid w:val="001F7E5A"/>
    <w:rPr>
      <w:b/>
      <w:i/>
      <w:u w:val="none"/>
    </w:rPr>
  </w:style>
  <w:style w:type="paragraph" w:styleId="BalloonText">
    <w:name w:val="Balloon Text"/>
    <w:basedOn w:val="Normal"/>
    <w:link w:val="BalloonTextChar"/>
    <w:rsid w:val="001F7E5A"/>
    <w:rPr>
      <w:rFonts w:ascii="Tahoma" w:hAnsi="Tahoma" w:cs="Tahoma"/>
      <w:sz w:val="16"/>
      <w:szCs w:val="16"/>
    </w:rPr>
  </w:style>
  <w:style w:type="character" w:customStyle="1" w:styleId="BalloonTextChar">
    <w:name w:val="Balloon Text Char"/>
    <w:basedOn w:val="DefaultParagraphFont"/>
    <w:link w:val="BalloonText"/>
    <w:rsid w:val="001F7E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7E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7E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7E5A"/>
    <w:rPr>
      <w:b/>
      <w:color w:val="660033"/>
      <w:spacing w:val="0"/>
    </w:rPr>
  </w:style>
  <w:style w:type="paragraph" w:customStyle="1" w:styleId="Nameditemlist">
    <w:name w:val="Named item list"/>
    <w:basedOn w:val="BodyText"/>
    <w:qFormat/>
    <w:rsid w:val="001F7E5A"/>
    <w:pPr>
      <w:tabs>
        <w:tab w:val="left" w:pos="2835"/>
      </w:tabs>
      <w:ind w:left="2835" w:hanging="2835"/>
    </w:pPr>
  </w:style>
  <w:style w:type="paragraph" w:customStyle="1" w:styleId="BodyTextnopadding">
    <w:name w:val="Body Text no padding"/>
    <w:basedOn w:val="BodyText"/>
    <w:qFormat/>
    <w:rsid w:val="001F7E5A"/>
    <w:pPr>
      <w:spacing w:before="0" w:after="0"/>
    </w:pPr>
  </w:style>
  <w:style w:type="paragraph" w:customStyle="1" w:styleId="BodyTextBold">
    <w:name w:val="Body Text Bold"/>
    <w:basedOn w:val="BodyText"/>
    <w:qFormat/>
    <w:rsid w:val="001F7E5A"/>
    <w:rPr>
      <w:b/>
    </w:rPr>
  </w:style>
  <w:style w:type="character" w:styleId="Hyperlink">
    <w:name w:val="Hyperlink"/>
    <w:basedOn w:val="DefaultParagraphFont"/>
    <w:uiPriority w:val="99"/>
    <w:unhideWhenUsed/>
    <w:rsid w:val="00FF5C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995</Words>
  <Characters>6728</Characters>
  <Application>Microsoft Office Word</Application>
  <DocSecurity>0</DocSecurity>
  <Lines>217</Lines>
  <Paragraphs>143</Paragraphs>
  <ScaleCrop>false</ScaleCrop>
  <Company>Author-it Software Corporation Ltd.</Company>
  <LinksUpToDate>false</LinksUpToDate>
  <CharactersWithSpaces>7580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AVIF2015 Utilise emergency breathing system</dc:title>
  <dc:subject>Approved</dc:subject>
  <dc:creator>Industry Skills Australia</dc:creator>
  <cp:keywords>Release: 1</cp:keywords>
  <dc:description>Review Date: 12 April 2008</dc:description>
  <cp:lastModifiedBy>HSD_TPCMSd.prod</cp:lastModifiedBy>
  <cp:revision>3</cp:revision>
  <dcterms:created xsi:type="dcterms:W3CDTF">2025-03-01T13:11:00Z</dcterms:created>
  <dcterms:modified xsi:type="dcterms:W3CDTF">2025-03-01T13:11:00Z</dcterms:modified>
</cp:coreProperties>
</file>