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DF7" w:rsidP="00440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AVIF2012 Monitor the transfer of hazardous materials</w:t>
      </w:r>
      <w:r>
        <w:fldChar w:fldCharType="end"/>
      </w:r>
    </w:p>
    <w:p w:rsidR="00440DF7" w:rsidP="00440DF7">
      <w:pPr>
        <w:pStyle w:val="Version"/>
        <w:sectPr w:rsidSect="00B60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307" w:rsidP="00B60307">
      <w:pPr>
        <w:pStyle w:val="SuperHeading"/>
      </w:pPr>
      <w:r w:rsidRPr="00B60307">
        <w:t>AVIF2012 Monitor the transfer of hazardous materials</w:t>
      </w:r>
    </w:p>
    <w:p w:rsidR="00000000" w:rsidRPr="00B60307" w:rsidP="00B60307">
      <w:pPr>
        <w:pStyle w:val="Heading1"/>
      </w:pPr>
      <w:bookmarkStart w:id="1" w:name="O_662989"/>
      <w:bookmarkEnd w:id="1"/>
      <w:r w:rsidRPr="00B60307">
        <w:t>Modification History</w:t>
      </w:r>
    </w:p>
    <w:p w:rsidR="00440DF7" w:rsidP="00440DF7">
      <w:pPr>
        <w:pStyle w:val="BodyText"/>
      </w:pPr>
      <w:r w:rsidRPr="00B60307">
        <w:t>Release 1. This is the first release of this unit of competency in the AVI Aviation Training Package.</w:t>
      </w:r>
    </w:p>
    <w:p w:rsidR="00000000" w:rsidRPr="00B60307" w:rsidP="00B60307">
      <w:pPr>
        <w:pStyle w:val="Heading1"/>
      </w:pPr>
      <w:bookmarkStart w:id="2" w:name="O_662990"/>
      <w:bookmarkEnd w:id="2"/>
      <w:r w:rsidRPr="00B6030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t>This unit involves the skills and knowledge required to monitor the transfer of hazardous mater</w:t>
            </w:r>
            <w:r w:rsidRPr="00B60307">
              <w:t>ials, in compliance with relevant regulatory requirements of the Civil Aviation Safety Authority (CASA) and national operating standards.</w:t>
            </w:r>
          </w:p>
          <w:p w:rsidR="00000000" w:rsidRPr="00B60307" w:rsidP="00B60307">
            <w:pPr>
              <w:pStyle w:val="BodyText"/>
            </w:pPr>
            <w:r w:rsidRPr="00B60307">
              <w:t>It includes monitoring the transfer of hazardous materials on an aerodrome, and responding to a hazardous materials in</w:t>
            </w:r>
            <w:r w:rsidRPr="00B60307">
              <w:t xml:space="preserve">cident. </w:t>
            </w:r>
          </w:p>
          <w:p w:rsidR="00000000" w:rsidRPr="00B60307" w:rsidP="00B60307">
            <w:pPr>
              <w:pStyle w:val="BodyText"/>
            </w:pPr>
            <w:r w:rsidRPr="00B60307">
              <w:t>This unit addresses aviation technical skill requirements (physical, mental and task-management abilities) related to safety management duties of ground operations personnel, and contributes to safe and effective performance in complex aviation op</w:t>
            </w:r>
            <w:r w:rsidRPr="00B60307">
              <w:t>erational environments.</w:t>
            </w:r>
          </w:p>
          <w:p w:rsidR="00000000" w:rsidRPr="00B60307" w:rsidP="00B60307">
            <w:pPr>
              <w:pStyle w:val="BodyText"/>
            </w:pPr>
            <w:r w:rsidRPr="00B60307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60307" w:rsidP="00B60307">
            <w:pPr>
              <w:pStyle w:val="BodyText"/>
            </w:pPr>
            <w:r w:rsidRPr="00B60307">
              <w:t>Work is performed independently or under limited supervi</w:t>
            </w:r>
            <w:r w:rsidRPr="00B60307">
              <w:t>sion as a single operator or within a team environment.</w:t>
            </w:r>
          </w:p>
          <w:p w:rsidR="00000000" w:rsidRPr="00B60307" w:rsidP="00B60307">
            <w:pPr>
              <w:pStyle w:val="BodyText"/>
            </w:pPr>
            <w:r w:rsidRPr="00B60307">
              <w:t>Licensing, legislative, regulatory or certification requirements are applicable to this unit.</w:t>
            </w:r>
          </w:p>
          <w:p w:rsidR="00000000" w:rsidRPr="00B60307" w:rsidP="00B60307">
            <w:pPr>
              <w:pStyle w:val="BodyText"/>
            </w:pPr>
            <w:r w:rsidRPr="00B60307">
              <w:t>Use for Defence Aviation is in accordance with relevant Defence Orders and Instructions.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3" w:name="O_662991"/>
      <w:bookmarkEnd w:id="3"/>
      <w:r w:rsidRPr="00B60307">
        <w:t>Pre-requisite Unit</w:t>
      </w:r>
    </w:p>
    <w:p w:rsidR="00440DF7" w:rsidP="00440DF7">
      <w:pPr>
        <w:pStyle w:val="BodyText"/>
      </w:pPr>
      <w:r w:rsidRPr="00B60307">
        <w:t>Not applicable.</w:t>
      </w:r>
    </w:p>
    <w:p w:rsidR="00000000" w:rsidRPr="00B60307" w:rsidP="00B60307">
      <w:pPr>
        <w:pStyle w:val="Heading1"/>
      </w:pPr>
      <w:bookmarkStart w:id="4" w:name="O_662992"/>
      <w:bookmarkEnd w:id="4"/>
      <w:r w:rsidRPr="00B60307">
        <w:t>Competency Field</w:t>
      </w:r>
    </w:p>
    <w:p w:rsidR="00440DF7" w:rsidP="00440DF7">
      <w:pPr>
        <w:pStyle w:val="BodyText"/>
      </w:pPr>
      <w:r w:rsidRPr="00B60307">
        <w:t>F – Safety Management</w:t>
      </w:r>
    </w:p>
    <w:p w:rsidR="00000000" w:rsidRPr="00B60307" w:rsidP="00B60307">
      <w:pPr>
        <w:pStyle w:val="Heading1"/>
      </w:pPr>
      <w:bookmarkStart w:id="5" w:name="O_662993"/>
      <w:bookmarkEnd w:id="5"/>
      <w:r w:rsidRPr="00B60307">
        <w:t>Unit Sector</w:t>
      </w:r>
    </w:p>
    <w:p w:rsidR="00440DF7" w:rsidP="00440DF7">
      <w:pPr>
        <w:pStyle w:val="BodyText"/>
      </w:pPr>
      <w:r w:rsidRPr="00B60307">
        <w:t>Not applicable.</w:t>
      </w:r>
    </w:p>
    <w:p w:rsidR="00000000" w:rsidRPr="00B60307" w:rsidP="00B60307">
      <w:pPr>
        <w:pStyle w:val="Heading1"/>
      </w:pPr>
      <w:bookmarkStart w:id="6" w:name="O_662994"/>
      <w:bookmarkEnd w:id="6"/>
      <w:r w:rsidRPr="00B6030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rPr>
                <w:rStyle w:val="SpecialBold"/>
              </w:rPr>
              <w:t>PERFORMANCE CRITERIA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Performance criteria describe the performance needed to demonstrate achievement of the element.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rPr>
                <w:rStyle w:val="SpecialBold"/>
              </w:rPr>
              <w:t>Monitor the transfer of hazardous materials on an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Location and timing of transfer is determined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Hazards are identified, risks are assessed and hazard management is implemented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Transfer of hazardous material is monitored to ensure compliance with standard operating procedures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Breaches of standard operating procedures are logged and reported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Apron areas are inspected for serviceability and identified spills, leakages or damage are reported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rPr>
                <w:rStyle w:val="SpecialBold"/>
              </w:rPr>
              <w:t>Respond to a hazardous materials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Correct category of spill is deter</w:t>
            </w:r>
            <w:r w:rsidRPr="00B60307">
              <w:t>mined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Incident is reported to appropriate emergency response agency as required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Safety information on handling hazardous materials is located and utilised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Operational procedures and equipment for responding to a hazardous materials incident are employed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Notice to Airman (NOTAM) advisory action is taken or cancelled as required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Awareness of work health and safety (WHS)/occupational health and safety (OHS) and environmental implications of a spill is maintained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Spill clean-up or control operations are supervised</w:t>
            </w:r>
          </w:p>
        </w:tc>
      </w:tr>
      <w:tr w:rsidTr="00440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t>Hazardous material incident register and records are ma</w:t>
            </w:r>
            <w:r w:rsidRPr="00B60307">
              <w:t>intained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7" w:name="O_662995"/>
      <w:bookmarkEnd w:id="7"/>
      <w:r w:rsidRPr="00B60307">
        <w:t>Foundation Skills</w:t>
      </w:r>
    </w:p>
    <w:p w:rsidR="00440DF7" w:rsidP="00440DF7">
      <w:pPr>
        <w:pStyle w:val="BodyText"/>
      </w:pPr>
      <w:r w:rsidRPr="00B60307">
        <w:t>Foundation skills essential to performance are explicit in the performance criteria of this unit of competency.</w:t>
      </w:r>
    </w:p>
    <w:p w:rsidR="00000000" w:rsidRPr="00B60307" w:rsidP="00B60307">
      <w:pPr>
        <w:pStyle w:val="Heading1"/>
      </w:pPr>
      <w:bookmarkStart w:id="8" w:name="O_662996"/>
      <w:bookmarkEnd w:id="8"/>
      <w:r w:rsidRPr="00B6030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Range is restricted to e</w:t>
            </w:r>
            <w:r w:rsidRPr="00B60307">
              <w:t>ssential operating conditions and any other variables essential to the work environment.</w:t>
            </w:r>
          </w:p>
        </w:tc>
      </w:tr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ListBullet"/>
            </w:pPr>
            <w:r w:rsidRPr="00B60307">
              <w:t>radio</w:t>
            </w:r>
          </w:p>
          <w:p w:rsidR="00000000" w:rsidRPr="00B60307" w:rsidP="00B60307">
            <w:pPr>
              <w:pStyle w:val="ListBullet"/>
            </w:pPr>
            <w:r w:rsidRPr="00B60307">
              <w:t>telephone</w:t>
            </w:r>
          </w:p>
          <w:p w:rsidR="00000000" w:rsidRPr="00B60307" w:rsidP="00B60307">
            <w:pPr>
              <w:pStyle w:val="ListBullet"/>
            </w:pPr>
            <w:r w:rsidRPr="00B60307">
              <w:t>vehicle with flashing light</w:t>
            </w:r>
          </w:p>
          <w:p w:rsidR="00000000" w:rsidRPr="00B60307" w:rsidP="00B60307">
            <w:pPr>
              <w:pStyle w:val="ListBullet"/>
            </w:pPr>
            <w:r w:rsidRPr="00B60307">
              <w:t>markers</w:t>
            </w:r>
          </w:p>
          <w:p w:rsidR="00000000" w:rsidRPr="00B60307" w:rsidP="00B60307">
            <w:pPr>
              <w:pStyle w:val="ListBullet"/>
            </w:pPr>
            <w:r w:rsidRPr="00B60307">
              <w:t>lights</w:t>
            </w:r>
          </w:p>
          <w:p w:rsidR="00000000" w:rsidRPr="00B60307" w:rsidP="00B60307">
            <w:pPr>
              <w:pStyle w:val="ListBullet"/>
            </w:pPr>
            <w:r w:rsidRPr="00B60307">
              <w:t>maintenance equipment</w:t>
            </w:r>
          </w:p>
          <w:p w:rsidR="00000000" w:rsidRPr="00B60307" w:rsidP="00B60307">
            <w:pPr>
              <w:pStyle w:val="ListBullet"/>
            </w:pPr>
            <w:r w:rsidRPr="00B60307">
              <w:t>barricades</w:t>
            </w:r>
          </w:p>
          <w:p w:rsidR="00000000" w:rsidRPr="00B60307" w:rsidP="00B60307">
            <w:pPr>
              <w:pStyle w:val="ListBullet"/>
            </w:pPr>
            <w:r w:rsidRPr="00B60307">
              <w:t>sandbags</w:t>
            </w:r>
          </w:p>
          <w:p w:rsidR="00000000" w:rsidRPr="00B60307" w:rsidP="00B60307">
            <w:pPr>
              <w:pStyle w:val="ListBullet"/>
            </w:pPr>
            <w:r w:rsidRPr="00B60307">
              <w:t>fire extinguishers</w:t>
            </w:r>
          </w:p>
          <w:p w:rsidR="00000000" w:rsidP="00B60307">
            <w:pPr>
              <w:pStyle w:val="ListBullet"/>
              <w:rPr>
                <w:lang w:val="en-NZ"/>
              </w:rPr>
            </w:pPr>
            <w:r w:rsidRPr="00B60307">
              <w:t>spills response kit</w:t>
            </w:r>
          </w:p>
        </w:tc>
      </w:tr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Safety information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ListBullet"/>
            </w:pPr>
            <w:r w:rsidRPr="00B60307">
              <w:t>Airport Emergency Plan and Procedures</w:t>
            </w:r>
          </w:p>
          <w:p w:rsidR="00000000" w:rsidRPr="00B60307" w:rsidP="00B60307">
            <w:pPr>
              <w:pStyle w:val="ListBullet"/>
            </w:pPr>
            <w:r w:rsidRPr="00B60307">
              <w:t>aerodrome manual</w:t>
            </w:r>
          </w:p>
          <w:p w:rsidR="00000000" w:rsidRPr="00B60307" w:rsidP="00B60307">
            <w:pPr>
              <w:pStyle w:val="ListBullet"/>
            </w:pPr>
            <w:r w:rsidRPr="00B60307">
              <w:t>Australian Standards</w:t>
            </w:r>
          </w:p>
          <w:p w:rsidR="00000000" w:rsidRPr="00B60307" w:rsidP="00B60307">
            <w:pPr>
              <w:pStyle w:val="ListBullet"/>
            </w:pPr>
            <w:r w:rsidRPr="00B60307">
              <w:t>logbooks</w:t>
            </w:r>
          </w:p>
          <w:p w:rsidR="00000000" w:rsidRPr="00B60307" w:rsidP="00B60307">
            <w:pPr>
              <w:pStyle w:val="ListBullet"/>
            </w:pPr>
            <w:r w:rsidRPr="00B60307">
              <w:t>Notice to Airmen (NOTAM)</w:t>
            </w:r>
          </w:p>
          <w:p w:rsidR="00000000" w:rsidRPr="00B60307" w:rsidP="00B60307">
            <w:pPr>
              <w:pStyle w:val="ListBullet"/>
            </w:pPr>
            <w:r w:rsidRPr="00B60307">
              <w:t xml:space="preserve">safety information and guidance material on hazardous materials </w:t>
            </w:r>
          </w:p>
          <w:p w:rsidR="00000000" w:rsidP="00B60307">
            <w:pPr>
              <w:pStyle w:val="ListBullet"/>
              <w:rPr>
                <w:lang w:val="en-NZ"/>
              </w:rPr>
            </w:pPr>
            <w:r w:rsidRPr="00B60307">
              <w:t>safety data sheets (SDSs)/material safety data sheets (MSDSs)</w:t>
            </w:r>
          </w:p>
        </w:tc>
      </w:tr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Hazardous materials will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ListBullet"/>
            </w:pPr>
            <w:r w:rsidRPr="00B60307">
              <w:t>fuel</w:t>
            </w:r>
          </w:p>
          <w:p w:rsidR="00000000" w:rsidRPr="00B60307" w:rsidP="00B60307">
            <w:pPr>
              <w:pStyle w:val="ListBullet"/>
            </w:pPr>
            <w:r w:rsidRPr="00B60307">
              <w:t>dangerous goods</w:t>
            </w:r>
          </w:p>
          <w:p w:rsidR="00000000" w:rsidRPr="00B60307" w:rsidP="00B60307">
            <w:pPr>
              <w:pStyle w:val="ListBullet"/>
            </w:pPr>
            <w:r w:rsidRPr="00B60307">
              <w:t>explosives</w:t>
            </w:r>
          </w:p>
          <w:p w:rsidR="00000000" w:rsidRPr="00B60307" w:rsidP="00B60307">
            <w:pPr>
              <w:pStyle w:val="ListBullet"/>
            </w:pPr>
            <w:r w:rsidRPr="00B60307">
              <w:t>ammunition</w:t>
            </w:r>
          </w:p>
          <w:p w:rsidR="00000000" w:rsidRPr="00B60307" w:rsidP="00B60307">
            <w:pPr>
              <w:pStyle w:val="ListBullet"/>
            </w:pPr>
            <w:r w:rsidRPr="00B60307">
              <w:t>sewerage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9" w:name="O_662997"/>
      <w:bookmarkEnd w:id="9"/>
      <w:r w:rsidRPr="00B60307">
        <w:t>Unit Mapping Information</w:t>
      </w:r>
    </w:p>
    <w:p w:rsidR="00440DF7" w:rsidP="00440DF7">
      <w:pPr>
        <w:pStyle w:val="BodyText"/>
      </w:pPr>
      <w:r w:rsidRPr="00B60307">
        <w:t>This unit replaces and is equivalent to AVIF2012A Monitor the transfer of hazardous materials.</w:t>
      </w:r>
    </w:p>
    <w:p w:rsidR="00000000" w:rsidRPr="00B60307" w:rsidP="00B60307">
      <w:pPr>
        <w:pStyle w:val="Heading1"/>
      </w:pPr>
      <w:bookmarkStart w:id="10" w:name="O_663004"/>
      <w:bookmarkEnd w:id="10"/>
      <w:r w:rsidRPr="00B60307">
        <w:t>Links</w:t>
      </w:r>
    </w:p>
    <w:p w:rsidR="00000000" w:rsidRPr="00B60307" w:rsidP="00440DF7">
      <w:pPr>
        <w:pStyle w:val="BodyText"/>
      </w:pPr>
      <w:r w:rsidRPr="00B60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C1E4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0307" w:rsidP="00440DF7">
      <w:pPr>
        <w:pStyle w:val="BodyText"/>
        <w:sectPr w:rsidSect="00B603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307" w:rsidP="00B60307">
      <w:pPr>
        <w:pStyle w:val="SuperHeading"/>
      </w:pPr>
      <w:r w:rsidRPr="00B60307">
        <w:t>Assessment Requirements for AVIF2012 Monitor the transfer of hazardous materials</w:t>
      </w:r>
    </w:p>
    <w:p w:rsidR="00000000" w:rsidRPr="00B60307" w:rsidP="00B60307">
      <w:pPr>
        <w:pStyle w:val="Heading1"/>
      </w:pPr>
      <w:bookmarkStart w:id="11" w:name="O_662999"/>
      <w:bookmarkEnd w:id="11"/>
      <w:r w:rsidRPr="00B60307">
        <w:t>Modification History</w:t>
      </w:r>
    </w:p>
    <w:p w:rsidR="00440DF7" w:rsidP="00440DF7">
      <w:pPr>
        <w:pStyle w:val="BodyText"/>
      </w:pPr>
      <w:r w:rsidRPr="00B60307">
        <w:t>Release 1. This is the first release of this unit</w:t>
      </w:r>
      <w:r w:rsidRPr="00B60307">
        <w:t xml:space="preserve"> of competency in the AVI Aviation Training Package.</w:t>
      </w:r>
    </w:p>
    <w:p w:rsidR="00000000" w:rsidRPr="00B60307" w:rsidP="00B60307">
      <w:pPr>
        <w:pStyle w:val="Heading1"/>
      </w:pPr>
      <w:bookmarkStart w:id="12" w:name="O_663000"/>
      <w:bookmarkEnd w:id="12"/>
      <w:r w:rsidRPr="00B6030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 xml:space="preserve">Evidence required to demonstrate competence in this unit must be relevant to and satisfy all of the requirements of the elements, performance criteria and range of </w:t>
            </w:r>
            <w:r w:rsidRPr="00B60307">
              <w:t>conditions on at least one occasion and include:</w:t>
            </w:r>
          </w:p>
        </w:tc>
      </w:tr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ListBullet"/>
            </w:pPr>
            <w:r w:rsidRPr="00B60307">
              <w:t>adapting to differences in equipment and operating environment in accordance with standard operating procedures</w:t>
            </w:r>
          </w:p>
          <w:p w:rsidR="00000000" w:rsidRPr="00B60307" w:rsidP="00B60307">
            <w:pPr>
              <w:pStyle w:val="ListBullet"/>
            </w:pPr>
            <w:r w:rsidRPr="00B60307">
              <w:t>applying precautions and required action to minimise, control or eliminate identified hazards</w:t>
            </w:r>
          </w:p>
          <w:p w:rsidR="00000000" w:rsidRPr="00B60307" w:rsidP="00B60307">
            <w:pPr>
              <w:pStyle w:val="ListBullet"/>
            </w:pPr>
            <w:r w:rsidRPr="00B60307">
              <w:t>applying relevant legislation and workplace procedures</w:t>
            </w:r>
          </w:p>
          <w:p w:rsidR="00000000" w:rsidRPr="00B60307" w:rsidP="00B60307">
            <w:pPr>
              <w:pStyle w:val="ListBullet"/>
            </w:pPr>
            <w:r w:rsidRPr="00B60307">
              <w:t>communicating effectively with others</w:t>
            </w:r>
          </w:p>
          <w:p w:rsidR="00000000" w:rsidRPr="00B60307" w:rsidP="00B60307">
            <w:pPr>
              <w:pStyle w:val="ListBullet"/>
            </w:pPr>
            <w:r w:rsidRPr="00B60307">
              <w:t>completing relevant documentation</w:t>
            </w:r>
          </w:p>
          <w:p w:rsidR="00000000" w:rsidRPr="00B60307" w:rsidP="00B60307">
            <w:pPr>
              <w:pStyle w:val="ListBullet"/>
            </w:pPr>
            <w:r w:rsidRPr="00B60307">
              <w:t>identifying and correctly using relevant equipment</w:t>
            </w:r>
          </w:p>
          <w:p w:rsidR="00000000" w:rsidRPr="00B60307" w:rsidP="00B60307">
            <w:pPr>
              <w:pStyle w:val="ListBullet"/>
            </w:pPr>
            <w:r w:rsidRPr="00B60307">
              <w:t>implementing contingency plans</w:t>
            </w:r>
          </w:p>
          <w:p w:rsidR="00000000" w:rsidRPr="00B60307" w:rsidP="00B60307">
            <w:pPr>
              <w:pStyle w:val="ListBullet"/>
            </w:pPr>
            <w:r w:rsidRPr="00B60307">
              <w:t>implementing work health and safety (WHS)/occu</w:t>
            </w:r>
            <w:r w:rsidRPr="00B60307">
              <w:t>pational health and safety (OHS) procedures and relevant regulations</w:t>
            </w:r>
          </w:p>
          <w:p w:rsidR="00000000" w:rsidRPr="00B60307" w:rsidP="00B60307">
            <w:pPr>
              <w:pStyle w:val="ListBullet"/>
            </w:pPr>
            <w:r w:rsidRPr="00B60307">
              <w:t>modifying activities depending on workplace contingencies, situations and environments</w:t>
            </w:r>
          </w:p>
          <w:p w:rsidR="00000000" w:rsidRPr="00B60307" w:rsidP="00B60307">
            <w:pPr>
              <w:pStyle w:val="ListBullet"/>
            </w:pPr>
            <w:r w:rsidRPr="00B60307">
              <w:t>monitoring and anticipating operational problems and hazards and taking appropriate action</w:t>
            </w:r>
          </w:p>
          <w:p w:rsidR="00000000" w:rsidRPr="00B60307" w:rsidP="00B60307">
            <w:pPr>
              <w:pStyle w:val="ListBullet"/>
            </w:pPr>
            <w:r w:rsidRPr="00B60307">
              <w:t>monitorin</w:t>
            </w:r>
            <w:r w:rsidRPr="00B60307">
              <w:t>g work activities in terms of planned schedule</w:t>
            </w:r>
          </w:p>
          <w:p w:rsidR="00000000" w:rsidRPr="00B60307" w:rsidP="00B60307">
            <w:pPr>
              <w:pStyle w:val="ListBullet"/>
            </w:pPr>
            <w:r w:rsidRPr="00B60307">
              <w:t xml:space="preserve">reading, interpreting and following relevant instructions, regulations, procedures, information and signs </w:t>
            </w:r>
          </w:p>
          <w:p w:rsidR="00000000" w:rsidRPr="00B60307" w:rsidP="00B60307">
            <w:pPr>
              <w:pStyle w:val="ListBullet"/>
            </w:pPr>
            <w:r w:rsidRPr="00B60307">
              <w:t>reporting and/or rectifying problems, fault or malfunctions promptly, in accordance with workplace pro</w:t>
            </w:r>
            <w:r w:rsidRPr="00B60307">
              <w:t>cedures</w:t>
            </w:r>
          </w:p>
          <w:p w:rsidR="00000000" w:rsidRPr="00B60307" w:rsidP="00B60307">
            <w:pPr>
              <w:pStyle w:val="ListBullet"/>
            </w:pPr>
            <w:r w:rsidRPr="00B60307">
              <w:t>selecting and using required personal protective clothing and equipment conforming to industry and WHS/OHS standards</w:t>
            </w:r>
          </w:p>
          <w:p w:rsidR="00000000" w:rsidRPr="00B60307" w:rsidP="00B60307">
            <w:pPr>
              <w:pStyle w:val="ListBullet"/>
            </w:pPr>
            <w:r w:rsidRPr="00B60307">
              <w:t>using spill control and response equipment</w:t>
            </w:r>
          </w:p>
          <w:p w:rsidR="00000000" w:rsidRPr="00B60307" w:rsidP="00B60307">
            <w:pPr>
              <w:pStyle w:val="ListBullet"/>
            </w:pPr>
            <w:r w:rsidRPr="00B60307">
              <w:t xml:space="preserve">working collaboratively with others </w:t>
            </w:r>
          </w:p>
          <w:p w:rsidR="00000000" w:rsidRPr="00B60307" w:rsidP="00B60307">
            <w:pPr>
              <w:pStyle w:val="ListBullet"/>
            </w:pPr>
            <w:r w:rsidRPr="00B60307">
              <w:t>working systematically with required attention to d</w:t>
            </w:r>
            <w:r w:rsidRPr="00B60307">
              <w:t>etail without injury to self or others, or damage to goods or equipment.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13" w:name="O_663001"/>
      <w:bookmarkEnd w:id="13"/>
      <w:r w:rsidRPr="00B6030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307">
            <w:pPr>
              <w:pStyle w:val="BodyText"/>
              <w:rPr>
                <w:lang w:val="en-NZ"/>
              </w:rPr>
            </w:pPr>
            <w:r w:rsidRPr="00B60307">
              <w:t>Evidence required to demonstrate competence in this unit must be r</w:t>
            </w:r>
            <w:r w:rsidRPr="00B60307">
              <w:t>elevant to and satisfy all of the requirements of the elements, performance criteria and range of conditions and include knowledge of:</w:t>
            </w:r>
          </w:p>
        </w:tc>
      </w:tr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ListBullet"/>
            </w:pPr>
            <w:r w:rsidRPr="00B60307">
              <w:t>aerodrome layout, including access routes</w:t>
            </w:r>
          </w:p>
          <w:p w:rsidR="00000000" w:rsidRPr="00B60307" w:rsidP="00B60307">
            <w:pPr>
              <w:pStyle w:val="ListBullet"/>
            </w:pPr>
            <w:r w:rsidRPr="00B60307">
              <w:t>categories of hazardous materials spills, and associated response actions</w:t>
            </w:r>
          </w:p>
          <w:p w:rsidR="00000000" w:rsidRPr="00B60307" w:rsidP="00B60307">
            <w:pPr>
              <w:pStyle w:val="ListBullet"/>
            </w:pPr>
            <w:r w:rsidRPr="00B60307">
              <w:t xml:space="preserve">emergency procedures </w:t>
            </w:r>
          </w:p>
          <w:p w:rsidR="00000000" w:rsidRPr="00B60307" w:rsidP="00B60307">
            <w:pPr>
              <w:pStyle w:val="ListBullet"/>
            </w:pPr>
            <w:r w:rsidRPr="00B60307">
              <w:t>procedures for managing and controlling hazardous situations when carrying out work activities</w:t>
            </w:r>
          </w:p>
          <w:p w:rsidR="00000000" w:rsidRPr="00B60307" w:rsidP="00B60307">
            <w:pPr>
              <w:pStyle w:val="ListBullet"/>
            </w:pPr>
            <w:r w:rsidRPr="00B60307">
              <w:t>procedures for operating electronic communications equipment</w:t>
            </w:r>
          </w:p>
          <w:p w:rsidR="00000000" w:rsidRPr="00B60307" w:rsidP="00B60307">
            <w:pPr>
              <w:pStyle w:val="ListBullet"/>
            </w:pPr>
            <w:r w:rsidRPr="00B60307">
              <w:t>procedures to minimise fire hazards</w:t>
            </w:r>
          </w:p>
          <w:p w:rsidR="00000000" w:rsidRPr="00B60307" w:rsidP="00B60307">
            <w:pPr>
              <w:pStyle w:val="ListBullet"/>
            </w:pPr>
            <w:r w:rsidRPr="00B60307">
              <w:t>relevant sections of national and state/te</w:t>
            </w:r>
            <w:r w:rsidRPr="00B60307">
              <w:t>rritory regulatory requirements and codes of practice</w:t>
            </w:r>
          </w:p>
          <w:p w:rsidR="00000000" w:rsidRPr="00B60307" w:rsidP="00B60307">
            <w:pPr>
              <w:pStyle w:val="ListBullet"/>
            </w:pPr>
            <w:r w:rsidRPr="00B60307">
              <w:t>relevant WHS/OHS and environmental procedures and regulations</w:t>
            </w:r>
          </w:p>
          <w:p w:rsidR="00000000" w:rsidRPr="00B60307" w:rsidP="00B60307">
            <w:pPr>
              <w:pStyle w:val="ListBullet"/>
            </w:pPr>
            <w:r w:rsidRPr="00B60307">
              <w:t>requirements for completing relevant documentation</w:t>
            </w:r>
          </w:p>
          <w:p w:rsidR="00000000" w:rsidRPr="00B60307" w:rsidP="00B60307">
            <w:pPr>
              <w:pStyle w:val="ListBullet"/>
            </w:pPr>
            <w:r w:rsidRPr="00B60307">
              <w:t>safety distances required for transferring defined hazardous materials</w:t>
            </w:r>
          </w:p>
          <w:p w:rsidR="00000000" w:rsidRPr="00B60307" w:rsidP="00B60307">
            <w:pPr>
              <w:pStyle w:val="ListBullet"/>
            </w:pPr>
            <w:r w:rsidRPr="00B60307">
              <w:t>standard operating</w:t>
            </w:r>
            <w:r w:rsidRPr="00B60307">
              <w:t xml:space="preserve"> procedures for monitoring the transfer of hazardous materials</w:t>
            </w:r>
          </w:p>
          <w:p w:rsidR="00000000" w:rsidRPr="00B60307" w:rsidP="00B60307">
            <w:pPr>
              <w:pStyle w:val="ListBullet"/>
            </w:pPr>
            <w:r w:rsidRPr="00B60307">
              <w:t>steps involved in planning work activities</w:t>
            </w:r>
          </w:p>
          <w:p w:rsidR="00000000" w:rsidRPr="00B60307" w:rsidP="00B60307">
            <w:pPr>
              <w:pStyle w:val="ListBullet"/>
            </w:pPr>
            <w:r w:rsidRPr="00B60307">
              <w:t>use of personal protective equipment and clean up materials for hazardous materials spills.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14" w:name="O_663002"/>
      <w:bookmarkEnd w:id="14"/>
      <w:r w:rsidRPr="00B6030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603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307" w:rsidP="00B60307">
            <w:pPr>
              <w:pStyle w:val="BodyText"/>
            </w:pPr>
            <w:r w:rsidRPr="00B60307">
              <w:t xml:space="preserve">As a minimum, assessors must satisfy applicable regulatory requirements, which include requirements in the </w:t>
            </w:r>
            <w:r w:rsidRPr="00B60307">
              <w:rPr>
                <w:rStyle w:val="Emphasis"/>
              </w:rPr>
              <w:t>Standards for Registered Training Organisations</w:t>
            </w:r>
            <w:r w:rsidRPr="00B60307">
              <w:t xml:space="preserve"> current at the time of assessment. </w:t>
            </w:r>
          </w:p>
          <w:p w:rsidR="00000000" w:rsidRPr="00B60307" w:rsidP="00B60307">
            <w:pPr>
              <w:pStyle w:val="BodyText"/>
            </w:pPr>
            <w:r w:rsidRPr="00B60307">
              <w:t>As a minimum, assessment must satisfy applicable regulatory requi</w:t>
            </w:r>
            <w:r w:rsidRPr="00B60307">
              <w:t xml:space="preserve">rements, which include requirements in the </w:t>
            </w:r>
            <w:r w:rsidRPr="00B60307">
              <w:rPr>
                <w:rStyle w:val="Emphasis"/>
              </w:rPr>
              <w:t>Standards for Registered Training Organisations</w:t>
            </w:r>
            <w:r w:rsidRPr="00B60307">
              <w:t xml:space="preserve"> current at the time of assessment.</w:t>
            </w:r>
          </w:p>
          <w:p w:rsidR="00000000" w:rsidRPr="00B60307" w:rsidP="00B60307">
            <w:pPr>
              <w:pStyle w:val="BodyText"/>
            </w:pPr>
            <w:r w:rsidRPr="00B60307">
              <w:t>Assessment processes and techniques must be appropriate to the language, literacy and numeracy requirements of the work being perf</w:t>
            </w:r>
            <w:r w:rsidRPr="00B60307">
              <w:t>ormed and the needs of the candidate.</w:t>
            </w:r>
          </w:p>
          <w:p w:rsidR="00000000" w:rsidRPr="00B60307" w:rsidP="00B60307">
            <w:pPr>
              <w:pStyle w:val="BodyText"/>
            </w:pPr>
            <w:r w:rsidRPr="00B6030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60307" w:rsidP="00B60307">
            <w:pPr>
              <w:pStyle w:val="BodyText"/>
            </w:pPr>
            <w:r w:rsidRPr="00B60307">
              <w:t xml:space="preserve">Resources for assessment </w:t>
            </w:r>
            <w:r w:rsidRPr="00B60307">
              <w:t>must include access to:</w:t>
            </w:r>
          </w:p>
          <w:p w:rsidR="00000000" w:rsidRPr="00B60307" w:rsidP="00B60307">
            <w:pPr>
              <w:pStyle w:val="ListBullet"/>
            </w:pPr>
            <w:r w:rsidRPr="00B60307">
              <w:t>a range of relevant exercises, case studies and/or simulations</w:t>
            </w:r>
          </w:p>
          <w:p w:rsidR="00000000" w:rsidRPr="00B60307" w:rsidP="00B60307">
            <w:pPr>
              <w:pStyle w:val="ListBullet"/>
            </w:pPr>
            <w:r w:rsidRPr="00B60307">
              <w:t xml:space="preserve">acceptable means of simulation assessment </w:t>
            </w:r>
          </w:p>
          <w:p w:rsidR="00000000" w:rsidRPr="00B60307" w:rsidP="00B60307">
            <w:pPr>
              <w:pStyle w:val="ListBullet"/>
            </w:pPr>
            <w:r w:rsidRPr="00B60307">
              <w:t>applicable documentation including workplace procedures, regulations, codes of practice and operation manuals</w:t>
            </w:r>
          </w:p>
          <w:p w:rsidR="00000000" w:rsidRPr="00B60307" w:rsidP="00B60307">
            <w:pPr>
              <w:pStyle w:val="ListBullet"/>
            </w:pPr>
            <w:r w:rsidRPr="00B60307">
              <w:t>relevant materi</w:t>
            </w:r>
            <w:r w:rsidRPr="00B60307">
              <w:t>als, tools, equipment and personal protective equipment currently used in industry.</w:t>
            </w:r>
          </w:p>
        </w:tc>
      </w:tr>
    </w:tbl>
    <w:p w:rsidR="00440DF7" w:rsidP="00B60307">
      <w:pPr>
        <w:pStyle w:val="BodyText"/>
      </w:pPr>
    </w:p>
    <w:p w:rsidR="00440DF7" w:rsidP="00B60307">
      <w:pPr>
        <w:pStyle w:val="BodyText"/>
      </w:pPr>
    </w:p>
    <w:p w:rsidR="00000000" w:rsidRPr="00B60307" w:rsidP="00B60307">
      <w:pPr>
        <w:pStyle w:val="Heading1"/>
      </w:pPr>
      <w:bookmarkStart w:id="15" w:name="O_663005"/>
      <w:bookmarkEnd w:id="15"/>
      <w:r w:rsidRPr="00B60307">
        <w:t>Links</w:t>
      </w:r>
    </w:p>
    <w:p w:rsidR="00000000" w:rsidRPr="00B60307" w:rsidP="00440DF7">
      <w:pPr>
        <w:pStyle w:val="BodyText"/>
      </w:pPr>
      <w:r w:rsidRPr="00B60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C1E4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0307" w:rsidP="00B60307"/>
    <w:sectPr w:rsidSect="00B603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 w:rsidRPr="00440DF7" w:rsidP="00440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DF7" w:rsidP="00B60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0DF7" w:rsidP="00B60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0DF7" w:rsidP="00B603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 w:rsidP="00B60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0DF7">
      <w:t>Approved</w:t>
    </w:r>
    <w:r w:rsidR="00440D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0D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0DF7">
      <w:rPr>
        <w:noProof/>
      </w:rPr>
      <w:t>5</w:t>
    </w:r>
    <w:r>
      <w:rPr>
        <w:noProof/>
      </w:rPr>
      <w:fldChar w:fldCharType="end"/>
    </w:r>
  </w:p>
  <w:p w:rsidR="00B60307" w:rsidP="00B60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0D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0DF7">
      <w:t>Industry Skills Australia</w:t>
    </w:r>
    <w:r w:rsidR="00440DF7">
      <w:fldChar w:fldCharType="end"/>
    </w:r>
  </w:p>
  <w:p w:rsidR="00B60307" w:rsidP="00B60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307" w:rsidRPr="00440DF7" w:rsidP="00440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DF7" w:rsidRPr="002D2AF8" w:rsidP="00B60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AVIF2012 Monitor the transfer of hazardous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0DF7" w:rsidP="00B603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07" w:rsidRPr="002D2AF8" w:rsidP="00B60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0DF7">
      <w:t>AVIF2012 Monitor the transfer of hazardous materials</w:t>
    </w:r>
    <w:r w:rsidR="00440D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0DF7">
      <w:rPr>
        <w:noProof/>
      </w:rPr>
      <w:t>1 March 2025</w:t>
    </w:r>
    <w:r>
      <w:fldChar w:fldCharType="end"/>
    </w:r>
  </w:p>
  <w:p w:rsidR="00B60307" w:rsidP="00B60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62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0B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307"/>
  </w:style>
  <w:style w:type="character" w:customStyle="1" w:styleId="Heading1Char">
    <w:name w:val="Heading 1 Char"/>
    <w:basedOn w:val="DefaultParagraphFont"/>
    <w:link w:val="Heading1"/>
    <w:rsid w:val="00B60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3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307"/>
    <w:rPr>
      <w:b/>
      <w:spacing w:val="0"/>
    </w:rPr>
  </w:style>
  <w:style w:type="character" w:styleId="Emphasis">
    <w:name w:val="Emphasis"/>
    <w:basedOn w:val="DefaultParagraphFont"/>
    <w:qFormat/>
    <w:rsid w:val="00B60307"/>
    <w:rPr>
      <w:i/>
    </w:rPr>
  </w:style>
  <w:style w:type="paragraph" w:customStyle="1" w:styleId="SuperHeading">
    <w:name w:val="SuperHeading"/>
    <w:basedOn w:val="Normal"/>
    <w:rsid w:val="00B60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3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3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307"/>
  </w:style>
  <w:style w:type="paragraph" w:styleId="TableofFigures">
    <w:name w:val="table of figures"/>
    <w:basedOn w:val="Normal"/>
    <w:next w:val="Normal"/>
    <w:semiHidden/>
    <w:rsid w:val="00B60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3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307"/>
    <w:rPr>
      <w:rFonts w:ascii="Wingdings" w:hAnsi="Wingdings"/>
    </w:rPr>
  </w:style>
  <w:style w:type="paragraph" w:customStyle="1" w:styleId="TableHeading">
    <w:name w:val="Table Heading"/>
    <w:basedOn w:val="HeadingBase"/>
    <w:rsid w:val="00B60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307"/>
    <w:rPr>
      <w:color w:val="0033CC"/>
      <w:u w:val="none"/>
    </w:rPr>
  </w:style>
  <w:style w:type="paragraph" w:customStyle="1" w:styleId="BodyTextRight">
    <w:name w:val="Body Text Right"/>
    <w:basedOn w:val="BodyText"/>
    <w:rsid w:val="00B60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3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307"/>
    <w:rPr>
      <w:sz w:val="32"/>
    </w:rPr>
  </w:style>
  <w:style w:type="paragraph" w:customStyle="1" w:styleId="HeadingProcedure">
    <w:name w:val="Heading Procedure"/>
    <w:basedOn w:val="HeadingBase"/>
    <w:next w:val="Normal"/>
    <w:rsid w:val="00B60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307"/>
    <w:pPr>
      <w:spacing w:before="60" w:after="60"/>
    </w:pPr>
  </w:style>
  <w:style w:type="paragraph" w:styleId="ListContinue">
    <w:name w:val="List Continue"/>
    <w:basedOn w:val="List"/>
    <w:rsid w:val="00B60307"/>
    <w:pPr>
      <w:ind w:firstLine="0"/>
    </w:pPr>
  </w:style>
  <w:style w:type="paragraph" w:customStyle="1" w:styleId="ListNote">
    <w:name w:val="List Note"/>
    <w:basedOn w:val="List"/>
    <w:rsid w:val="00B60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307"/>
    <w:rPr>
      <w:rFonts w:ascii="Courier New" w:hAnsi="Courier New"/>
    </w:rPr>
  </w:style>
  <w:style w:type="paragraph" w:customStyle="1" w:styleId="NoteBullet">
    <w:name w:val="Note Bullet"/>
    <w:basedOn w:val="Note"/>
    <w:rsid w:val="00B60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3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307"/>
    <w:rPr>
      <w:b/>
      <w:smallCaps/>
    </w:rPr>
  </w:style>
  <w:style w:type="paragraph" w:customStyle="1" w:styleId="TableListNumber">
    <w:name w:val="Table List Number"/>
    <w:basedOn w:val="ListNumber"/>
    <w:rsid w:val="00B60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307"/>
    <w:pPr>
      <w:numPr>
        <w:numId w:val="8"/>
      </w:numPr>
    </w:pPr>
  </w:style>
  <w:style w:type="paragraph" w:customStyle="1" w:styleId="ListAlpha2">
    <w:name w:val="List Alpha 2"/>
    <w:basedOn w:val="List2"/>
    <w:rsid w:val="00B60307"/>
    <w:pPr>
      <w:numPr>
        <w:numId w:val="7"/>
      </w:numPr>
    </w:pPr>
  </w:style>
  <w:style w:type="paragraph" w:styleId="List2">
    <w:name w:val="List 2"/>
    <w:basedOn w:val="BodyText"/>
    <w:rsid w:val="00B60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3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3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307"/>
    <w:pPr>
      <w:numPr>
        <w:numId w:val="3"/>
      </w:numPr>
    </w:pPr>
  </w:style>
  <w:style w:type="paragraph" w:styleId="ListContinue2">
    <w:name w:val="List Continue 2"/>
    <w:basedOn w:val="List2"/>
    <w:rsid w:val="00B60307"/>
    <w:pPr>
      <w:ind w:firstLine="0"/>
    </w:pPr>
  </w:style>
  <w:style w:type="paragraph" w:styleId="ListContinue3">
    <w:name w:val="List Continue 3"/>
    <w:basedOn w:val="List3"/>
    <w:rsid w:val="00B60307"/>
    <w:pPr>
      <w:ind w:left="1021" w:firstLine="0"/>
    </w:pPr>
  </w:style>
  <w:style w:type="paragraph" w:styleId="ListContinue4">
    <w:name w:val="List Continue 4"/>
    <w:basedOn w:val="List4"/>
    <w:rsid w:val="00B60307"/>
    <w:pPr>
      <w:ind w:firstLine="0"/>
    </w:pPr>
  </w:style>
  <w:style w:type="paragraph" w:styleId="ListContinue5">
    <w:name w:val="List Continue 5"/>
    <w:basedOn w:val="List5"/>
    <w:rsid w:val="00B60307"/>
    <w:pPr>
      <w:ind w:firstLine="0"/>
    </w:pPr>
  </w:style>
  <w:style w:type="paragraph" w:styleId="ListNumber3">
    <w:name w:val="List Number 3"/>
    <w:basedOn w:val="List3"/>
    <w:rsid w:val="00B60307"/>
    <w:pPr>
      <w:numPr>
        <w:numId w:val="4"/>
      </w:numPr>
    </w:pPr>
  </w:style>
  <w:style w:type="paragraph" w:styleId="ListNumber4">
    <w:name w:val="List Number 4"/>
    <w:basedOn w:val="List4"/>
    <w:rsid w:val="00B60307"/>
    <w:pPr>
      <w:numPr>
        <w:numId w:val="5"/>
      </w:numPr>
    </w:pPr>
  </w:style>
  <w:style w:type="paragraph" w:styleId="ListNumber5">
    <w:name w:val="List Number 5"/>
    <w:basedOn w:val="List5"/>
    <w:rsid w:val="00B60307"/>
    <w:pPr>
      <w:numPr>
        <w:numId w:val="6"/>
      </w:numPr>
    </w:pPr>
  </w:style>
  <w:style w:type="paragraph" w:styleId="BlockText">
    <w:name w:val="Block Text"/>
    <w:basedOn w:val="Normal"/>
    <w:rsid w:val="00B60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307"/>
    <w:rPr>
      <w:sz w:val="16"/>
      <w:vertAlign w:val="superscript"/>
    </w:rPr>
  </w:style>
  <w:style w:type="character" w:customStyle="1" w:styleId="Symbols">
    <w:name w:val="Symbols"/>
    <w:basedOn w:val="DefaultParagraphFont"/>
    <w:rsid w:val="00B60307"/>
    <w:rPr>
      <w:rFonts w:ascii="Symbol" w:hAnsi="Symbol"/>
    </w:rPr>
  </w:style>
  <w:style w:type="character" w:customStyle="1" w:styleId="MenuOptions">
    <w:name w:val="Menu Options"/>
    <w:basedOn w:val="DefaultParagraphFont"/>
    <w:rsid w:val="00B60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307"/>
    <w:rPr>
      <w:b/>
    </w:rPr>
  </w:style>
  <w:style w:type="character" w:customStyle="1" w:styleId="Underlined">
    <w:name w:val="Underlined"/>
    <w:basedOn w:val="DefaultParagraphFont"/>
    <w:rsid w:val="00B60307"/>
    <w:rPr>
      <w:u w:val="single"/>
    </w:rPr>
  </w:style>
  <w:style w:type="paragraph" w:customStyle="1" w:styleId="TableBodyTextRight">
    <w:name w:val="Table Body Text Right"/>
    <w:basedOn w:val="TableBodyText"/>
    <w:rsid w:val="00B60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307"/>
    <w:rPr>
      <w:sz w:val="18"/>
    </w:rPr>
  </w:style>
  <w:style w:type="paragraph" w:customStyle="1" w:styleId="BodySmallRight">
    <w:name w:val="Body Small Right"/>
    <w:basedOn w:val="BodyTextRight"/>
    <w:rsid w:val="00B60307"/>
    <w:rPr>
      <w:sz w:val="18"/>
      <w:szCs w:val="18"/>
    </w:rPr>
  </w:style>
  <w:style w:type="paragraph" w:customStyle="1" w:styleId="MarginEdition">
    <w:name w:val="Margin Edition"/>
    <w:basedOn w:val="MarginNote"/>
    <w:rsid w:val="00B60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307"/>
    <w:rPr>
      <w:sz w:val="2"/>
      <w:szCs w:val="2"/>
    </w:rPr>
  </w:style>
  <w:style w:type="character" w:customStyle="1" w:styleId="Small">
    <w:name w:val="Small"/>
    <w:basedOn w:val="DefaultParagraphFont"/>
    <w:rsid w:val="00B60307"/>
    <w:rPr>
      <w:sz w:val="16"/>
    </w:rPr>
  </w:style>
  <w:style w:type="paragraph" w:customStyle="1" w:styleId="WideTable">
    <w:name w:val="Wide Table"/>
    <w:basedOn w:val="Normal"/>
    <w:rsid w:val="00B60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307"/>
  </w:style>
  <w:style w:type="paragraph" w:styleId="Quote">
    <w:name w:val="Quote"/>
    <w:basedOn w:val="Heading1"/>
    <w:link w:val="QuoteChar"/>
    <w:qFormat/>
    <w:rsid w:val="00B60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307"/>
    <w:pPr>
      <w:pageBreakBefore/>
    </w:pPr>
  </w:style>
  <w:style w:type="paragraph" w:customStyle="1" w:styleId="Border">
    <w:name w:val="Border"/>
    <w:basedOn w:val="Normal"/>
    <w:qFormat/>
    <w:rsid w:val="00B60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307"/>
    <w:rPr>
      <w:u w:val="single"/>
    </w:rPr>
  </w:style>
  <w:style w:type="character" w:customStyle="1" w:styleId="BoldandItalics">
    <w:name w:val="Bold and Italics"/>
    <w:qFormat/>
    <w:rsid w:val="00B60307"/>
    <w:rPr>
      <w:b/>
      <w:i/>
      <w:u w:val="none"/>
    </w:rPr>
  </w:style>
  <w:style w:type="paragraph" w:styleId="BalloonText">
    <w:name w:val="Balloon Text"/>
    <w:basedOn w:val="Normal"/>
    <w:link w:val="BalloonTextChar"/>
    <w:rsid w:val="00B60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307"/>
    <w:pPr>
      <w:spacing w:before="0" w:after="0"/>
    </w:pPr>
  </w:style>
  <w:style w:type="paragraph" w:customStyle="1" w:styleId="BodyTextBold">
    <w:name w:val="Body Text Bold"/>
    <w:basedOn w:val="BodyText"/>
    <w:qFormat/>
    <w:rsid w:val="00B60307"/>
    <w:rPr>
      <w:b/>
    </w:rPr>
  </w:style>
  <w:style w:type="character" w:styleId="Hyperlink">
    <w:name w:val="Hyperlink"/>
    <w:basedOn w:val="DefaultParagraphFont"/>
    <w:uiPriority w:val="99"/>
    <w:unhideWhenUsed/>
    <w:rsid w:val="00440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7275</Characters>
  <Application>Microsoft Office Word</Application>
  <DocSecurity>0</DocSecurity>
  <Lines>250</Lines>
  <Paragraphs>160</Paragraphs>
  <ScaleCrop>false</ScaleCrop>
  <Company>Author-it Software Corporation Ltd.</Company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AVIF2012 Monitor the transfer of hazardous materials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