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BD0" w:rsidP="00A14BD0">
      <w:pPr>
        <w:pStyle w:val="Title"/>
      </w:pPr>
      <w:r>
        <w:fldChar w:fldCharType="begin"/>
      </w:r>
      <w:r>
        <w:instrText xml:space="preserve"> TITLE   \* MERGEFORMAT </w:instrText>
      </w:r>
      <w:r>
        <w:fldChar w:fldCharType="separate"/>
      </w:r>
      <w:r>
        <w:t>AVIF2010 Implement regulations and policies during aviation safety and service operations</w:t>
      </w:r>
      <w:r>
        <w:fldChar w:fldCharType="end"/>
      </w:r>
    </w:p>
    <w:p w:rsidR="00A14BD0" w:rsidP="00A14BD0">
      <w:pPr>
        <w:pStyle w:val="Version"/>
        <w:sectPr w:rsidSect="00115B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B6E" w:rsidP="00115B6E">
      <w:pPr>
        <w:pStyle w:val="SuperHeading"/>
      </w:pPr>
      <w:r w:rsidRPr="00115B6E">
        <w:t>AVIF2010 Implement regulations and policies during aviation safety and service operations</w:t>
      </w:r>
    </w:p>
    <w:p w:rsidR="00000000" w:rsidRPr="00115B6E" w:rsidP="00115B6E">
      <w:pPr>
        <w:pStyle w:val="Heading1"/>
      </w:pPr>
      <w:bookmarkStart w:id="1" w:name="O_662970"/>
      <w:bookmarkEnd w:id="1"/>
      <w:r w:rsidRPr="00115B6E">
        <w:t>Modification History</w:t>
      </w:r>
    </w:p>
    <w:p w:rsidR="00A14BD0" w:rsidP="00A14BD0">
      <w:pPr>
        <w:pStyle w:val="BodyText"/>
      </w:pPr>
      <w:r w:rsidRPr="00115B6E">
        <w:t>Release 1. This is the first release of this unit of competency in the AVI Aviation Training Package.</w:t>
      </w:r>
    </w:p>
    <w:p w:rsidR="00000000" w:rsidRPr="00115B6E" w:rsidP="00115B6E">
      <w:pPr>
        <w:pStyle w:val="Heading1"/>
      </w:pPr>
      <w:bookmarkStart w:id="2" w:name="O_662971"/>
      <w:bookmarkEnd w:id="2"/>
      <w:r w:rsidRPr="00115B6E">
        <w:t>Application</w:t>
      </w:r>
    </w:p>
    <w:tbl>
      <w:tblPr>
        <w:tblW w:w="9498" w:type="dxa"/>
        <w:tblLayout w:type="fixed"/>
        <w:tblCellMar>
          <w:left w:w="62" w:type="dxa"/>
          <w:right w:w="62" w:type="dxa"/>
        </w:tblCellMar>
        <w:tblLook w:val="0000"/>
      </w:tblPr>
      <w:tblGrid>
        <w:gridCol w:w="9498"/>
      </w:tblGrid>
      <w:tr w:rsidTr="00115B6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15B6E" w:rsidP="00115B6E">
            <w:pPr>
              <w:pStyle w:val="BodyText"/>
            </w:pPr>
            <w:r w:rsidRPr="00115B6E">
              <w:t>This unit involves the skills and knowledge required to implement regulations and policies during aviation safety and service operations, in compliance with relevant regulatory requirements of the Civil Aviation Safety Authority (CASA), nationa</w:t>
            </w:r>
            <w:r w:rsidRPr="00115B6E">
              <w:t>l and international operating standards.</w:t>
            </w:r>
          </w:p>
          <w:p w:rsidR="00000000" w:rsidRPr="00115B6E" w:rsidP="00115B6E">
            <w:pPr>
              <w:pStyle w:val="BodyText"/>
            </w:pPr>
            <w:r w:rsidRPr="00115B6E">
              <w:t>It includes complying with relevant regulations and legal obligations, complying with established industrial relations practices and requirements, and complying with relevant local laws and regulations.</w:t>
            </w:r>
          </w:p>
          <w:p w:rsidR="00000000" w:rsidRPr="00115B6E" w:rsidP="00115B6E">
            <w:pPr>
              <w:pStyle w:val="BodyText"/>
            </w:pPr>
            <w:r w:rsidRPr="00115B6E">
              <w:t>This unit ad</w:t>
            </w:r>
            <w:r w:rsidRPr="00115B6E">
              <w:t>dresses aviation non-technical skill requirements (mental, social and personal-management abilities) related to safety management duties of flight and ground crews, and contributes to safe and effective performance in complex aviation operational environme</w:t>
            </w:r>
            <w:r w:rsidRPr="00115B6E">
              <w:t>nts.</w:t>
            </w:r>
          </w:p>
          <w:p w:rsidR="00000000" w:rsidRPr="00115B6E" w:rsidP="00115B6E">
            <w:pPr>
              <w:pStyle w:val="BodyText"/>
            </w:pPr>
            <w:r w:rsidRPr="00115B6E">
              <w:t>Operations are conducted as part of recreational, commercial and military aircraft activities across a variety of operational contexts within the Australian aviation industry.</w:t>
            </w:r>
          </w:p>
          <w:p w:rsidR="00000000" w:rsidRPr="00115B6E" w:rsidP="00115B6E">
            <w:pPr>
              <w:pStyle w:val="BodyText"/>
            </w:pPr>
            <w:r w:rsidRPr="00115B6E">
              <w:t>Work is performed independently or under limited supervision as a single op</w:t>
            </w:r>
            <w:r w:rsidRPr="00115B6E">
              <w:t>erator or within a team environment.</w:t>
            </w:r>
          </w:p>
          <w:p w:rsidR="00000000" w:rsidRPr="00115B6E" w:rsidP="00115B6E">
            <w:pPr>
              <w:pStyle w:val="BodyText"/>
            </w:pPr>
            <w:r w:rsidRPr="00115B6E">
              <w:t>Work is performed independently or under limited supervision within a single-pilot or multi-crew environment.</w:t>
            </w:r>
          </w:p>
          <w:p w:rsidR="00000000" w:rsidRPr="00115B6E" w:rsidP="00115B6E">
            <w:pPr>
              <w:pStyle w:val="BodyText"/>
            </w:pPr>
            <w:r w:rsidRPr="00115B6E">
              <w:t>Licensing, legislative, regulatory or certification requirements are applicable to this unit.</w:t>
            </w:r>
          </w:p>
          <w:p w:rsidR="00000000" w:rsidRPr="00115B6E" w:rsidP="00115B6E">
            <w:pPr>
              <w:pStyle w:val="BodyText"/>
            </w:pPr>
            <w:r w:rsidRPr="00115B6E">
              <w:t>Use for Defence</w:t>
            </w:r>
            <w:r w:rsidRPr="00115B6E">
              <w:t xml:space="preserve"> Aviation is to be in accordance with relevant Defence Orders, Instructions, Publications and Regulations.</w:t>
            </w:r>
          </w:p>
        </w:tc>
      </w:tr>
    </w:tbl>
    <w:p w:rsidR="00A14BD0" w:rsidP="00115B6E">
      <w:pPr>
        <w:pStyle w:val="BodyText"/>
      </w:pPr>
    </w:p>
    <w:p w:rsidR="00A14BD0" w:rsidP="00115B6E">
      <w:pPr>
        <w:pStyle w:val="BodyText"/>
      </w:pPr>
    </w:p>
    <w:p w:rsidR="00000000" w:rsidRPr="00115B6E" w:rsidP="00115B6E">
      <w:pPr>
        <w:pStyle w:val="Heading1"/>
      </w:pPr>
      <w:bookmarkStart w:id="3" w:name="O_662972"/>
      <w:bookmarkEnd w:id="3"/>
      <w:r w:rsidRPr="00115B6E">
        <w:t>Pre-requisite Unit</w:t>
      </w:r>
    </w:p>
    <w:p w:rsidR="00A14BD0" w:rsidP="00A14BD0">
      <w:pPr>
        <w:pStyle w:val="BodyText"/>
      </w:pPr>
      <w:r w:rsidRPr="00115B6E">
        <w:t>Not applicable.</w:t>
      </w:r>
    </w:p>
    <w:p w:rsidR="00000000" w:rsidRPr="00115B6E" w:rsidP="00115B6E">
      <w:pPr>
        <w:pStyle w:val="Heading1"/>
      </w:pPr>
      <w:bookmarkStart w:id="4" w:name="O_662973"/>
      <w:bookmarkEnd w:id="4"/>
      <w:r w:rsidRPr="00115B6E">
        <w:t>Competency Field</w:t>
      </w:r>
    </w:p>
    <w:p w:rsidR="00A14BD0" w:rsidP="00A14BD0">
      <w:pPr>
        <w:pStyle w:val="BodyText"/>
      </w:pPr>
      <w:r w:rsidRPr="00115B6E">
        <w:t>F – Safety Management</w:t>
      </w:r>
    </w:p>
    <w:p w:rsidR="00000000" w:rsidRPr="00115B6E" w:rsidP="00115B6E">
      <w:pPr>
        <w:pStyle w:val="Heading1"/>
      </w:pPr>
      <w:bookmarkStart w:id="5" w:name="O_662974"/>
      <w:bookmarkEnd w:id="5"/>
      <w:r w:rsidRPr="00115B6E">
        <w:t>Unit Sector</w:t>
      </w:r>
    </w:p>
    <w:p w:rsidR="00A14BD0" w:rsidP="00A14BD0">
      <w:pPr>
        <w:pStyle w:val="BodyText"/>
      </w:pPr>
      <w:r w:rsidRPr="00115B6E">
        <w:t>Not applicable.</w:t>
      </w:r>
    </w:p>
    <w:p w:rsidR="00000000" w:rsidRPr="00115B6E" w:rsidP="00115B6E">
      <w:pPr>
        <w:pStyle w:val="Heading1"/>
      </w:pPr>
      <w:bookmarkStart w:id="6" w:name="O_662975"/>
      <w:bookmarkEnd w:id="6"/>
      <w:r w:rsidRPr="00115B6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14BD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15B6E" w:rsidP="00115B6E">
            <w:pPr>
              <w:pStyle w:val="BodyText"/>
            </w:pPr>
            <w:r w:rsidRPr="00115B6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rPr>
                <w:rStyle w:val="SpecialBold"/>
              </w:rPr>
              <w:t>PERFORMANCE CRITERIA</w:t>
            </w:r>
          </w:p>
        </w:tc>
      </w:tr>
      <w:tr w:rsidTr="00A14BD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Performance criteria describe the performance needed to demonstrate achievement of the element.</w:t>
            </w:r>
          </w:p>
        </w:tc>
      </w:tr>
      <w:tr w:rsidTr="00A14BD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15B6E" w:rsidP="00115B6E">
            <w:pPr>
              <w:pStyle w:val="BodyText"/>
            </w:pPr>
            <w:r w:rsidRPr="00115B6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rPr>
                <w:rStyle w:val="SpecialBold"/>
              </w:rPr>
              <w:t>Comply with relevant regulations and legal obligations</w:t>
            </w:r>
          </w:p>
        </w:tc>
        <w:tc>
          <w:tcPr>
            <w:tcW w:w="719"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1.1</w:t>
            </w:r>
          </w:p>
        </w:tc>
        <w:tc>
          <w:tcPr>
            <w:tcW w:w="6045"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Sources of information on regulatory requirements and legal obligations relevant to interactive flight or ground crew operations are identified and accessed, in accordance with workplace procedures</w:t>
            </w:r>
          </w:p>
        </w:tc>
      </w:tr>
      <w:tr w:rsidTr="00A14B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1.2</w:t>
            </w:r>
          </w:p>
        </w:tc>
        <w:tc>
          <w:tcPr>
            <w:tcW w:w="6045"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 xml:space="preserve">An understanding of regulatory requirements and legal obligations relevant to interactive flight or ground crew operations is developed and applied to day-to-day work </w:t>
            </w:r>
          </w:p>
        </w:tc>
      </w:tr>
      <w:tr w:rsidTr="00A14B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1.3</w:t>
            </w:r>
          </w:p>
        </w:tc>
        <w:tc>
          <w:tcPr>
            <w:tcW w:w="6045"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Compliance is maintained with regulatory requirements and legal obligations that bind flight or ground crew in their safety, security and operational tasks</w:t>
            </w:r>
          </w:p>
        </w:tc>
      </w:tr>
      <w:tr w:rsidTr="00A14BD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15B6E" w:rsidP="00115B6E">
            <w:pPr>
              <w:pStyle w:val="BodyText"/>
            </w:pPr>
            <w:r w:rsidRPr="00115B6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rPr>
                <w:rStyle w:val="SpecialBold"/>
              </w:rPr>
              <w:t>Comply with established industrial relations practices and requirements</w:t>
            </w:r>
          </w:p>
        </w:tc>
        <w:tc>
          <w:tcPr>
            <w:tcW w:w="719"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2.1</w:t>
            </w:r>
          </w:p>
        </w:tc>
        <w:tc>
          <w:tcPr>
            <w:tcW w:w="6045"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Sources of informatio</w:t>
            </w:r>
            <w:r w:rsidRPr="00115B6E">
              <w:t>n on established industrial relations practices and requirements relevant to the aviation industry are identified and accessed in accordance with workplace procedures</w:t>
            </w:r>
          </w:p>
        </w:tc>
      </w:tr>
      <w:tr w:rsidTr="00A14B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2.2</w:t>
            </w:r>
          </w:p>
        </w:tc>
        <w:tc>
          <w:tcPr>
            <w:tcW w:w="6045"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An understanding of established industrial relations practices and requirements re</w:t>
            </w:r>
            <w:r w:rsidRPr="00115B6E">
              <w:t>levant to the aviation industry is developed and applied to day-to-day work in the aviation industry</w:t>
            </w:r>
          </w:p>
        </w:tc>
      </w:tr>
      <w:tr w:rsidTr="00A14B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2.3</w:t>
            </w:r>
          </w:p>
        </w:tc>
        <w:tc>
          <w:tcPr>
            <w:tcW w:w="6045"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An understanding of employer/employee obligations and responsibilities is developed and applied to day-to-day work in the aviation industry</w:t>
            </w:r>
          </w:p>
        </w:tc>
      </w:tr>
      <w:tr w:rsidTr="00A14BD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15B6E" w:rsidP="00115B6E">
            <w:pPr>
              <w:pStyle w:val="BodyText"/>
            </w:pPr>
            <w:r w:rsidRPr="00115B6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rPr>
                <w:rStyle w:val="SpecialBold"/>
              </w:rPr>
              <w:t>Comply with relevant local laws and regulations</w:t>
            </w:r>
          </w:p>
        </w:tc>
        <w:tc>
          <w:tcPr>
            <w:tcW w:w="719"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3.1</w:t>
            </w:r>
          </w:p>
        </w:tc>
        <w:tc>
          <w:tcPr>
            <w:tcW w:w="6045"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 xml:space="preserve">Quarantine and customs regulations and other local laws relevant to work activities of individual aviation work roles are correctly identified and appropriate action is taken in day-to-day work to ensure </w:t>
            </w:r>
            <w:r w:rsidRPr="00115B6E">
              <w:t>compliance as required</w:t>
            </w:r>
          </w:p>
        </w:tc>
      </w:tr>
      <w:tr w:rsidTr="00A14B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3.2</w:t>
            </w:r>
          </w:p>
        </w:tc>
        <w:tc>
          <w:tcPr>
            <w:tcW w:w="6045"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 xml:space="preserve">Appropriate advice is provided to others on customs and quarantine regulations and other relevant local laws as </w:t>
            </w:r>
            <w:r w:rsidRPr="00115B6E">
              <w:t>required</w:t>
            </w:r>
          </w:p>
        </w:tc>
      </w:tr>
      <w:tr w:rsidTr="00A14B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3.3</w:t>
            </w:r>
          </w:p>
        </w:tc>
        <w:tc>
          <w:tcPr>
            <w:tcW w:w="6045" w:type="dxa"/>
            <w:tcBorders>
              <w:top w:val="nil"/>
              <w:left w:val="nil"/>
              <w:bottom w:val="nil"/>
              <w:right w:val="nil"/>
            </w:tcBorders>
            <w:tcMar>
              <w:top w:w="0" w:type="dxa"/>
              <w:left w:w="62" w:type="dxa"/>
              <w:bottom w:w="0" w:type="dxa"/>
              <w:right w:w="62" w:type="dxa"/>
            </w:tcMar>
          </w:tcPr>
          <w:p w:rsidR="00000000" w:rsidRPr="00115B6E" w:rsidP="00115B6E">
            <w:pPr>
              <w:pStyle w:val="BodyText"/>
            </w:pPr>
            <w:r w:rsidRPr="00115B6E">
              <w:t>Compliance is maintained with relevant local laws and regulations when operating in international or domestic aviation environments</w:t>
            </w:r>
          </w:p>
        </w:tc>
      </w:tr>
    </w:tbl>
    <w:p w:rsidR="00A14BD0" w:rsidP="00115B6E">
      <w:pPr>
        <w:pStyle w:val="BodyText"/>
      </w:pPr>
    </w:p>
    <w:p w:rsidR="00A14BD0" w:rsidP="00115B6E">
      <w:pPr>
        <w:pStyle w:val="BodyText"/>
      </w:pPr>
    </w:p>
    <w:p w:rsidR="00000000" w:rsidRPr="00115B6E" w:rsidP="00115B6E">
      <w:pPr>
        <w:pStyle w:val="Heading1"/>
      </w:pPr>
      <w:bookmarkStart w:id="7" w:name="O_662976"/>
      <w:bookmarkEnd w:id="7"/>
      <w:r w:rsidRPr="00115B6E">
        <w:t>Foundation Skills</w:t>
      </w:r>
    </w:p>
    <w:p w:rsidR="00A14BD0" w:rsidP="00A14BD0">
      <w:pPr>
        <w:pStyle w:val="BodyText"/>
      </w:pPr>
      <w:r w:rsidRPr="00115B6E">
        <w:t>Foundation skills essential to performance are explicit in the performance criteria of</w:t>
      </w:r>
      <w:r w:rsidRPr="00115B6E">
        <w:t xml:space="preserve"> this unit of competency.</w:t>
      </w:r>
    </w:p>
    <w:p w:rsidR="00000000" w:rsidRPr="00115B6E" w:rsidP="00115B6E">
      <w:pPr>
        <w:pStyle w:val="Heading1"/>
      </w:pPr>
      <w:bookmarkStart w:id="8" w:name="O_662977"/>
      <w:bookmarkEnd w:id="8"/>
      <w:r w:rsidRPr="00115B6E">
        <w:t>Range of Conditions</w:t>
      </w:r>
    </w:p>
    <w:tbl>
      <w:tblPr>
        <w:tblW w:w="9498" w:type="dxa"/>
        <w:tblLayout w:type="fixed"/>
        <w:tblCellMar>
          <w:left w:w="62" w:type="dxa"/>
          <w:right w:w="62" w:type="dxa"/>
        </w:tblCellMar>
        <w:tblLook w:val="0000"/>
      </w:tblPr>
      <w:tblGrid>
        <w:gridCol w:w="2735"/>
        <w:gridCol w:w="6763"/>
      </w:tblGrid>
      <w:tr w:rsidTr="00115B6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Range is restricted to essential operating conditions and any other variables essential to the work environment.</w:t>
            </w:r>
          </w:p>
        </w:tc>
      </w:tr>
      <w:tr w:rsidTr="00115B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Regulations and legal obligations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15B6E" w:rsidP="00115B6E">
            <w:pPr>
              <w:pStyle w:val="ListBullet"/>
            </w:pPr>
            <w:r w:rsidRPr="00115B6E">
              <w:t>established industrial relations practices and requirements:</w:t>
            </w:r>
          </w:p>
          <w:p w:rsidR="00000000" w:rsidRPr="00115B6E" w:rsidP="00115B6E">
            <w:pPr>
              <w:pStyle w:val="ListBullet2"/>
            </w:pPr>
            <w:r w:rsidRPr="00115B6E">
              <w:t>company or enterprise</w:t>
            </w:r>
          </w:p>
          <w:p w:rsidR="00000000" w:rsidRPr="00115B6E" w:rsidP="00115B6E">
            <w:pPr>
              <w:pStyle w:val="ListBullet2"/>
            </w:pPr>
            <w:r w:rsidRPr="00115B6E">
              <w:t>state or territory legislation</w:t>
            </w:r>
          </w:p>
          <w:p w:rsidR="00000000" w:rsidRPr="00115B6E" w:rsidP="00115B6E">
            <w:pPr>
              <w:pStyle w:val="ListBullet2"/>
            </w:pPr>
            <w:r w:rsidRPr="00115B6E">
              <w:t>commonwealth legislation</w:t>
            </w:r>
          </w:p>
          <w:p w:rsidR="00000000" w:rsidRPr="00115B6E" w:rsidP="00115B6E">
            <w:pPr>
              <w:pStyle w:val="ListBullet"/>
            </w:pPr>
            <w:r w:rsidRPr="00115B6E">
              <w:t>relevant Civil Aviation Safety Regulations (CASRs) and Civil Aviation Orders pertaining to integrated safety and o</w:t>
            </w:r>
            <w:r w:rsidRPr="00115B6E">
              <w:t>perational responsibilities related to individual work roles:</w:t>
            </w:r>
          </w:p>
          <w:p w:rsidR="00000000" w:rsidRPr="00115B6E" w:rsidP="00115B6E">
            <w:pPr>
              <w:pStyle w:val="ListBullet2"/>
            </w:pPr>
            <w:r w:rsidRPr="00115B6E">
              <w:t>flight crew</w:t>
            </w:r>
          </w:p>
          <w:p w:rsidR="00000000" w:rsidRPr="00115B6E" w:rsidP="00115B6E">
            <w:pPr>
              <w:pStyle w:val="ListBullet2"/>
            </w:pPr>
            <w:r w:rsidRPr="00115B6E">
              <w:t>cabin crew</w:t>
            </w:r>
          </w:p>
          <w:p w:rsidR="00000000" w:rsidRPr="00115B6E" w:rsidP="00115B6E">
            <w:pPr>
              <w:pStyle w:val="ListBullet2"/>
            </w:pPr>
            <w:r w:rsidRPr="00115B6E">
              <w:t>flight support personnel</w:t>
            </w:r>
          </w:p>
          <w:p w:rsidR="00000000" w:rsidRPr="00115B6E" w:rsidP="00115B6E">
            <w:pPr>
              <w:pStyle w:val="ListBullet2"/>
            </w:pPr>
            <w:r w:rsidRPr="00115B6E">
              <w:t>emergency services personnel</w:t>
            </w:r>
          </w:p>
          <w:p w:rsidR="00000000" w:rsidRPr="00115B6E" w:rsidP="00115B6E">
            <w:pPr>
              <w:pStyle w:val="ListBullet2"/>
            </w:pPr>
            <w:r w:rsidRPr="00115B6E">
              <w:t>ground crew</w:t>
            </w:r>
          </w:p>
          <w:p w:rsidR="00000000" w:rsidRPr="00115B6E" w:rsidP="00115B6E">
            <w:pPr>
              <w:pStyle w:val="ListBullet2"/>
            </w:pPr>
            <w:r w:rsidRPr="00115B6E">
              <w:t>maintenance personnel</w:t>
            </w:r>
          </w:p>
          <w:p w:rsidR="00000000" w:rsidRPr="00115B6E" w:rsidP="00115B6E">
            <w:pPr>
              <w:pStyle w:val="ListBullet"/>
            </w:pPr>
            <w:r w:rsidRPr="00115B6E">
              <w:t>relevant local laws and regulations.</w:t>
            </w:r>
          </w:p>
        </w:tc>
      </w:tr>
    </w:tbl>
    <w:p w:rsidR="00A14BD0" w:rsidP="00115B6E">
      <w:pPr>
        <w:pStyle w:val="BodyText"/>
      </w:pPr>
    </w:p>
    <w:p w:rsidR="00A14BD0" w:rsidP="00115B6E">
      <w:pPr>
        <w:pStyle w:val="BodyText"/>
      </w:pPr>
    </w:p>
    <w:p w:rsidR="00000000" w:rsidRPr="00115B6E" w:rsidP="00115B6E">
      <w:pPr>
        <w:pStyle w:val="Heading1"/>
      </w:pPr>
      <w:bookmarkStart w:id="9" w:name="O_662978"/>
      <w:bookmarkEnd w:id="9"/>
      <w:r w:rsidRPr="00115B6E">
        <w:t>Unit Mapping Information</w:t>
      </w:r>
    </w:p>
    <w:p w:rsidR="00A14BD0" w:rsidP="00A14BD0">
      <w:pPr>
        <w:pStyle w:val="BodyText"/>
      </w:pPr>
      <w:r w:rsidRPr="00115B6E">
        <w:t>This unit replaces and is equivalent to AVIF2010B Implement regulations and policies during aircraft safety and service operations.</w:t>
      </w:r>
    </w:p>
    <w:p w:rsidR="00000000" w:rsidRPr="00115B6E" w:rsidP="00115B6E">
      <w:pPr>
        <w:pStyle w:val="Heading1"/>
      </w:pPr>
      <w:bookmarkStart w:id="10" w:name="O_662985"/>
      <w:bookmarkEnd w:id="10"/>
      <w:r w:rsidRPr="00115B6E">
        <w:t>Links</w:t>
      </w:r>
    </w:p>
    <w:p w:rsidR="00000000" w:rsidRPr="00115B6E" w:rsidP="00A14BD0">
      <w:pPr>
        <w:pStyle w:val="BodyText"/>
      </w:pPr>
      <w:r w:rsidRPr="00115B6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942EE">
        <w:rPr>
          <w:rStyle w:val="Hyperlink"/>
        </w:rPr>
        <w:t>https://vetnet.gov.au/Pages/TrainingDocs.aspx?q=4725260a-0af3-4daf-912b-ef1c2f3e5816</w:t>
      </w:r>
      <w:r>
        <w:fldChar w:fldCharType="end"/>
      </w:r>
    </w:p>
    <w:p w:rsidR="00000000" w:rsidRPr="00115B6E" w:rsidP="00A14BD0">
      <w:pPr>
        <w:pStyle w:val="BodyText"/>
        <w:sectPr w:rsidSect="00115B6E">
          <w:headerReference w:type="default" r:id="rId10"/>
          <w:footerReference w:type="default" r:id="rId11"/>
          <w:pgSz w:w="11908" w:h="16833"/>
          <w:pgMar w:top="1702" w:right="1418" w:bottom="1702" w:left="1418" w:header="992" w:footer="992" w:gutter="0"/>
          <w:cols w:space="720"/>
          <w:noEndnote/>
          <w:docGrid w:linePitch="299"/>
        </w:sectPr>
      </w:pPr>
    </w:p>
    <w:p w:rsidR="00000000" w:rsidRPr="00115B6E" w:rsidP="00115B6E">
      <w:pPr>
        <w:pStyle w:val="SuperHeading"/>
      </w:pPr>
      <w:r w:rsidRPr="00115B6E">
        <w:t>Assessment Requirements for AVIF2010 Implement regulations and policies during aviation safety and service operations</w:t>
      </w:r>
    </w:p>
    <w:p w:rsidR="00000000" w:rsidRPr="00115B6E" w:rsidP="00115B6E">
      <w:pPr>
        <w:pStyle w:val="Heading1"/>
      </w:pPr>
      <w:bookmarkStart w:id="11" w:name="O_662980"/>
      <w:bookmarkEnd w:id="11"/>
      <w:r w:rsidRPr="00115B6E">
        <w:t>Modification History</w:t>
      </w:r>
    </w:p>
    <w:p w:rsidR="00A14BD0" w:rsidP="00A14BD0">
      <w:pPr>
        <w:pStyle w:val="BodyText"/>
      </w:pPr>
      <w:r w:rsidRPr="00115B6E">
        <w:t>Release</w:t>
      </w:r>
      <w:r w:rsidRPr="00115B6E">
        <w:t xml:space="preserve"> 1. This is the first release of this unit of competency in the AVI Aviation Training Package.</w:t>
      </w:r>
    </w:p>
    <w:p w:rsidR="00000000" w:rsidRPr="00115B6E" w:rsidP="00115B6E">
      <w:pPr>
        <w:pStyle w:val="Heading1"/>
      </w:pPr>
      <w:bookmarkStart w:id="12" w:name="O_662981"/>
      <w:bookmarkEnd w:id="12"/>
      <w:r w:rsidRPr="00115B6E">
        <w:t>Performance Evidence</w:t>
      </w:r>
    </w:p>
    <w:tbl>
      <w:tblPr>
        <w:tblW w:w="9498" w:type="dxa"/>
        <w:tblLayout w:type="fixed"/>
        <w:tblCellMar>
          <w:left w:w="62" w:type="dxa"/>
          <w:right w:w="62" w:type="dxa"/>
        </w:tblCellMar>
        <w:tblLook w:val="0000"/>
      </w:tblPr>
      <w:tblGrid>
        <w:gridCol w:w="9498"/>
      </w:tblGrid>
      <w:tr w:rsidTr="00115B6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Evidence required to demonstrate competence in this unit must be relevant to and satisfy all of the requirements of the elements, performance criteria and range of conditions on at least one occasion and include:</w:t>
            </w:r>
          </w:p>
        </w:tc>
      </w:tr>
      <w:tr w:rsidTr="00115B6E">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115B6E" w:rsidP="00115B6E">
            <w:pPr>
              <w:pStyle w:val="ListBullet"/>
            </w:pPr>
            <w:r w:rsidRPr="00115B6E">
              <w:t>adapting to differences in equipment and operating environment in accordance with standard operating procedures</w:t>
            </w:r>
          </w:p>
          <w:p w:rsidR="00000000" w:rsidRPr="00115B6E" w:rsidP="00115B6E">
            <w:pPr>
              <w:pStyle w:val="ListBullet"/>
            </w:pPr>
            <w:r w:rsidRPr="00115B6E">
              <w:t>applying relevant legislation and workplace procedures</w:t>
            </w:r>
          </w:p>
          <w:p w:rsidR="00000000" w:rsidRPr="00115B6E" w:rsidP="00115B6E">
            <w:pPr>
              <w:pStyle w:val="ListBullet"/>
            </w:pPr>
            <w:r w:rsidRPr="00115B6E">
              <w:t>communicating effectively with others</w:t>
            </w:r>
          </w:p>
          <w:p w:rsidR="00000000" w:rsidRPr="00115B6E" w:rsidP="00115B6E">
            <w:pPr>
              <w:pStyle w:val="ListBullet"/>
            </w:pPr>
            <w:r w:rsidRPr="00115B6E">
              <w:t>completing relevant documentation</w:t>
            </w:r>
          </w:p>
          <w:p w:rsidR="00000000" w:rsidRPr="00115B6E" w:rsidP="00115B6E">
            <w:pPr>
              <w:pStyle w:val="ListBullet"/>
            </w:pPr>
            <w:r w:rsidRPr="00115B6E">
              <w:t>complying with es</w:t>
            </w:r>
            <w:r w:rsidRPr="00115B6E">
              <w:t>tablished industrial relations practices and requirements</w:t>
            </w:r>
          </w:p>
          <w:p w:rsidR="00000000" w:rsidRPr="00115B6E" w:rsidP="00115B6E">
            <w:pPr>
              <w:pStyle w:val="ListBullet"/>
            </w:pPr>
            <w:r w:rsidRPr="00115B6E">
              <w:t>complying with relevant local laws and regulations</w:t>
            </w:r>
          </w:p>
          <w:p w:rsidR="00000000" w:rsidRPr="00115B6E" w:rsidP="00115B6E">
            <w:pPr>
              <w:pStyle w:val="ListBullet"/>
            </w:pPr>
            <w:r w:rsidRPr="00115B6E">
              <w:t>complying with relevant regulations and legal obligations</w:t>
            </w:r>
          </w:p>
          <w:p w:rsidR="00000000" w:rsidRPr="00115B6E" w:rsidP="00115B6E">
            <w:pPr>
              <w:pStyle w:val="ListBullet"/>
            </w:pPr>
            <w:r w:rsidRPr="00115B6E">
              <w:t>identifying and correctly using relevant equipment</w:t>
            </w:r>
          </w:p>
          <w:p w:rsidR="00000000" w:rsidRPr="00115B6E" w:rsidP="00115B6E">
            <w:pPr>
              <w:pStyle w:val="ListBullet"/>
            </w:pPr>
            <w:r w:rsidRPr="00115B6E">
              <w:t>implement contingency plans</w:t>
            </w:r>
          </w:p>
          <w:p w:rsidR="00000000" w:rsidRPr="00115B6E" w:rsidP="00115B6E">
            <w:pPr>
              <w:pStyle w:val="ListBullet"/>
            </w:pPr>
            <w:r w:rsidRPr="00115B6E">
              <w:t>implementi</w:t>
            </w:r>
            <w:r w:rsidRPr="00115B6E">
              <w:t>ng work health and safety (WHS)/occupational health and safety (OHS) procedures and relevant regulations</w:t>
            </w:r>
          </w:p>
          <w:p w:rsidR="00000000" w:rsidRPr="00115B6E" w:rsidP="00115B6E">
            <w:pPr>
              <w:pStyle w:val="ListBullet"/>
            </w:pPr>
            <w:r w:rsidRPr="00115B6E">
              <w:t>modifying activities depending on workplace contingencies, situations and environments</w:t>
            </w:r>
          </w:p>
          <w:p w:rsidR="00000000" w:rsidRPr="00115B6E" w:rsidP="00115B6E">
            <w:pPr>
              <w:pStyle w:val="ListBullet"/>
            </w:pPr>
            <w:r w:rsidRPr="00115B6E">
              <w:t>monitoring and anticipating operational problems, including safe</w:t>
            </w:r>
            <w:r w:rsidRPr="00115B6E">
              <w:t>ty and security hazards and taking appropriate action</w:t>
            </w:r>
          </w:p>
          <w:p w:rsidR="00000000" w:rsidRPr="00115B6E" w:rsidP="00115B6E">
            <w:pPr>
              <w:pStyle w:val="ListBullet"/>
            </w:pPr>
            <w:r w:rsidRPr="00115B6E">
              <w:t>monitoring work activities in terms of planned schedule</w:t>
            </w:r>
          </w:p>
          <w:p w:rsidR="00000000" w:rsidRPr="00115B6E" w:rsidP="00115B6E">
            <w:pPr>
              <w:pStyle w:val="ListBullet"/>
            </w:pPr>
            <w:r w:rsidRPr="00115B6E">
              <w:t xml:space="preserve">operating electronic communications equipment to required </w:t>
            </w:r>
          </w:p>
          <w:p w:rsidR="00000000" w:rsidRPr="00115B6E" w:rsidP="00115B6E">
            <w:pPr>
              <w:pStyle w:val="ListBullet"/>
            </w:pPr>
            <w:r w:rsidRPr="00115B6E">
              <w:t>reading interpreting and following relevant instructions, regulations, procedures, info</w:t>
            </w:r>
            <w:r w:rsidRPr="00115B6E">
              <w:t>rmation and signs</w:t>
            </w:r>
          </w:p>
          <w:p w:rsidR="00000000" w:rsidRPr="00115B6E" w:rsidP="00115B6E">
            <w:pPr>
              <w:pStyle w:val="ListBullet"/>
            </w:pPr>
            <w:r w:rsidRPr="00115B6E">
              <w:t>reporting and/or rectifying problems, faults or malfunctions promptly, in accordance with workplace procedures</w:t>
            </w:r>
          </w:p>
          <w:p w:rsidR="00000000" w:rsidRPr="00115B6E" w:rsidP="00115B6E">
            <w:pPr>
              <w:pStyle w:val="ListBullet"/>
            </w:pPr>
            <w:r w:rsidRPr="00115B6E">
              <w:t>responding appropriately to cultural differences in the workplace</w:t>
            </w:r>
          </w:p>
          <w:p w:rsidR="00000000" w:rsidRPr="00115B6E" w:rsidP="00115B6E">
            <w:pPr>
              <w:pStyle w:val="ListBullet"/>
            </w:pPr>
            <w:r w:rsidRPr="00115B6E">
              <w:t>selecting and using requir</w:t>
            </w:r>
            <w:r w:rsidRPr="00115B6E">
              <w:t>ed personal protective equipment conforming to industry and WHS/OHS standards</w:t>
            </w:r>
          </w:p>
          <w:p w:rsidR="00000000" w:rsidRPr="00115B6E" w:rsidP="00115B6E">
            <w:pPr>
              <w:pStyle w:val="ListBullet"/>
            </w:pPr>
            <w:r w:rsidRPr="00115B6E">
              <w:t xml:space="preserve">working collaboratively with others </w:t>
            </w:r>
          </w:p>
          <w:p w:rsidR="00000000" w:rsidRPr="00115B6E" w:rsidP="00115B6E">
            <w:pPr>
              <w:pStyle w:val="ListBullet"/>
            </w:pPr>
            <w:r w:rsidRPr="00115B6E">
              <w:t>working systematically with required attention to detail without injury to self or others, or damage to goods or equipment.</w:t>
            </w:r>
          </w:p>
        </w:tc>
      </w:tr>
    </w:tbl>
    <w:p w:rsidR="00A14BD0" w:rsidP="00115B6E">
      <w:pPr>
        <w:pStyle w:val="BodyText"/>
      </w:pPr>
    </w:p>
    <w:p w:rsidR="00A14BD0" w:rsidP="00115B6E">
      <w:pPr>
        <w:pStyle w:val="BodyText"/>
      </w:pPr>
    </w:p>
    <w:p w:rsidR="00000000" w:rsidRPr="00115B6E" w:rsidP="00115B6E">
      <w:pPr>
        <w:pStyle w:val="Heading1"/>
      </w:pPr>
      <w:bookmarkStart w:id="13" w:name="O_662982"/>
      <w:bookmarkEnd w:id="13"/>
      <w:r w:rsidRPr="00115B6E">
        <w:t>Knowledge Evidence</w:t>
      </w:r>
    </w:p>
    <w:tbl>
      <w:tblPr>
        <w:tblW w:w="9498" w:type="dxa"/>
        <w:tblLayout w:type="fixed"/>
        <w:tblCellMar>
          <w:left w:w="62" w:type="dxa"/>
          <w:right w:w="62" w:type="dxa"/>
        </w:tblCellMar>
        <w:tblLook w:val="0000"/>
      </w:tblPr>
      <w:tblGrid>
        <w:gridCol w:w="9498"/>
      </w:tblGrid>
      <w:tr w:rsidTr="00115B6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15B6E">
            <w:pPr>
              <w:pStyle w:val="BodyText"/>
              <w:rPr>
                <w:lang w:val="en-NZ"/>
              </w:rPr>
            </w:pPr>
            <w:r w:rsidRPr="00115B6E">
              <w:t>Evidence required to demonstrate competence in this unit must be relevant to and satisfy all of the requirements of the elements, performance criteria and range of conditions and include knowledge of:</w:t>
            </w:r>
          </w:p>
        </w:tc>
      </w:tr>
      <w:tr w:rsidTr="00115B6E">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115B6E" w:rsidP="00115B6E">
            <w:pPr>
              <w:pStyle w:val="ListBullet"/>
            </w:pPr>
            <w:r w:rsidRPr="00115B6E">
              <w:t>established industrial relations practices and requirements:</w:t>
            </w:r>
          </w:p>
          <w:p w:rsidR="00000000" w:rsidRPr="00115B6E" w:rsidP="00115B6E">
            <w:pPr>
              <w:pStyle w:val="ListBullet2"/>
            </w:pPr>
            <w:r w:rsidRPr="00115B6E">
              <w:t>company or enterprise</w:t>
            </w:r>
          </w:p>
          <w:p w:rsidR="00000000" w:rsidRPr="00115B6E" w:rsidP="00115B6E">
            <w:pPr>
              <w:pStyle w:val="ListBullet2"/>
            </w:pPr>
            <w:r w:rsidRPr="00115B6E">
              <w:t>state/territory legislation</w:t>
            </w:r>
          </w:p>
          <w:p w:rsidR="00000000" w:rsidRPr="00115B6E" w:rsidP="00115B6E">
            <w:pPr>
              <w:pStyle w:val="ListBullet2"/>
            </w:pPr>
            <w:r w:rsidRPr="00115B6E">
              <w:t>commonwealth legislation</w:t>
            </w:r>
          </w:p>
          <w:p w:rsidR="00000000" w:rsidRPr="00115B6E" w:rsidP="00115B6E">
            <w:pPr>
              <w:pStyle w:val="ListBullet"/>
            </w:pPr>
            <w:r w:rsidRPr="00115B6E">
              <w:t>relevant Civil Aviation Safety Regulations (CASRs) and Civil Aviation Orders pertaining to integrated safety and opera</w:t>
            </w:r>
            <w:r w:rsidRPr="00115B6E">
              <w:t>tional responsibilities related to the individual’s work role:</w:t>
            </w:r>
          </w:p>
          <w:p w:rsidR="00000000" w:rsidRPr="00115B6E" w:rsidP="00115B6E">
            <w:pPr>
              <w:pStyle w:val="ListBullet2"/>
            </w:pPr>
            <w:r w:rsidRPr="00115B6E">
              <w:t>flight crew</w:t>
            </w:r>
          </w:p>
          <w:p w:rsidR="00000000" w:rsidRPr="00115B6E" w:rsidP="00115B6E">
            <w:pPr>
              <w:pStyle w:val="ListBullet2"/>
            </w:pPr>
            <w:r w:rsidRPr="00115B6E">
              <w:t>cabin crew</w:t>
            </w:r>
          </w:p>
          <w:p w:rsidR="00000000" w:rsidRPr="00115B6E" w:rsidP="00115B6E">
            <w:pPr>
              <w:pStyle w:val="ListBullet2"/>
            </w:pPr>
            <w:r w:rsidRPr="00115B6E">
              <w:t>flight support personnel</w:t>
            </w:r>
          </w:p>
          <w:p w:rsidR="00000000" w:rsidRPr="00115B6E" w:rsidP="00115B6E">
            <w:pPr>
              <w:pStyle w:val="ListBullet2"/>
            </w:pPr>
            <w:r w:rsidRPr="00115B6E">
              <w:t>emergency services personnel</w:t>
            </w:r>
          </w:p>
          <w:p w:rsidR="00000000" w:rsidRPr="00115B6E" w:rsidP="00115B6E">
            <w:pPr>
              <w:pStyle w:val="ListBullet2"/>
            </w:pPr>
            <w:r w:rsidRPr="00115B6E">
              <w:t>ground crew</w:t>
            </w:r>
          </w:p>
          <w:p w:rsidR="00000000" w:rsidRPr="00115B6E" w:rsidP="00115B6E">
            <w:pPr>
              <w:pStyle w:val="ListBullet2"/>
            </w:pPr>
            <w:r w:rsidRPr="00115B6E">
              <w:t>maintenance personnel</w:t>
            </w:r>
          </w:p>
          <w:p w:rsidR="00000000" w:rsidRPr="00115B6E" w:rsidP="00115B6E">
            <w:pPr>
              <w:pStyle w:val="ListBullet"/>
            </w:pPr>
            <w:r w:rsidRPr="00115B6E">
              <w:t>relevant local laws and regulations:</w:t>
            </w:r>
          </w:p>
          <w:p w:rsidR="00000000" w:rsidRPr="00115B6E" w:rsidP="00115B6E">
            <w:pPr>
              <w:pStyle w:val="ListBullet2"/>
            </w:pPr>
            <w:r w:rsidRPr="00115B6E">
              <w:t xml:space="preserve">international </w:t>
            </w:r>
          </w:p>
          <w:p w:rsidR="00000000" w:rsidRPr="00115B6E" w:rsidP="00115B6E">
            <w:pPr>
              <w:pStyle w:val="ListBullet2"/>
            </w:pPr>
            <w:r w:rsidRPr="00115B6E">
              <w:t xml:space="preserve">domestic. </w:t>
            </w:r>
          </w:p>
        </w:tc>
      </w:tr>
    </w:tbl>
    <w:p w:rsidR="00A14BD0" w:rsidP="00115B6E">
      <w:pPr>
        <w:pStyle w:val="BodyText"/>
      </w:pPr>
    </w:p>
    <w:p w:rsidR="00A14BD0" w:rsidP="00115B6E">
      <w:pPr>
        <w:pStyle w:val="BodyText"/>
      </w:pPr>
    </w:p>
    <w:p w:rsidR="00000000" w:rsidRPr="00115B6E" w:rsidP="00115B6E">
      <w:pPr>
        <w:pStyle w:val="Heading1"/>
      </w:pPr>
      <w:bookmarkStart w:id="14" w:name="O_662983"/>
      <w:bookmarkEnd w:id="14"/>
      <w:r w:rsidRPr="00115B6E">
        <w:t>Assessment Conditions</w:t>
      </w:r>
    </w:p>
    <w:tbl>
      <w:tblPr>
        <w:tblW w:w="9498" w:type="dxa"/>
        <w:tblLayout w:type="fixed"/>
        <w:tblCellMar>
          <w:left w:w="62" w:type="dxa"/>
          <w:right w:w="62" w:type="dxa"/>
        </w:tblCellMar>
        <w:tblLook w:val="0000"/>
      </w:tblPr>
      <w:tblGrid>
        <w:gridCol w:w="9498"/>
      </w:tblGrid>
      <w:tr w:rsidTr="00115B6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15B6E" w:rsidP="00115B6E">
            <w:pPr>
              <w:pStyle w:val="BodyText"/>
            </w:pPr>
            <w:r w:rsidRPr="00115B6E">
              <w:t xml:space="preserve">As a minimum, assessors must satisfy applicable regulatory requirements, which include requirements in the </w:t>
            </w:r>
            <w:r w:rsidRPr="00115B6E">
              <w:rPr>
                <w:rStyle w:val="Emphasis"/>
              </w:rPr>
              <w:t>Standards for Registered Training Organisations</w:t>
            </w:r>
            <w:r w:rsidRPr="00115B6E">
              <w:t xml:space="preserve"> current at the time of assessment. </w:t>
            </w:r>
          </w:p>
          <w:p w:rsidR="00000000" w:rsidRPr="00115B6E" w:rsidP="00115B6E">
            <w:pPr>
              <w:pStyle w:val="BodyText"/>
            </w:pPr>
            <w:r w:rsidRPr="00115B6E">
              <w:t>As a minimum, assessment must satis</w:t>
            </w:r>
            <w:r w:rsidRPr="00115B6E">
              <w:t xml:space="preserve">fy applicable regulatory requirements, which include requirements in the </w:t>
            </w:r>
            <w:r w:rsidRPr="00115B6E">
              <w:rPr>
                <w:rStyle w:val="Emphasis"/>
              </w:rPr>
              <w:t>Standards for Registered Training Organisations</w:t>
            </w:r>
            <w:r w:rsidRPr="00115B6E">
              <w:t xml:space="preserve"> current at the time of assessment.</w:t>
            </w:r>
          </w:p>
          <w:p w:rsidR="00000000" w:rsidRPr="00115B6E" w:rsidP="00115B6E">
            <w:pPr>
              <w:pStyle w:val="BodyText"/>
            </w:pPr>
            <w:r w:rsidRPr="00115B6E">
              <w:t>Assessment processes and techniques must be appropriate to the language, literacy and numeracy requi</w:t>
            </w:r>
            <w:r w:rsidRPr="00115B6E">
              <w:t>rements of the work being performed and the needs of the candidate.</w:t>
            </w:r>
          </w:p>
          <w:p w:rsidR="00000000" w:rsidRPr="00115B6E" w:rsidP="00115B6E">
            <w:pPr>
              <w:pStyle w:val="BodyText"/>
            </w:pPr>
            <w:r w:rsidRPr="00115B6E">
              <w:t>Assessment must occur in workplace operational situations. Where this is not appropriate, assessment must occur in simulated workplace operational situations that reflect workplace conditi</w:t>
            </w:r>
            <w:r w:rsidRPr="00115B6E">
              <w:t>ons.</w:t>
            </w:r>
          </w:p>
          <w:p w:rsidR="00000000" w:rsidRPr="00115B6E" w:rsidP="00115B6E">
            <w:pPr>
              <w:pStyle w:val="BodyText"/>
            </w:pPr>
            <w:r w:rsidRPr="00115B6E">
              <w:t>Resources for assessment must include access to:</w:t>
            </w:r>
          </w:p>
          <w:p w:rsidR="00000000" w:rsidRPr="00115B6E" w:rsidP="00115B6E">
            <w:pPr>
              <w:pStyle w:val="ListBullet"/>
            </w:pPr>
            <w:r w:rsidRPr="00115B6E">
              <w:t>a range of relevant exercises, case studies and/or simulations</w:t>
            </w:r>
          </w:p>
          <w:p w:rsidR="00000000" w:rsidRPr="00115B6E" w:rsidP="00115B6E">
            <w:pPr>
              <w:pStyle w:val="ListBullet"/>
            </w:pPr>
            <w:r w:rsidRPr="00115B6E">
              <w:t xml:space="preserve">acceptable means of simulation assessment </w:t>
            </w:r>
          </w:p>
          <w:p w:rsidR="00000000" w:rsidRPr="00115B6E" w:rsidP="00115B6E">
            <w:pPr>
              <w:pStyle w:val="ListBullet"/>
            </w:pPr>
            <w:r w:rsidRPr="00115B6E">
              <w:t>applicable documentation including workplace procedures, regulations, codes of practice and ope</w:t>
            </w:r>
            <w:r w:rsidRPr="00115B6E">
              <w:t>ration manuals</w:t>
            </w:r>
          </w:p>
          <w:p w:rsidR="00000000" w:rsidRPr="00115B6E" w:rsidP="00115B6E">
            <w:pPr>
              <w:pStyle w:val="ListBullet"/>
            </w:pPr>
            <w:r w:rsidRPr="00115B6E">
              <w:t>relevant materials, tools, equipment and personal protective equipment currently used in industry.</w:t>
            </w:r>
          </w:p>
        </w:tc>
      </w:tr>
    </w:tbl>
    <w:p w:rsidR="00A14BD0" w:rsidP="00115B6E">
      <w:pPr>
        <w:pStyle w:val="BodyText"/>
      </w:pPr>
    </w:p>
    <w:p w:rsidR="00A14BD0" w:rsidP="00115B6E">
      <w:pPr>
        <w:pStyle w:val="BodyText"/>
      </w:pPr>
    </w:p>
    <w:p w:rsidR="00000000" w:rsidRPr="00115B6E" w:rsidP="00115B6E">
      <w:pPr>
        <w:pStyle w:val="Heading1"/>
      </w:pPr>
      <w:bookmarkStart w:id="15" w:name="O_662986"/>
      <w:bookmarkEnd w:id="15"/>
      <w:r w:rsidRPr="00115B6E">
        <w:t>Links</w:t>
      </w:r>
    </w:p>
    <w:p w:rsidR="00000000" w:rsidRPr="00115B6E" w:rsidP="00A14BD0">
      <w:pPr>
        <w:pStyle w:val="BodyText"/>
      </w:pPr>
      <w:r w:rsidRPr="00115B6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942EE">
        <w:rPr>
          <w:rStyle w:val="Hyperlink"/>
        </w:rPr>
        <w:t>https://vetnet.gov.au/Pages/TrainingDocs.aspx?q=4725260a-0af3-4daf-912b-ef1c2f3e5816</w:t>
      </w:r>
      <w:r>
        <w:fldChar w:fldCharType="end"/>
      </w:r>
    </w:p>
    <w:p w:rsidR="00000000" w:rsidRPr="00115B6E" w:rsidP="00115B6E"/>
    <w:sectPr w:rsidSect="00115B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6E" w:rsidRPr="00A14BD0" w:rsidP="00A14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D0" w:rsidP="00115B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4BD0" w:rsidP="00115B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14BD0" w:rsidP="00115B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6E" w:rsidP="00115B6E">
    <w:pPr>
      <w:pStyle w:val="Footer"/>
      <w:framePr w:wrap="around"/>
    </w:pPr>
    <w:r>
      <w:fldChar w:fldCharType="begin"/>
    </w:r>
    <w:r>
      <w:instrText xml:space="preserve"> DOCPROPERTY  Subject  \* MERGEFORMAT </w:instrText>
    </w:r>
    <w:r>
      <w:fldChar w:fldCharType="separate"/>
    </w:r>
    <w:r w:rsidR="00A14BD0">
      <w:t>Approved</w:t>
    </w:r>
    <w:r w:rsidR="00A14BD0">
      <w:fldChar w:fldCharType="end"/>
    </w:r>
    <w:r>
      <w:tab/>
      <w:t xml:space="preserve">Page </w:t>
    </w:r>
    <w:r>
      <w:fldChar w:fldCharType="begin"/>
    </w:r>
    <w:r>
      <w:instrText xml:space="preserve"> PAGE  \* Arabic  \* MERGEFORMAT </w:instrText>
    </w:r>
    <w:r>
      <w:fldChar w:fldCharType="separate"/>
    </w:r>
    <w:r w:rsidR="00A14B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4BD0">
      <w:rPr>
        <w:noProof/>
      </w:rPr>
      <w:t>5</w:t>
    </w:r>
    <w:r>
      <w:rPr>
        <w:noProof/>
      </w:rPr>
      <w:fldChar w:fldCharType="end"/>
    </w:r>
  </w:p>
  <w:p w:rsidR="00115B6E" w:rsidP="00115B6E">
    <w:pPr>
      <w:pStyle w:val="Footer"/>
      <w:framePr w:wrap="around"/>
    </w:pPr>
    <w:r>
      <w:t xml:space="preserve">© Commonwealth of Australia, </w:t>
    </w:r>
    <w:r>
      <w:fldChar w:fldCharType="begin"/>
    </w:r>
    <w:r>
      <w:instrText xml:space="preserve"> DATE  \@ "yyyy"  \* MERGEFORMAT </w:instrText>
    </w:r>
    <w:r>
      <w:fldChar w:fldCharType="separate"/>
    </w:r>
    <w:r w:rsidR="00A14BD0">
      <w:rPr>
        <w:noProof/>
      </w:rPr>
      <w:t>2025</w:t>
    </w:r>
    <w:r>
      <w:fldChar w:fldCharType="end"/>
    </w:r>
    <w:r>
      <w:tab/>
    </w:r>
    <w:r>
      <w:fldChar w:fldCharType="begin"/>
    </w:r>
    <w:r>
      <w:instrText xml:space="preserve"> DOCPROPERTY  Author  \* MERGEFORMAT </w:instrText>
    </w:r>
    <w:r>
      <w:fldChar w:fldCharType="separate"/>
    </w:r>
    <w:r w:rsidR="00A14BD0">
      <w:t>Industry Skills Australia</w:t>
    </w:r>
    <w:r w:rsidR="00A14BD0">
      <w:fldChar w:fldCharType="end"/>
    </w:r>
  </w:p>
  <w:p w:rsidR="00115B6E" w:rsidP="00115B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B6E" w:rsidRPr="00A14BD0" w:rsidP="00A14B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D0" w:rsidRPr="002D2AF8" w:rsidP="00115B6E">
    <w:pPr>
      <w:pStyle w:val="Header"/>
      <w:framePr w:wrap="around"/>
    </w:pPr>
    <w:r>
      <w:fldChar w:fldCharType="begin"/>
    </w:r>
    <w:r>
      <w:instrText xml:space="preserve"> TITLE   \* MERGEFORMAT </w:instrText>
    </w:r>
    <w:r>
      <w:fldChar w:fldCharType="separate"/>
    </w:r>
    <w:r>
      <w:t>AVIF2010 Implement regulations and policies during aviation safety and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4BD0" w:rsidP="00115B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6E" w:rsidRPr="002D2AF8" w:rsidP="00115B6E">
    <w:pPr>
      <w:pStyle w:val="Header"/>
      <w:framePr w:wrap="around"/>
    </w:pPr>
    <w:r>
      <w:fldChar w:fldCharType="begin"/>
    </w:r>
    <w:r>
      <w:instrText xml:space="preserve"> TITLE   \* MERGEFORMAT </w:instrText>
    </w:r>
    <w:r>
      <w:fldChar w:fldCharType="separate"/>
    </w:r>
    <w:r w:rsidR="00A14BD0">
      <w:t>AVIF2010 Implement regulations and policies during aviation safety and service operations</w:t>
    </w:r>
    <w:r w:rsidR="00A14BD0">
      <w:fldChar w:fldCharType="end"/>
    </w:r>
    <w:r>
      <w:tab/>
      <w:t xml:space="preserve">Date this document was generated: </w:t>
    </w:r>
    <w:r>
      <w:fldChar w:fldCharType="begin"/>
    </w:r>
    <w:r>
      <w:instrText xml:space="preserve"> CREATEDATE  \@ "d MMMM yyyy"  \* MERGEFORMAT </w:instrText>
    </w:r>
    <w:r>
      <w:fldChar w:fldCharType="separate"/>
    </w:r>
    <w:r w:rsidR="00A14BD0">
      <w:rPr>
        <w:noProof/>
      </w:rPr>
      <w:t>2 March 2025</w:t>
    </w:r>
    <w:r>
      <w:fldChar w:fldCharType="end"/>
    </w:r>
  </w:p>
  <w:p w:rsidR="00115B6E" w:rsidP="00115B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508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C6E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8AD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B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B6E"/>
    <w:pPr>
      <w:spacing w:before="360" w:after="60"/>
      <w:outlineLvl w:val="0"/>
    </w:pPr>
    <w:rPr>
      <w:sz w:val="32"/>
    </w:rPr>
  </w:style>
  <w:style w:type="paragraph" w:styleId="Heading2">
    <w:name w:val="heading 2"/>
    <w:basedOn w:val="HeadingBase"/>
    <w:next w:val="BodyText"/>
    <w:link w:val="Heading2Char"/>
    <w:qFormat/>
    <w:rsid w:val="00115B6E"/>
    <w:pPr>
      <w:keepLines/>
      <w:spacing w:before="240" w:after="120"/>
      <w:outlineLvl w:val="1"/>
    </w:pPr>
    <w:rPr>
      <w:sz w:val="28"/>
      <w:szCs w:val="40"/>
    </w:rPr>
  </w:style>
  <w:style w:type="paragraph" w:styleId="Heading3">
    <w:name w:val="heading 3"/>
    <w:basedOn w:val="HeadingBase"/>
    <w:next w:val="BodyText"/>
    <w:link w:val="Heading3Char"/>
    <w:qFormat/>
    <w:rsid w:val="00115B6E"/>
    <w:pPr>
      <w:spacing w:before="180" w:after="120"/>
      <w:outlineLvl w:val="2"/>
    </w:pPr>
    <w:rPr>
      <w:spacing w:val="-10"/>
      <w:kern w:val="32"/>
    </w:rPr>
  </w:style>
  <w:style w:type="paragraph" w:styleId="Heading4">
    <w:name w:val="heading 4"/>
    <w:basedOn w:val="HeadingBase"/>
    <w:next w:val="BodyText"/>
    <w:link w:val="Heading4Char"/>
    <w:qFormat/>
    <w:rsid w:val="00115B6E"/>
    <w:pPr>
      <w:spacing w:before="160" w:after="120"/>
      <w:outlineLvl w:val="3"/>
    </w:pPr>
    <w:rPr>
      <w:sz w:val="22"/>
    </w:rPr>
  </w:style>
  <w:style w:type="paragraph" w:styleId="Heading5">
    <w:name w:val="heading 5"/>
    <w:basedOn w:val="HeadingBase"/>
    <w:next w:val="Normal"/>
    <w:link w:val="Heading5Char"/>
    <w:qFormat/>
    <w:rsid w:val="00115B6E"/>
    <w:pPr>
      <w:spacing w:before="80"/>
      <w:outlineLvl w:val="4"/>
    </w:pPr>
    <w:rPr>
      <w:color w:val="918585"/>
      <w:sz w:val="20"/>
    </w:rPr>
  </w:style>
  <w:style w:type="paragraph" w:styleId="Heading6">
    <w:name w:val="heading 6"/>
    <w:basedOn w:val="HeadingBase"/>
    <w:next w:val="Normal"/>
    <w:link w:val="Heading6Char"/>
    <w:qFormat/>
    <w:rsid w:val="00115B6E"/>
    <w:pPr>
      <w:spacing w:before="60"/>
      <w:outlineLvl w:val="5"/>
    </w:pPr>
    <w:rPr>
      <w:color w:val="918585"/>
      <w:sz w:val="20"/>
    </w:rPr>
  </w:style>
  <w:style w:type="paragraph" w:styleId="Heading7">
    <w:name w:val="heading 7"/>
    <w:basedOn w:val="Normal"/>
    <w:next w:val="Normal"/>
    <w:link w:val="Heading7Char"/>
    <w:qFormat/>
    <w:rsid w:val="00115B6E"/>
    <w:pPr>
      <w:ind w:left="720"/>
      <w:outlineLvl w:val="6"/>
    </w:pPr>
    <w:rPr>
      <w:i/>
    </w:rPr>
  </w:style>
  <w:style w:type="paragraph" w:styleId="Heading8">
    <w:name w:val="heading 8"/>
    <w:basedOn w:val="Normal"/>
    <w:next w:val="Normal"/>
    <w:link w:val="Heading8Char"/>
    <w:qFormat/>
    <w:rsid w:val="00115B6E"/>
    <w:pPr>
      <w:ind w:left="720"/>
      <w:outlineLvl w:val="7"/>
    </w:pPr>
    <w:rPr>
      <w:i/>
    </w:rPr>
  </w:style>
  <w:style w:type="paragraph" w:styleId="Heading9">
    <w:name w:val="heading 9"/>
    <w:basedOn w:val="Normal"/>
    <w:next w:val="Normal"/>
    <w:link w:val="Heading9Char"/>
    <w:qFormat/>
    <w:rsid w:val="00115B6E"/>
    <w:pPr>
      <w:ind w:left="720"/>
      <w:outlineLvl w:val="8"/>
    </w:pPr>
    <w:rPr>
      <w:i/>
    </w:rPr>
  </w:style>
  <w:style w:type="character" w:default="1" w:styleId="DefaultParagraphFont">
    <w:name w:val="Default Paragraph Font"/>
    <w:uiPriority w:val="1"/>
    <w:unhideWhenUsed/>
    <w:rsid w:val="00115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B6E"/>
  </w:style>
  <w:style w:type="character" w:customStyle="1" w:styleId="Heading1Char">
    <w:name w:val="Heading 1 Char"/>
    <w:basedOn w:val="DefaultParagraphFont"/>
    <w:link w:val="Heading1"/>
    <w:rsid w:val="00115B6E"/>
    <w:rPr>
      <w:rFonts w:ascii="Times New Roman" w:eastAsia="Times New Roman" w:hAnsi="Times New Roman" w:cs="Times New Roman"/>
      <w:b/>
      <w:sz w:val="32"/>
      <w:szCs w:val="20"/>
      <w:lang w:eastAsia="en-US"/>
    </w:rPr>
  </w:style>
  <w:style w:type="paragraph" w:styleId="BodyText">
    <w:name w:val="Body Text"/>
    <w:basedOn w:val="Normal"/>
    <w:link w:val="BodyTextChar"/>
    <w:rsid w:val="00115B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B6E"/>
    <w:rPr>
      <w:rFonts w:ascii="Times New Roman" w:eastAsia="Times New Roman" w:hAnsi="Times New Roman" w:cs="Times New Roman"/>
      <w:sz w:val="24"/>
      <w:lang w:eastAsia="en-US"/>
    </w:rPr>
  </w:style>
  <w:style w:type="paragraph" w:styleId="ListBullet">
    <w:name w:val="List Bullet"/>
    <w:basedOn w:val="List"/>
    <w:rsid w:val="00115B6E"/>
    <w:pPr>
      <w:numPr>
        <w:numId w:val="12"/>
      </w:numPr>
      <w:tabs>
        <w:tab w:val="clear" w:pos="340"/>
      </w:tabs>
      <w:spacing w:before="40" w:after="40"/>
    </w:pPr>
  </w:style>
  <w:style w:type="character" w:customStyle="1" w:styleId="SpecialBold">
    <w:name w:val="Special Bold"/>
    <w:basedOn w:val="DefaultParagraphFont"/>
    <w:rsid w:val="00115B6E"/>
    <w:rPr>
      <w:b/>
      <w:spacing w:val="0"/>
    </w:rPr>
  </w:style>
  <w:style w:type="paragraph" w:styleId="ListBullet2">
    <w:name w:val="List Bullet 2"/>
    <w:basedOn w:val="List2"/>
    <w:rsid w:val="00115B6E"/>
    <w:pPr>
      <w:numPr>
        <w:numId w:val="13"/>
      </w:numPr>
      <w:tabs>
        <w:tab w:val="clear" w:pos="680"/>
      </w:tabs>
    </w:pPr>
  </w:style>
  <w:style w:type="character" w:styleId="Emphasis">
    <w:name w:val="Emphasis"/>
    <w:basedOn w:val="DefaultParagraphFont"/>
    <w:qFormat/>
    <w:rsid w:val="00115B6E"/>
    <w:rPr>
      <w:i/>
    </w:rPr>
  </w:style>
  <w:style w:type="paragraph" w:customStyle="1" w:styleId="SuperHeading">
    <w:name w:val="SuperHeading"/>
    <w:basedOn w:val="Normal"/>
    <w:rsid w:val="00115B6E"/>
    <w:pPr>
      <w:spacing w:before="240" w:after="120"/>
      <w:outlineLvl w:val="0"/>
    </w:pPr>
    <w:rPr>
      <w:rFonts w:ascii="Times New Roman" w:hAnsi="Times New Roman"/>
      <w:b/>
      <w:sz w:val="32"/>
    </w:rPr>
  </w:style>
  <w:style w:type="paragraph" w:customStyle="1" w:styleId="AllowPageBreak">
    <w:name w:val="AllowPageBreak"/>
    <w:rsid w:val="00115B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B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B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B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B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B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B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B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B6E"/>
    <w:rPr>
      <w:rFonts w:ascii="Courier New" w:eastAsia="Times New Roman" w:hAnsi="Courier New" w:cs="Times New Roman"/>
      <w:i/>
      <w:szCs w:val="20"/>
      <w:lang w:eastAsia="en-US"/>
    </w:rPr>
  </w:style>
  <w:style w:type="paragraph" w:customStyle="1" w:styleId="HeadingBase">
    <w:name w:val="Heading Base"/>
    <w:rsid w:val="00115B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B6E"/>
    <w:pPr>
      <w:tabs>
        <w:tab w:val="right" w:leader="dot" w:pos="9072"/>
      </w:tabs>
      <w:ind w:left="567"/>
    </w:pPr>
    <w:rPr>
      <w:szCs w:val="22"/>
    </w:rPr>
  </w:style>
  <w:style w:type="paragraph" w:customStyle="1" w:styleId="TOCBase">
    <w:name w:val="TOC Base"/>
    <w:rsid w:val="00115B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B6E"/>
    <w:pPr>
      <w:tabs>
        <w:tab w:val="right" w:leader="dot" w:pos="9072"/>
      </w:tabs>
      <w:spacing w:before="40" w:after="40"/>
      <w:ind w:left="284"/>
    </w:pPr>
    <w:rPr>
      <w:rFonts w:ascii="Times New Roman" w:hAnsi="Times New Roman"/>
    </w:rPr>
  </w:style>
  <w:style w:type="paragraph" w:styleId="TOC1">
    <w:name w:val="toc 1"/>
    <w:basedOn w:val="TOCBase"/>
    <w:next w:val="Normal"/>
    <w:rsid w:val="00115B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B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B6E"/>
    <w:rPr>
      <w:rFonts w:ascii="Times New Roman" w:eastAsia="Times New Roman" w:hAnsi="Times New Roman" w:cs="Times New Roman"/>
      <w:sz w:val="16"/>
      <w:lang w:eastAsia="en-US"/>
    </w:rPr>
  </w:style>
  <w:style w:type="paragraph" w:styleId="Title">
    <w:name w:val="Title"/>
    <w:basedOn w:val="HeadingBase"/>
    <w:link w:val="TitleChar"/>
    <w:qFormat/>
    <w:rsid w:val="00115B6E"/>
    <w:pPr>
      <w:spacing w:before="5040"/>
      <w:jc w:val="center"/>
    </w:pPr>
    <w:rPr>
      <w:sz w:val="48"/>
      <w:szCs w:val="72"/>
      <w:lang w:val="en-US"/>
    </w:rPr>
  </w:style>
  <w:style w:type="character" w:customStyle="1" w:styleId="TitleChar">
    <w:name w:val="Title Char"/>
    <w:basedOn w:val="DefaultParagraphFont"/>
    <w:link w:val="Title"/>
    <w:rsid w:val="00115B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B6E"/>
    <w:pPr>
      <w:tabs>
        <w:tab w:val="left" w:pos="3600"/>
        <w:tab w:val="left" w:pos="3958"/>
      </w:tabs>
    </w:pPr>
  </w:style>
  <w:style w:type="paragraph" w:styleId="List">
    <w:name w:val="List"/>
    <w:basedOn w:val="BodyText"/>
    <w:next w:val="BodyText"/>
    <w:rsid w:val="00115B6E"/>
    <w:pPr>
      <w:tabs>
        <w:tab w:val="left" w:pos="340"/>
      </w:tabs>
      <w:spacing w:before="60" w:after="60"/>
      <w:ind w:left="340" w:hanging="340"/>
    </w:pPr>
  </w:style>
  <w:style w:type="paragraph" w:customStyle="1" w:styleId="Note">
    <w:name w:val="Note"/>
    <w:basedOn w:val="BodyText"/>
    <w:rsid w:val="00115B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B6E"/>
    <w:pPr>
      <w:framePr w:wrap="auto" w:hAnchor="text" w:y="6049"/>
    </w:pPr>
    <w:rPr>
      <w:color w:val="000000"/>
      <w:sz w:val="40"/>
    </w:rPr>
  </w:style>
  <w:style w:type="paragraph" w:customStyle="1" w:styleId="TOCTitle">
    <w:name w:val="TOCTitle"/>
    <w:basedOn w:val="Heading1"/>
    <w:rsid w:val="00115B6E"/>
    <w:pPr>
      <w:spacing w:after="240"/>
      <w:jc w:val="center"/>
      <w:outlineLvl w:val="9"/>
    </w:pPr>
    <w:rPr>
      <w:caps/>
    </w:rPr>
  </w:style>
  <w:style w:type="paragraph" w:customStyle="1" w:styleId="Version">
    <w:name w:val="Version"/>
    <w:rsid w:val="00115B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B6E"/>
    <w:pPr>
      <w:keepNext w:val="0"/>
      <w:tabs>
        <w:tab w:val="right" w:pos="4176"/>
      </w:tabs>
      <w:ind w:left="198" w:hanging="198"/>
    </w:pPr>
    <w:rPr>
      <w:rFonts w:ascii="Garamond" w:hAnsi="Garamond"/>
    </w:rPr>
  </w:style>
  <w:style w:type="paragraph" w:styleId="IndexHeading">
    <w:name w:val="index heading"/>
    <w:basedOn w:val="Normal"/>
    <w:next w:val="Index1"/>
    <w:semiHidden/>
    <w:rsid w:val="00115B6E"/>
    <w:pPr>
      <w:spacing w:before="120" w:after="120"/>
    </w:pPr>
    <w:rPr>
      <w:rFonts w:ascii="Arial" w:hAnsi="Arial"/>
      <w:b/>
      <w:color w:val="918585"/>
      <w:sz w:val="24"/>
    </w:rPr>
  </w:style>
  <w:style w:type="paragraph" w:styleId="Header">
    <w:name w:val="header"/>
    <w:basedOn w:val="Normal"/>
    <w:link w:val="HeaderChar"/>
    <w:rsid w:val="00115B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B6E"/>
    <w:rPr>
      <w:rFonts w:ascii="Times New Roman" w:eastAsia="Times New Roman" w:hAnsi="Times New Roman" w:cs="Times New Roman"/>
      <w:sz w:val="16"/>
      <w:szCs w:val="20"/>
      <w:lang w:val="en-GB" w:eastAsia="en-US"/>
    </w:rPr>
  </w:style>
  <w:style w:type="paragraph" w:customStyle="1" w:styleId="Chapter">
    <w:name w:val="Chapter"/>
    <w:basedOn w:val="Normal"/>
    <w:rsid w:val="00115B6E"/>
    <w:pPr>
      <w:spacing w:before="240"/>
    </w:pPr>
    <w:rPr>
      <w:rFonts w:ascii="Times New Roman" w:hAnsi="Times New Roman"/>
      <w:smallCaps/>
      <w:spacing w:val="80"/>
      <w:sz w:val="28"/>
    </w:rPr>
  </w:style>
  <w:style w:type="paragraph" w:customStyle="1" w:styleId="InChapter">
    <w:name w:val="InChapter"/>
    <w:basedOn w:val="Heading3"/>
    <w:rsid w:val="00115B6E"/>
    <w:pPr>
      <w:spacing w:after="240"/>
      <w:outlineLvl w:val="9"/>
    </w:pPr>
    <w:rPr>
      <w:noProof/>
    </w:rPr>
  </w:style>
  <w:style w:type="paragraph" w:styleId="Index2">
    <w:name w:val="index 2"/>
    <w:basedOn w:val="Normal"/>
    <w:next w:val="Normal"/>
    <w:semiHidden/>
    <w:rsid w:val="00115B6E"/>
    <w:pPr>
      <w:tabs>
        <w:tab w:val="right" w:pos="4176"/>
      </w:tabs>
      <w:ind w:left="568" w:hanging="284"/>
    </w:pPr>
    <w:rPr>
      <w:rFonts w:ascii="Garamond" w:hAnsi="Garamond"/>
    </w:rPr>
  </w:style>
  <w:style w:type="paragraph" w:customStyle="1" w:styleId="Byline">
    <w:name w:val="Byline"/>
    <w:rsid w:val="00115B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B6E"/>
    <w:pPr>
      <w:tabs>
        <w:tab w:val="clear" w:pos="3600"/>
        <w:tab w:val="clear" w:pos="3958"/>
      </w:tabs>
      <w:jc w:val="right"/>
    </w:pPr>
  </w:style>
  <w:style w:type="paragraph" w:styleId="Caption">
    <w:name w:val="caption"/>
    <w:basedOn w:val="BodyText"/>
    <w:next w:val="Normal"/>
    <w:qFormat/>
    <w:rsid w:val="00115B6E"/>
    <w:pPr>
      <w:framePr w:w="2268" w:hSpace="181" w:vSpace="181" w:wrap="around" w:vAnchor="text" w:hAnchor="page" w:x="1135" w:y="285" w:anchorLock="1"/>
    </w:pPr>
    <w:rPr>
      <w:i/>
    </w:rPr>
  </w:style>
  <w:style w:type="paragraph" w:customStyle="1" w:styleId="MiniTOCTitle">
    <w:name w:val="MiniTOCTitle"/>
    <w:basedOn w:val="Heading4"/>
    <w:rsid w:val="00115B6E"/>
    <w:pPr>
      <w:spacing w:before="240"/>
      <w:outlineLvl w:val="9"/>
    </w:pPr>
    <w:rPr>
      <w:noProof/>
      <w:sz w:val="24"/>
    </w:rPr>
  </w:style>
  <w:style w:type="paragraph" w:customStyle="1" w:styleId="MiniTOCItem">
    <w:name w:val="MiniTOCItem"/>
    <w:basedOn w:val="ListBullet"/>
    <w:rsid w:val="00115B6E"/>
    <w:pPr>
      <w:numPr>
        <w:numId w:val="0"/>
      </w:numPr>
      <w:tabs>
        <w:tab w:val="right" w:leader="dot" w:pos="6521"/>
      </w:tabs>
      <w:spacing w:before="0" w:after="0"/>
    </w:pPr>
  </w:style>
  <w:style w:type="paragraph" w:customStyle="1" w:styleId="TOFTitle">
    <w:name w:val="TOFTitle"/>
    <w:basedOn w:val="TOCTitle"/>
    <w:rsid w:val="00115B6E"/>
  </w:style>
  <w:style w:type="paragraph" w:styleId="TableofFigures">
    <w:name w:val="table of figures"/>
    <w:basedOn w:val="Normal"/>
    <w:next w:val="Normal"/>
    <w:semiHidden/>
    <w:rsid w:val="00115B6E"/>
    <w:pPr>
      <w:tabs>
        <w:tab w:val="right" w:leader="dot" w:pos="9072"/>
      </w:tabs>
      <w:ind w:left="970" w:hanging="403"/>
    </w:pPr>
    <w:rPr>
      <w:rFonts w:ascii="Times New Roman" w:hAnsi="Times New Roman"/>
      <w:b/>
    </w:rPr>
  </w:style>
  <w:style w:type="paragraph" w:styleId="ListNumber">
    <w:name w:val="List Number"/>
    <w:basedOn w:val="List"/>
    <w:rsid w:val="00115B6E"/>
    <w:pPr>
      <w:numPr>
        <w:numId w:val="15"/>
      </w:numPr>
      <w:tabs>
        <w:tab w:val="clear" w:pos="340"/>
      </w:tabs>
    </w:pPr>
  </w:style>
  <w:style w:type="character" w:customStyle="1" w:styleId="WingdingSymbols">
    <w:name w:val="Wingding Symbols"/>
    <w:rsid w:val="00115B6E"/>
    <w:rPr>
      <w:rFonts w:ascii="Wingdings" w:hAnsi="Wingdings"/>
    </w:rPr>
  </w:style>
  <w:style w:type="paragraph" w:customStyle="1" w:styleId="TableHeading">
    <w:name w:val="Table Heading"/>
    <w:basedOn w:val="HeadingBase"/>
    <w:rsid w:val="00115B6E"/>
    <w:pPr>
      <w:keepLines/>
      <w:pBdr>
        <w:bottom w:val="single" w:sz="6" w:space="1" w:color="918585"/>
      </w:pBdr>
      <w:spacing w:before="240"/>
    </w:pPr>
  </w:style>
  <w:style w:type="character" w:customStyle="1" w:styleId="HotSpot">
    <w:name w:val="HotSpot"/>
    <w:rsid w:val="00115B6E"/>
    <w:rPr>
      <w:color w:val="0033CC"/>
      <w:u w:val="none"/>
    </w:rPr>
  </w:style>
  <w:style w:type="paragraph" w:customStyle="1" w:styleId="BodyTextRight">
    <w:name w:val="Body Text Right"/>
    <w:basedOn w:val="BodyText"/>
    <w:rsid w:val="00115B6E"/>
    <w:pPr>
      <w:spacing w:before="0" w:after="0"/>
      <w:jc w:val="right"/>
    </w:pPr>
  </w:style>
  <w:style w:type="paragraph" w:styleId="Index3">
    <w:name w:val="index 3"/>
    <w:basedOn w:val="ListNumber2"/>
    <w:next w:val="Normal"/>
    <w:semiHidden/>
    <w:rsid w:val="00115B6E"/>
    <w:pPr>
      <w:numPr>
        <w:numId w:val="0"/>
      </w:numPr>
      <w:tabs>
        <w:tab w:val="right" w:leader="dot" w:pos="4176"/>
      </w:tabs>
    </w:pPr>
  </w:style>
  <w:style w:type="paragraph" w:styleId="ListNumber2">
    <w:name w:val="List Number 2"/>
    <w:basedOn w:val="List2"/>
    <w:rsid w:val="00115B6E"/>
    <w:pPr>
      <w:numPr>
        <w:numId w:val="10"/>
      </w:numPr>
      <w:tabs>
        <w:tab w:val="clear" w:pos="1060"/>
      </w:tabs>
    </w:pPr>
  </w:style>
  <w:style w:type="paragraph" w:customStyle="1" w:styleId="MarginNote">
    <w:name w:val="Margin Note"/>
    <w:basedOn w:val="BodyText"/>
    <w:rsid w:val="00115B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B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B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B6E"/>
    <w:rPr>
      <w:sz w:val="32"/>
    </w:rPr>
  </w:style>
  <w:style w:type="paragraph" w:customStyle="1" w:styleId="HeadingProcedure">
    <w:name w:val="Heading Procedure"/>
    <w:basedOn w:val="HeadingBase"/>
    <w:next w:val="Normal"/>
    <w:rsid w:val="00115B6E"/>
    <w:pPr>
      <w:tabs>
        <w:tab w:val="left" w:pos="0"/>
      </w:tabs>
      <w:spacing w:before="120" w:after="60"/>
    </w:pPr>
    <w:rPr>
      <w:i/>
      <w:color w:val="918585"/>
      <w:sz w:val="22"/>
    </w:rPr>
  </w:style>
  <w:style w:type="paragraph" w:customStyle="1" w:styleId="TableBodyText">
    <w:name w:val="Table Body Text"/>
    <w:basedOn w:val="BodyText"/>
    <w:rsid w:val="00115B6E"/>
    <w:pPr>
      <w:spacing w:before="60" w:after="60"/>
    </w:pPr>
  </w:style>
  <w:style w:type="paragraph" w:styleId="ListContinue">
    <w:name w:val="List Continue"/>
    <w:basedOn w:val="List"/>
    <w:rsid w:val="00115B6E"/>
    <w:pPr>
      <w:ind w:firstLine="0"/>
    </w:pPr>
  </w:style>
  <w:style w:type="paragraph" w:customStyle="1" w:styleId="ListNote">
    <w:name w:val="List Note"/>
    <w:basedOn w:val="List"/>
    <w:rsid w:val="00115B6E"/>
    <w:pPr>
      <w:pBdr>
        <w:top w:val="single" w:sz="6" w:space="2" w:color="918585"/>
        <w:bottom w:val="single" w:sz="6" w:space="2" w:color="918585"/>
      </w:pBdr>
      <w:tabs>
        <w:tab w:val="left" w:pos="1021"/>
      </w:tabs>
      <w:ind w:firstLine="0"/>
    </w:pPr>
  </w:style>
  <w:style w:type="paragraph" w:customStyle="1" w:styleId="Warning">
    <w:name w:val="Warning"/>
    <w:basedOn w:val="BodyText"/>
    <w:rsid w:val="00115B6E"/>
    <w:pPr>
      <w:shd w:val="clear" w:color="auto" w:fill="D9D9D9"/>
      <w:tabs>
        <w:tab w:val="left" w:pos="992"/>
      </w:tabs>
      <w:ind w:left="119" w:right="119"/>
    </w:pPr>
    <w:rPr>
      <w:sz w:val="20"/>
    </w:rPr>
  </w:style>
  <w:style w:type="paragraph" w:customStyle="1" w:styleId="MarginIcons">
    <w:name w:val="Margin Icons"/>
    <w:basedOn w:val="BodyText"/>
    <w:rsid w:val="00115B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B6E"/>
    <w:rPr>
      <w:rFonts w:ascii="Courier New" w:hAnsi="Courier New"/>
    </w:rPr>
  </w:style>
  <w:style w:type="paragraph" w:customStyle="1" w:styleId="NoteBullet">
    <w:name w:val="Note Bullet"/>
    <w:basedOn w:val="Note"/>
    <w:rsid w:val="00115B6E"/>
    <w:pPr>
      <w:tabs>
        <w:tab w:val="clear" w:pos="680"/>
      </w:tabs>
      <w:spacing w:before="60" w:after="60"/>
    </w:pPr>
  </w:style>
  <w:style w:type="paragraph" w:customStyle="1" w:styleId="SubHeading2">
    <w:name w:val="SubHeading2"/>
    <w:basedOn w:val="HeadingBase"/>
    <w:rsid w:val="00115B6E"/>
    <w:pPr>
      <w:spacing w:before="240" w:after="60"/>
    </w:pPr>
    <w:rPr>
      <w:sz w:val="20"/>
    </w:rPr>
  </w:style>
  <w:style w:type="paragraph" w:customStyle="1" w:styleId="SubHeading1">
    <w:name w:val="SubHeading1"/>
    <w:basedOn w:val="HeadingBase"/>
    <w:rsid w:val="00115B6E"/>
    <w:pPr>
      <w:spacing w:before="240" w:after="60"/>
    </w:pPr>
    <w:rPr>
      <w:color w:val="918585"/>
      <w:sz w:val="22"/>
    </w:rPr>
  </w:style>
  <w:style w:type="paragraph" w:customStyle="1" w:styleId="SideHeading">
    <w:name w:val="Side Heading"/>
    <w:basedOn w:val="HeadingBase"/>
    <w:rsid w:val="00115B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B6E"/>
    <w:pPr>
      <w:tabs>
        <w:tab w:val="num" w:pos="360"/>
      </w:tabs>
    </w:pPr>
  </w:style>
  <w:style w:type="paragraph" w:styleId="PlainText">
    <w:name w:val="Plain Text"/>
    <w:basedOn w:val="Normal"/>
    <w:link w:val="PlainTextChar"/>
    <w:rsid w:val="00115B6E"/>
    <w:rPr>
      <w:sz w:val="20"/>
    </w:rPr>
  </w:style>
  <w:style w:type="character" w:customStyle="1" w:styleId="PlainTextChar">
    <w:name w:val="Plain Text Char"/>
    <w:basedOn w:val="DefaultParagraphFont"/>
    <w:link w:val="PlainText"/>
    <w:rsid w:val="00115B6E"/>
    <w:rPr>
      <w:rFonts w:ascii="Courier New" w:eastAsia="Times New Roman" w:hAnsi="Courier New" w:cs="Times New Roman"/>
      <w:sz w:val="20"/>
      <w:szCs w:val="20"/>
      <w:lang w:eastAsia="en-US"/>
    </w:rPr>
  </w:style>
  <w:style w:type="character" w:customStyle="1" w:styleId="MenuOption">
    <w:name w:val="Menu Option"/>
    <w:basedOn w:val="DefaultParagraphFont"/>
    <w:rsid w:val="00115B6E"/>
    <w:rPr>
      <w:b/>
      <w:smallCaps/>
    </w:rPr>
  </w:style>
  <w:style w:type="paragraph" w:customStyle="1" w:styleId="TableListNumber">
    <w:name w:val="Table List Number"/>
    <w:basedOn w:val="ListNumber"/>
    <w:rsid w:val="00115B6E"/>
    <w:pPr>
      <w:numPr>
        <w:numId w:val="0"/>
      </w:numPr>
    </w:pPr>
  </w:style>
  <w:style w:type="paragraph" w:styleId="TOC4">
    <w:name w:val="toc 4"/>
    <w:basedOn w:val="TOCBase"/>
    <w:next w:val="Normal"/>
    <w:semiHidden/>
    <w:rsid w:val="00115B6E"/>
    <w:pPr>
      <w:tabs>
        <w:tab w:val="right" w:leader="dot" w:pos="9071"/>
      </w:tabs>
      <w:ind w:left="1701"/>
    </w:pPr>
  </w:style>
  <w:style w:type="paragraph" w:customStyle="1" w:styleId="ListAlpha">
    <w:name w:val="List Alpha"/>
    <w:basedOn w:val="List"/>
    <w:rsid w:val="00115B6E"/>
    <w:pPr>
      <w:numPr>
        <w:numId w:val="9"/>
      </w:numPr>
    </w:pPr>
  </w:style>
  <w:style w:type="paragraph" w:customStyle="1" w:styleId="ListAlpha2">
    <w:name w:val="List Alpha 2"/>
    <w:basedOn w:val="List2"/>
    <w:rsid w:val="00115B6E"/>
    <w:pPr>
      <w:numPr>
        <w:numId w:val="8"/>
      </w:numPr>
    </w:pPr>
  </w:style>
  <w:style w:type="paragraph" w:styleId="List2">
    <w:name w:val="List 2"/>
    <w:basedOn w:val="BodyText"/>
    <w:rsid w:val="00115B6E"/>
    <w:pPr>
      <w:tabs>
        <w:tab w:val="left" w:pos="680"/>
      </w:tabs>
      <w:spacing w:before="60" w:after="60"/>
      <w:ind w:left="680" w:hanging="340"/>
    </w:pPr>
  </w:style>
  <w:style w:type="paragraph" w:styleId="List3">
    <w:name w:val="List 3"/>
    <w:basedOn w:val="BodyText"/>
    <w:rsid w:val="00115B6E"/>
    <w:pPr>
      <w:tabs>
        <w:tab w:val="left" w:pos="1021"/>
      </w:tabs>
      <w:spacing w:before="60" w:after="60"/>
      <w:ind w:left="1020" w:hanging="340"/>
    </w:pPr>
  </w:style>
  <w:style w:type="paragraph" w:styleId="List4">
    <w:name w:val="List 4"/>
    <w:basedOn w:val="BodyText"/>
    <w:rsid w:val="00115B6E"/>
    <w:pPr>
      <w:tabs>
        <w:tab w:val="left" w:pos="1361"/>
      </w:tabs>
      <w:spacing w:before="60" w:after="60"/>
      <w:ind w:left="1361" w:hanging="340"/>
    </w:pPr>
  </w:style>
  <w:style w:type="paragraph" w:styleId="List5">
    <w:name w:val="List 5"/>
    <w:basedOn w:val="BodyText"/>
    <w:rsid w:val="00115B6E"/>
    <w:pPr>
      <w:tabs>
        <w:tab w:val="left" w:pos="1701"/>
      </w:tabs>
      <w:spacing w:before="60" w:after="60"/>
      <w:ind w:left="1701" w:hanging="340"/>
    </w:pPr>
  </w:style>
  <w:style w:type="paragraph" w:styleId="ListBullet3">
    <w:name w:val="List Bullet 3"/>
    <w:basedOn w:val="List3"/>
    <w:rsid w:val="00115B6E"/>
    <w:pPr>
      <w:numPr>
        <w:numId w:val="14"/>
      </w:numPr>
      <w:tabs>
        <w:tab w:val="clear" w:pos="1021"/>
      </w:tabs>
      <w:ind w:left="1037" w:hanging="357"/>
    </w:pPr>
  </w:style>
  <w:style w:type="paragraph" w:styleId="ListBullet4">
    <w:name w:val="List Bullet 4"/>
    <w:basedOn w:val="List4"/>
    <w:rsid w:val="00115B6E"/>
    <w:pPr>
      <w:numPr>
        <w:numId w:val="3"/>
      </w:numPr>
      <w:tabs>
        <w:tab w:val="clear" w:pos="1361"/>
      </w:tabs>
    </w:pPr>
  </w:style>
  <w:style w:type="paragraph" w:styleId="ListBullet5">
    <w:name w:val="List Bullet 5"/>
    <w:basedOn w:val="List5"/>
    <w:rsid w:val="00115B6E"/>
    <w:pPr>
      <w:numPr>
        <w:numId w:val="4"/>
      </w:numPr>
    </w:pPr>
  </w:style>
  <w:style w:type="paragraph" w:styleId="ListContinue2">
    <w:name w:val="List Continue 2"/>
    <w:basedOn w:val="List2"/>
    <w:rsid w:val="00115B6E"/>
    <w:pPr>
      <w:ind w:firstLine="0"/>
    </w:pPr>
  </w:style>
  <w:style w:type="paragraph" w:styleId="ListContinue3">
    <w:name w:val="List Continue 3"/>
    <w:basedOn w:val="List3"/>
    <w:rsid w:val="00115B6E"/>
    <w:pPr>
      <w:ind w:left="1021" w:firstLine="0"/>
    </w:pPr>
  </w:style>
  <w:style w:type="paragraph" w:styleId="ListContinue4">
    <w:name w:val="List Continue 4"/>
    <w:basedOn w:val="List4"/>
    <w:rsid w:val="00115B6E"/>
    <w:pPr>
      <w:ind w:firstLine="0"/>
    </w:pPr>
  </w:style>
  <w:style w:type="paragraph" w:styleId="ListContinue5">
    <w:name w:val="List Continue 5"/>
    <w:basedOn w:val="List5"/>
    <w:rsid w:val="00115B6E"/>
    <w:pPr>
      <w:ind w:firstLine="0"/>
    </w:pPr>
  </w:style>
  <w:style w:type="paragraph" w:styleId="ListNumber3">
    <w:name w:val="List Number 3"/>
    <w:basedOn w:val="List3"/>
    <w:rsid w:val="00115B6E"/>
    <w:pPr>
      <w:numPr>
        <w:numId w:val="5"/>
      </w:numPr>
    </w:pPr>
  </w:style>
  <w:style w:type="paragraph" w:styleId="ListNumber4">
    <w:name w:val="List Number 4"/>
    <w:basedOn w:val="List4"/>
    <w:rsid w:val="00115B6E"/>
    <w:pPr>
      <w:numPr>
        <w:numId w:val="6"/>
      </w:numPr>
    </w:pPr>
  </w:style>
  <w:style w:type="paragraph" w:styleId="ListNumber5">
    <w:name w:val="List Number 5"/>
    <w:basedOn w:val="List5"/>
    <w:rsid w:val="00115B6E"/>
    <w:pPr>
      <w:numPr>
        <w:numId w:val="7"/>
      </w:numPr>
    </w:pPr>
  </w:style>
  <w:style w:type="paragraph" w:styleId="BlockText">
    <w:name w:val="Block Text"/>
    <w:basedOn w:val="Normal"/>
    <w:rsid w:val="00115B6E"/>
    <w:pPr>
      <w:spacing w:after="120"/>
      <w:ind w:left="1440" w:right="1440"/>
    </w:pPr>
  </w:style>
  <w:style w:type="character" w:customStyle="1" w:styleId="Subscript">
    <w:name w:val="Subscript"/>
    <w:basedOn w:val="DefaultParagraphFont"/>
    <w:rsid w:val="00115B6E"/>
    <w:rPr>
      <w:sz w:val="16"/>
      <w:vertAlign w:val="subscript"/>
    </w:rPr>
  </w:style>
  <w:style w:type="character" w:customStyle="1" w:styleId="Superscript">
    <w:name w:val="Superscript"/>
    <w:basedOn w:val="DefaultParagraphFont"/>
    <w:rsid w:val="00115B6E"/>
    <w:rPr>
      <w:sz w:val="16"/>
      <w:vertAlign w:val="superscript"/>
    </w:rPr>
  </w:style>
  <w:style w:type="character" w:customStyle="1" w:styleId="Symbols">
    <w:name w:val="Symbols"/>
    <w:basedOn w:val="DefaultParagraphFont"/>
    <w:rsid w:val="00115B6E"/>
    <w:rPr>
      <w:rFonts w:ascii="Symbol" w:hAnsi="Symbol"/>
    </w:rPr>
  </w:style>
  <w:style w:type="character" w:customStyle="1" w:styleId="MenuOptions">
    <w:name w:val="Menu Options"/>
    <w:basedOn w:val="DefaultParagraphFont"/>
    <w:rsid w:val="00115B6E"/>
    <w:rPr>
      <w:rFonts w:ascii="Arial Narrow" w:hAnsi="Arial Narrow"/>
      <w:smallCaps/>
    </w:rPr>
  </w:style>
  <w:style w:type="character" w:customStyle="1" w:styleId="Buttons">
    <w:name w:val="Buttons"/>
    <w:basedOn w:val="DefaultParagraphFont"/>
    <w:rsid w:val="00115B6E"/>
    <w:rPr>
      <w:b/>
    </w:rPr>
  </w:style>
  <w:style w:type="character" w:customStyle="1" w:styleId="Underlined">
    <w:name w:val="Underlined"/>
    <w:basedOn w:val="DefaultParagraphFont"/>
    <w:rsid w:val="00115B6E"/>
    <w:rPr>
      <w:u w:val="single"/>
    </w:rPr>
  </w:style>
  <w:style w:type="paragraph" w:customStyle="1" w:styleId="TableBodyTextRight">
    <w:name w:val="Table Body Text Right"/>
    <w:basedOn w:val="TableBodyText"/>
    <w:rsid w:val="00115B6E"/>
    <w:pPr>
      <w:widowControl w:val="0"/>
      <w:autoSpaceDE w:val="0"/>
      <w:autoSpaceDN w:val="0"/>
      <w:adjustRightInd w:val="0"/>
      <w:jc w:val="right"/>
    </w:pPr>
    <w:rPr>
      <w:rFonts w:cs="Arial"/>
      <w:szCs w:val="18"/>
    </w:rPr>
  </w:style>
  <w:style w:type="paragraph" w:customStyle="1" w:styleId="CopyrightText">
    <w:name w:val="Copyright Text"/>
    <w:basedOn w:val="BodyText"/>
    <w:rsid w:val="00115B6E"/>
    <w:rPr>
      <w:sz w:val="18"/>
    </w:rPr>
  </w:style>
  <w:style w:type="paragraph" w:customStyle="1" w:styleId="BodySmallRight">
    <w:name w:val="Body Small Right"/>
    <w:basedOn w:val="BodyTextRight"/>
    <w:rsid w:val="00115B6E"/>
    <w:rPr>
      <w:sz w:val="18"/>
      <w:szCs w:val="18"/>
    </w:rPr>
  </w:style>
  <w:style w:type="paragraph" w:customStyle="1" w:styleId="MarginEdition">
    <w:name w:val="Margin Edition"/>
    <w:basedOn w:val="MarginNote"/>
    <w:rsid w:val="00115B6E"/>
    <w:pPr>
      <w:spacing w:before="0" w:after="0"/>
    </w:pPr>
    <w:rPr>
      <w:rFonts w:ascii="Times New Roman" w:hAnsi="Times New Roman"/>
      <w:color w:val="999999"/>
    </w:rPr>
  </w:style>
  <w:style w:type="paragraph" w:customStyle="1" w:styleId="Spacer">
    <w:name w:val="Spacer"/>
    <w:basedOn w:val="Normal"/>
    <w:rsid w:val="00115B6E"/>
    <w:rPr>
      <w:sz w:val="2"/>
      <w:szCs w:val="2"/>
    </w:rPr>
  </w:style>
  <w:style w:type="character" w:customStyle="1" w:styleId="Small">
    <w:name w:val="Small"/>
    <w:basedOn w:val="DefaultParagraphFont"/>
    <w:rsid w:val="00115B6E"/>
    <w:rPr>
      <w:sz w:val="16"/>
    </w:rPr>
  </w:style>
  <w:style w:type="paragraph" w:customStyle="1" w:styleId="WideTable">
    <w:name w:val="Wide Table"/>
    <w:basedOn w:val="Normal"/>
    <w:rsid w:val="00115B6E"/>
    <w:pPr>
      <w:ind w:left="-1418"/>
    </w:pPr>
    <w:rPr>
      <w:sz w:val="2"/>
      <w:szCs w:val="2"/>
    </w:rPr>
  </w:style>
  <w:style w:type="character" w:styleId="PageNumber">
    <w:name w:val="page number"/>
    <w:basedOn w:val="DefaultParagraphFont"/>
    <w:rsid w:val="00115B6E"/>
  </w:style>
  <w:style w:type="paragraph" w:styleId="Quote">
    <w:name w:val="Quote"/>
    <w:basedOn w:val="Heading1"/>
    <w:link w:val="QuoteChar"/>
    <w:qFormat/>
    <w:rsid w:val="00115B6E"/>
    <w:rPr>
      <w:b w:val="0"/>
      <w:sz w:val="72"/>
      <w:szCs w:val="72"/>
      <w:lang w:val="en-NZ"/>
    </w:rPr>
  </w:style>
  <w:style w:type="character" w:customStyle="1" w:styleId="QuoteChar">
    <w:name w:val="Quote Char"/>
    <w:basedOn w:val="DefaultParagraphFont"/>
    <w:link w:val="Quote"/>
    <w:rsid w:val="00115B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B6E"/>
    <w:pPr>
      <w:pageBreakBefore/>
    </w:pPr>
  </w:style>
  <w:style w:type="paragraph" w:customStyle="1" w:styleId="Border">
    <w:name w:val="Border"/>
    <w:basedOn w:val="Normal"/>
    <w:qFormat/>
    <w:rsid w:val="00115B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B6E"/>
    <w:rPr>
      <w:b/>
      <w:bCs/>
      <w:i/>
      <w:iCs/>
      <w:color w:val="auto"/>
    </w:rPr>
  </w:style>
  <w:style w:type="paragraph" w:styleId="IntenseQuote">
    <w:name w:val="Intense Quote"/>
    <w:basedOn w:val="Normal"/>
    <w:next w:val="Normal"/>
    <w:link w:val="IntenseQuoteChar"/>
    <w:uiPriority w:val="30"/>
    <w:qFormat/>
    <w:rsid w:val="00115B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B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B6E"/>
    <w:rPr>
      <w:smallCaps/>
      <w:color w:val="auto"/>
      <w:u w:val="single"/>
    </w:rPr>
  </w:style>
  <w:style w:type="character" w:styleId="IntenseReference">
    <w:name w:val="Intense Reference"/>
    <w:basedOn w:val="DefaultParagraphFont"/>
    <w:uiPriority w:val="32"/>
    <w:qFormat/>
    <w:rsid w:val="00115B6E"/>
    <w:rPr>
      <w:b/>
      <w:bCs/>
      <w:smallCaps/>
      <w:color w:val="auto"/>
      <w:spacing w:val="5"/>
      <w:u w:val="single"/>
    </w:rPr>
  </w:style>
  <w:style w:type="paragraph" w:customStyle="1" w:styleId="2ColumnHeading">
    <w:name w:val="2Column Heading"/>
    <w:basedOn w:val="BodyText"/>
    <w:qFormat/>
    <w:rsid w:val="00115B6E"/>
    <w:pPr>
      <w:spacing w:after="60"/>
      <w:ind w:left="-2268"/>
    </w:pPr>
    <w:rPr>
      <w:b/>
    </w:rPr>
  </w:style>
  <w:style w:type="paragraph" w:customStyle="1" w:styleId="Heading1TOC">
    <w:name w:val="Heading1 TOC"/>
    <w:basedOn w:val="Normal"/>
    <w:qFormat/>
    <w:rsid w:val="00115B6E"/>
    <w:pPr>
      <w:spacing w:before="240" w:after="120"/>
    </w:pPr>
    <w:rPr>
      <w:rFonts w:ascii="Times New Roman" w:hAnsi="Times New Roman"/>
      <w:b/>
      <w:sz w:val="32"/>
    </w:rPr>
  </w:style>
  <w:style w:type="paragraph" w:customStyle="1" w:styleId="Heading2TOC">
    <w:name w:val="Heading2 TOC"/>
    <w:basedOn w:val="Normal"/>
    <w:qFormat/>
    <w:rsid w:val="00115B6E"/>
    <w:pPr>
      <w:spacing w:before="240" w:after="60"/>
    </w:pPr>
    <w:rPr>
      <w:rFonts w:ascii="Times New Roman" w:hAnsi="Times New Roman"/>
      <w:b/>
      <w:sz w:val="28"/>
    </w:rPr>
  </w:style>
  <w:style w:type="character" w:customStyle="1" w:styleId="Underline">
    <w:name w:val="Underline"/>
    <w:basedOn w:val="DefaultParagraphFont"/>
    <w:qFormat/>
    <w:rsid w:val="00115B6E"/>
    <w:rPr>
      <w:u w:val="single"/>
    </w:rPr>
  </w:style>
  <w:style w:type="character" w:customStyle="1" w:styleId="BoldandItalics">
    <w:name w:val="Bold and Italics"/>
    <w:qFormat/>
    <w:rsid w:val="00115B6E"/>
    <w:rPr>
      <w:b/>
      <w:i/>
      <w:u w:val="none"/>
    </w:rPr>
  </w:style>
  <w:style w:type="paragraph" w:styleId="BalloonText">
    <w:name w:val="Balloon Text"/>
    <w:basedOn w:val="Normal"/>
    <w:link w:val="BalloonTextChar"/>
    <w:rsid w:val="00115B6E"/>
    <w:rPr>
      <w:rFonts w:ascii="Tahoma" w:hAnsi="Tahoma" w:cs="Tahoma"/>
      <w:sz w:val="16"/>
      <w:szCs w:val="16"/>
    </w:rPr>
  </w:style>
  <w:style w:type="character" w:customStyle="1" w:styleId="BalloonTextChar">
    <w:name w:val="Balloon Text Char"/>
    <w:basedOn w:val="DefaultParagraphFont"/>
    <w:link w:val="BalloonText"/>
    <w:rsid w:val="00115B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B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B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B6E"/>
    <w:rPr>
      <w:b/>
      <w:color w:val="660033"/>
      <w:spacing w:val="0"/>
    </w:rPr>
  </w:style>
  <w:style w:type="paragraph" w:customStyle="1" w:styleId="Nameditemlist">
    <w:name w:val="Named item list"/>
    <w:basedOn w:val="BodyText"/>
    <w:qFormat/>
    <w:rsid w:val="00115B6E"/>
    <w:pPr>
      <w:tabs>
        <w:tab w:val="left" w:pos="2835"/>
      </w:tabs>
      <w:ind w:left="2835" w:hanging="2835"/>
    </w:pPr>
  </w:style>
  <w:style w:type="paragraph" w:customStyle="1" w:styleId="BodyTextnopadding">
    <w:name w:val="Body Text no padding"/>
    <w:basedOn w:val="BodyText"/>
    <w:qFormat/>
    <w:rsid w:val="00115B6E"/>
    <w:pPr>
      <w:spacing w:before="0" w:after="0"/>
    </w:pPr>
  </w:style>
  <w:style w:type="paragraph" w:customStyle="1" w:styleId="BodyTextBold">
    <w:name w:val="Body Text Bold"/>
    <w:basedOn w:val="BodyText"/>
    <w:qFormat/>
    <w:rsid w:val="00115B6E"/>
    <w:rPr>
      <w:b/>
    </w:rPr>
  </w:style>
  <w:style w:type="character" w:styleId="Hyperlink">
    <w:name w:val="Hyperlink"/>
    <w:basedOn w:val="DefaultParagraphFont"/>
    <w:uiPriority w:val="99"/>
    <w:unhideWhenUsed/>
    <w:rsid w:val="00A14B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7948</Characters>
  <Application>Microsoft Office Word</Application>
  <DocSecurity>0</DocSecurity>
  <Lines>248</Lines>
  <Paragraphs>144</Paragraphs>
  <ScaleCrop>false</ScaleCrop>
  <Company>Author-it Software Corporation Ltd.</Company>
  <LinksUpToDate>false</LinksUpToDate>
  <CharactersWithSpaces>8970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AVIF2010 Implement regulations and policies during aviation safety and service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