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C3E" w:rsidP="00300C3E">
      <w:pPr>
        <w:pStyle w:val="Title"/>
      </w:pPr>
      <w:r>
        <w:fldChar w:fldCharType="begin"/>
      </w:r>
      <w:r>
        <w:instrText xml:space="preserve"> TITLE   \* MERGEFORMAT </w:instrText>
      </w:r>
      <w:r>
        <w:fldChar w:fldCharType="separate"/>
      </w:r>
      <w:r>
        <w:t>Assessment Requirements for AVIF2007 Implement regulations and policies during check-in procedures</w:t>
      </w:r>
      <w:r>
        <w:fldChar w:fldCharType="end"/>
      </w:r>
    </w:p>
    <w:p w:rsidR="00300C3E" w:rsidP="00300C3E">
      <w:pPr>
        <w:pStyle w:val="Version"/>
        <w:sectPr w:rsidSect="00642F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FDF" w:rsidP="00642FDF">
      <w:pPr>
        <w:pStyle w:val="SuperHeading"/>
      </w:pPr>
      <w:r w:rsidRPr="00642FDF">
        <w:t>Assessment Requirements for AVIF2007 Implement regulations and policies during check-in procedures</w:t>
      </w:r>
    </w:p>
    <w:p w:rsidR="00000000" w:rsidRPr="00642FDF" w:rsidP="00642FDF">
      <w:pPr>
        <w:pStyle w:val="Heading1"/>
      </w:pPr>
      <w:bookmarkStart w:id="1" w:name="O_662961"/>
      <w:bookmarkEnd w:id="1"/>
      <w:r w:rsidRPr="00642FDF">
        <w:t>Modification History</w:t>
      </w:r>
    </w:p>
    <w:p w:rsidR="00300C3E" w:rsidP="00300C3E">
      <w:pPr>
        <w:pStyle w:val="BodyText"/>
      </w:pPr>
      <w:r w:rsidRPr="00642FDF">
        <w:t>Release 1. This is the first release of this unit of competency in the AVI Aviation Training Package.</w:t>
      </w:r>
    </w:p>
    <w:p w:rsidR="00000000" w:rsidRPr="00642FDF" w:rsidP="00642FDF">
      <w:pPr>
        <w:pStyle w:val="Heading1"/>
      </w:pPr>
      <w:bookmarkStart w:id="2" w:name="O_662962"/>
      <w:bookmarkEnd w:id="2"/>
      <w:r w:rsidRPr="00642FDF">
        <w:t>Performance Evidence</w:t>
      </w:r>
    </w:p>
    <w:tbl>
      <w:tblPr>
        <w:tblW w:w="9498" w:type="dxa"/>
        <w:tblLayout w:type="fixed"/>
        <w:tblCellMar>
          <w:left w:w="62" w:type="dxa"/>
          <w:right w:w="62" w:type="dxa"/>
        </w:tblCellMar>
        <w:tblLook w:val="0000"/>
      </w:tblPr>
      <w:tblGrid>
        <w:gridCol w:w="9498"/>
      </w:tblGrid>
      <w:tr w:rsidTr="00642FD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42FDF">
            <w:pPr>
              <w:pStyle w:val="BodyText"/>
              <w:rPr>
                <w:lang w:val="en-NZ"/>
              </w:rPr>
            </w:pPr>
            <w:r w:rsidRPr="00642FDF">
              <w:t>Evidence required to demonstrate competence in this unit must be relevant to and satisfy all of the requirements of the elements, performance criteria and range of conditions on at least one occasion and include:</w:t>
            </w:r>
          </w:p>
        </w:tc>
      </w:tr>
      <w:tr w:rsidTr="00642FDF">
        <w:tblPrEx>
          <w:tblW w:w="9498" w:type="dxa"/>
          <w:tblLayout w:type="fixed"/>
          <w:tblCellMar>
            <w:left w:w="62" w:type="dxa"/>
            <w:right w:w="62" w:type="dxa"/>
          </w:tblCellMar>
          <w:tblLook w:val="0000"/>
        </w:tblPrEx>
        <w:trPr>
          <w:trHeight w:val="6677"/>
        </w:trPr>
        <w:tc>
          <w:tcPr>
            <w:tcW w:w="9498" w:type="dxa"/>
            <w:tcBorders>
              <w:top w:val="nil"/>
              <w:left w:val="nil"/>
              <w:bottom w:val="nil"/>
              <w:right w:val="nil"/>
            </w:tcBorders>
            <w:tcMar>
              <w:top w:w="0" w:type="dxa"/>
              <w:left w:w="62" w:type="dxa"/>
              <w:bottom w:w="0" w:type="dxa"/>
              <w:right w:w="62" w:type="dxa"/>
            </w:tcMar>
          </w:tcPr>
          <w:p w:rsidR="00000000" w:rsidRPr="00642FDF" w:rsidP="00642FDF">
            <w:pPr>
              <w:pStyle w:val="ListBullet"/>
            </w:pPr>
            <w:r w:rsidRPr="00642FDF">
              <w:t xml:space="preserve">adapting to </w:t>
            </w:r>
            <w:r w:rsidRPr="00642FDF">
              <w:t>differences in equipment and operating environment in accordance with standard operating procedures</w:t>
            </w:r>
          </w:p>
          <w:p w:rsidR="00000000" w:rsidRPr="00642FDF" w:rsidP="00642FDF">
            <w:pPr>
              <w:pStyle w:val="ListBullet"/>
            </w:pPr>
            <w:r w:rsidRPr="00642FDF">
              <w:t>applying relevant legislation and workplace procedures</w:t>
            </w:r>
          </w:p>
          <w:p w:rsidR="00000000" w:rsidRPr="00642FDF" w:rsidP="00642FDF">
            <w:pPr>
              <w:pStyle w:val="ListBullet"/>
            </w:pPr>
            <w:r w:rsidRPr="00642FDF">
              <w:t>communicating effectively with others</w:t>
            </w:r>
          </w:p>
          <w:p w:rsidR="00000000" w:rsidRPr="00642FDF" w:rsidP="00642FDF">
            <w:pPr>
              <w:pStyle w:val="ListBullet"/>
            </w:pPr>
            <w:r w:rsidRPr="00642FDF">
              <w:t>completing relevant documentation</w:t>
            </w:r>
          </w:p>
          <w:p w:rsidR="00000000" w:rsidRPr="00642FDF" w:rsidP="00642FDF">
            <w:pPr>
              <w:pStyle w:val="ListBullet"/>
            </w:pPr>
            <w:r w:rsidRPr="00642FDF">
              <w:t>identifying and correctly usi</w:t>
            </w:r>
            <w:r w:rsidRPr="00642FDF">
              <w:t>ng relevant equipment</w:t>
            </w:r>
          </w:p>
          <w:p w:rsidR="00000000" w:rsidRPr="00642FDF" w:rsidP="00642FDF">
            <w:pPr>
              <w:pStyle w:val="ListBullet"/>
            </w:pPr>
            <w:r w:rsidRPr="00642FDF">
              <w:t xml:space="preserve">implementing contingency plans </w:t>
            </w:r>
          </w:p>
          <w:p w:rsidR="00000000" w:rsidRPr="00642FDF" w:rsidP="00642FDF">
            <w:pPr>
              <w:pStyle w:val="ListBullet"/>
            </w:pPr>
            <w:r w:rsidRPr="00642FDF">
              <w:t>implementing work health and safety (WHS)/occupational health and safety (OHS) procedures and relevant regulations</w:t>
            </w:r>
          </w:p>
          <w:p w:rsidR="00000000" w:rsidRPr="00642FDF" w:rsidP="00642FDF">
            <w:pPr>
              <w:pStyle w:val="ListBullet"/>
            </w:pPr>
            <w:r w:rsidRPr="00642FDF">
              <w:t>modifying activities depending on workplace contingencies, situations and environments</w:t>
            </w:r>
          </w:p>
          <w:p w:rsidR="00000000" w:rsidRPr="00642FDF" w:rsidP="00642FDF">
            <w:pPr>
              <w:pStyle w:val="ListBullet"/>
            </w:pPr>
            <w:r w:rsidRPr="00642FDF">
              <w:t>monitoring and anticipating operational problems and hazards and taking appropriate action</w:t>
            </w:r>
          </w:p>
          <w:p w:rsidR="00000000" w:rsidRPr="00642FDF" w:rsidP="00642FDF">
            <w:pPr>
              <w:pStyle w:val="ListBullet"/>
            </w:pPr>
            <w:r w:rsidRPr="00642FDF">
              <w:t>monitoring work activities in terms of planned schedule</w:t>
            </w:r>
          </w:p>
          <w:p w:rsidR="00000000" w:rsidRPr="00642FDF" w:rsidP="00642FDF">
            <w:pPr>
              <w:pStyle w:val="ListBullet"/>
            </w:pPr>
            <w:r w:rsidRPr="00642FDF">
              <w:t>operating electronic communications equipment to required protocol</w:t>
            </w:r>
          </w:p>
          <w:p w:rsidR="00000000" w:rsidRPr="00642FDF" w:rsidP="00642FDF">
            <w:pPr>
              <w:pStyle w:val="ListBullet"/>
            </w:pPr>
            <w:r w:rsidRPr="00642FDF">
              <w:t>reading, interpreting and following releva</w:t>
            </w:r>
            <w:r w:rsidRPr="00642FDF">
              <w:t>nt regulations, instructions, procedures, information and signs</w:t>
            </w:r>
          </w:p>
          <w:p w:rsidR="00000000" w:rsidRPr="00642FDF" w:rsidP="00642FDF">
            <w:pPr>
              <w:pStyle w:val="ListBullet"/>
            </w:pPr>
            <w:r w:rsidRPr="00642FDF">
              <w:t>reporting and/or rectifying identified problems, faults or malfunctions promptly, in accordance with workplace procedures</w:t>
            </w:r>
          </w:p>
          <w:p w:rsidR="00000000" w:rsidRPr="00642FDF" w:rsidP="00642FDF">
            <w:pPr>
              <w:pStyle w:val="ListBullet"/>
            </w:pPr>
            <w:r w:rsidRPr="00642FDF">
              <w:t>responding appropriately to cultural differences in the workplace</w:t>
            </w:r>
          </w:p>
          <w:p w:rsidR="00000000" w:rsidRPr="00642FDF" w:rsidP="00642FDF">
            <w:pPr>
              <w:pStyle w:val="ListBullet"/>
            </w:pPr>
            <w:r w:rsidRPr="00642FDF">
              <w:t>sele</w:t>
            </w:r>
            <w:r w:rsidRPr="00642FDF">
              <w:t>cting and using required personal protective equipment conforming to industry and WHS/OHS standards</w:t>
            </w:r>
          </w:p>
          <w:p w:rsidR="00000000" w:rsidRPr="00642FDF" w:rsidP="00642FDF">
            <w:pPr>
              <w:pStyle w:val="ListBullet"/>
            </w:pPr>
            <w:r w:rsidRPr="00642FDF">
              <w:t xml:space="preserve">working collaboratively with others </w:t>
            </w:r>
          </w:p>
          <w:p w:rsidR="00000000" w:rsidRPr="00642FDF" w:rsidP="00642FDF">
            <w:pPr>
              <w:pStyle w:val="ListBullet"/>
            </w:pPr>
            <w:r w:rsidRPr="00642FDF">
              <w:t>working systematically with required attention to detail without injury to self or others, or damage to goods or equipm</w:t>
            </w:r>
            <w:r w:rsidRPr="00642FDF">
              <w:t>ent.</w:t>
            </w:r>
          </w:p>
        </w:tc>
      </w:tr>
    </w:tbl>
    <w:p w:rsidR="00300C3E" w:rsidP="00642FDF">
      <w:pPr>
        <w:pStyle w:val="BodyText"/>
      </w:pPr>
    </w:p>
    <w:p w:rsidR="00300C3E" w:rsidP="00642FDF">
      <w:pPr>
        <w:pStyle w:val="BodyText"/>
      </w:pPr>
    </w:p>
    <w:p w:rsidR="00000000" w:rsidRPr="00642FDF" w:rsidP="00642FDF">
      <w:pPr>
        <w:pStyle w:val="Heading1"/>
      </w:pPr>
      <w:bookmarkStart w:id="3" w:name="O_662963"/>
      <w:bookmarkEnd w:id="3"/>
      <w:r w:rsidRPr="00642FDF">
        <w:t>Knowledge Evidence</w:t>
      </w:r>
    </w:p>
    <w:tbl>
      <w:tblPr>
        <w:tblW w:w="9498" w:type="dxa"/>
        <w:tblLayout w:type="fixed"/>
        <w:tblCellMar>
          <w:left w:w="62" w:type="dxa"/>
          <w:right w:w="62" w:type="dxa"/>
        </w:tblCellMar>
        <w:tblLook w:val="0000"/>
      </w:tblPr>
      <w:tblGrid>
        <w:gridCol w:w="9498"/>
      </w:tblGrid>
      <w:tr w:rsidTr="00642FD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42FDF">
            <w:pPr>
              <w:pStyle w:val="BodyText"/>
              <w:rPr>
                <w:lang w:val="en-NZ"/>
              </w:rPr>
            </w:pPr>
            <w:r w:rsidRPr="00642FDF">
              <w:t>Evidence required to demonstrate competence in this unit must be relevant to and satisfy all of the requirements of the elements, performance criteria and range of conditions and include knowledge of:</w:t>
            </w:r>
          </w:p>
        </w:tc>
      </w:tr>
      <w:tr w:rsidTr="00642FDF">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642FDF" w:rsidP="00642FDF">
            <w:pPr>
              <w:pStyle w:val="ListBullet"/>
            </w:pPr>
            <w:r w:rsidRPr="00642FDF">
              <w:t>concepts of arbitration and conciliation</w:t>
            </w:r>
          </w:p>
          <w:p w:rsidR="00000000" w:rsidRPr="00642FDF" w:rsidP="00642FDF">
            <w:pPr>
              <w:pStyle w:val="ListBullet"/>
            </w:pPr>
            <w:r w:rsidRPr="00642FDF">
              <w:t>people to be consulted about implementing regulations and policies during check-in procedures:</w:t>
            </w:r>
          </w:p>
          <w:p w:rsidR="00000000" w:rsidRPr="00642FDF" w:rsidP="00642FDF">
            <w:pPr>
              <w:pStyle w:val="ListBullet2"/>
            </w:pPr>
            <w:r w:rsidRPr="00642FDF">
              <w:t>aircraft cabin crew and flight crew members</w:t>
            </w:r>
          </w:p>
          <w:p w:rsidR="00000000" w:rsidRPr="00642FDF" w:rsidP="00642FDF">
            <w:pPr>
              <w:pStyle w:val="ListBullet2"/>
            </w:pPr>
            <w:r w:rsidRPr="00642FDF">
              <w:t>airline supervisory and management staff</w:t>
            </w:r>
          </w:p>
          <w:p w:rsidR="00000000" w:rsidRPr="00642FDF" w:rsidP="00642FDF">
            <w:pPr>
              <w:pStyle w:val="ListBullet2"/>
            </w:pPr>
            <w:r w:rsidRPr="00642FDF">
              <w:t>aviation industry regulatory staff</w:t>
            </w:r>
          </w:p>
          <w:p w:rsidR="00000000" w:rsidRPr="00642FDF" w:rsidP="00642FDF">
            <w:pPr>
              <w:pStyle w:val="ListBullet2"/>
            </w:pPr>
            <w:r w:rsidRPr="00642FDF">
              <w:t>customs authority staff</w:t>
            </w:r>
          </w:p>
          <w:p w:rsidR="00000000" w:rsidRPr="00642FDF" w:rsidP="00642FDF">
            <w:pPr>
              <w:pStyle w:val="ListBullet2"/>
            </w:pPr>
            <w:r w:rsidRPr="00642FDF">
              <w:t>ground support staff</w:t>
            </w:r>
          </w:p>
          <w:p w:rsidR="00000000" w:rsidRPr="00642FDF" w:rsidP="00642FDF">
            <w:pPr>
              <w:pStyle w:val="ListBullet2"/>
            </w:pPr>
            <w:r w:rsidRPr="00642FDF">
              <w:t>passengers</w:t>
            </w:r>
          </w:p>
          <w:p w:rsidR="00000000" w:rsidRPr="00642FDF" w:rsidP="00642FDF">
            <w:pPr>
              <w:pStyle w:val="ListBullet2"/>
            </w:pPr>
            <w:r w:rsidRPr="00642FDF">
              <w:t>quarantine authority staff</w:t>
            </w:r>
          </w:p>
          <w:p w:rsidR="00000000" w:rsidRPr="00642FDF" w:rsidP="00642FDF">
            <w:pPr>
              <w:pStyle w:val="ListBullet2"/>
            </w:pPr>
            <w:r w:rsidRPr="00642FDF">
              <w:t>relevant government officials from Australia or other countries</w:t>
            </w:r>
          </w:p>
          <w:p w:rsidR="00000000" w:rsidRPr="00642FDF" w:rsidP="00642FDF">
            <w:pPr>
              <w:pStyle w:val="ListBullet2"/>
            </w:pPr>
            <w:r w:rsidRPr="00642FDF">
              <w:t>relevant human resources staff</w:t>
            </w:r>
          </w:p>
          <w:p w:rsidR="00000000" w:rsidRPr="00642FDF" w:rsidP="00642FDF">
            <w:pPr>
              <w:pStyle w:val="ListBullet2"/>
            </w:pPr>
            <w:r w:rsidRPr="00642FDF">
              <w:t>relevant technical staff</w:t>
            </w:r>
          </w:p>
          <w:p w:rsidR="00000000" w:rsidRPr="00642FDF" w:rsidP="00642FDF">
            <w:pPr>
              <w:pStyle w:val="ListBullet2"/>
            </w:pPr>
            <w:r w:rsidRPr="00642FDF">
              <w:t>union representatives</w:t>
            </w:r>
          </w:p>
          <w:p w:rsidR="00000000" w:rsidRPr="00642FDF" w:rsidP="00642FDF">
            <w:pPr>
              <w:pStyle w:val="ListBullet"/>
            </w:pPr>
            <w:r w:rsidRPr="00642FDF">
              <w:t>principles of enterprise bargaining where applicable</w:t>
            </w:r>
          </w:p>
          <w:p w:rsidR="00000000" w:rsidRPr="00642FDF" w:rsidP="00642FDF">
            <w:pPr>
              <w:pStyle w:val="ListBullet"/>
            </w:pPr>
            <w:r w:rsidRPr="00642FDF">
              <w:t>requirements of relevant legislation and regulations for check-in services</w:t>
            </w:r>
          </w:p>
          <w:p w:rsidR="00000000" w:rsidRPr="00642FDF" w:rsidP="00642FDF">
            <w:pPr>
              <w:pStyle w:val="ListBullet"/>
            </w:pPr>
            <w:r w:rsidRPr="00642FDF">
              <w:t>relevant regulations and policies related to:</w:t>
            </w:r>
          </w:p>
          <w:p w:rsidR="00000000" w:rsidRPr="00642FDF" w:rsidP="00642FDF">
            <w:pPr>
              <w:pStyle w:val="ListBullet2"/>
            </w:pPr>
            <w:r w:rsidRPr="00642FDF">
              <w:t>established industrial relations practices and requirements</w:t>
            </w:r>
          </w:p>
          <w:p w:rsidR="00000000" w:rsidRPr="00642FDF" w:rsidP="00642FDF">
            <w:pPr>
              <w:pStyle w:val="ListBullet2"/>
            </w:pPr>
            <w:r w:rsidRPr="00642FDF">
              <w:t>emergency and securit</w:t>
            </w:r>
            <w:r w:rsidRPr="00642FDF">
              <w:t>y procedures</w:t>
            </w:r>
          </w:p>
          <w:p w:rsidR="00000000" w:rsidRPr="00642FDF" w:rsidP="00642FDF">
            <w:pPr>
              <w:pStyle w:val="ListBullet2"/>
            </w:pPr>
            <w:r w:rsidRPr="00642FDF">
              <w:t>employer/employee obligations and responsibilities</w:t>
            </w:r>
          </w:p>
          <w:p w:rsidR="00000000" w:rsidRPr="00642FDF" w:rsidP="00642FDF">
            <w:pPr>
              <w:pStyle w:val="ListBullet2"/>
            </w:pPr>
            <w:r w:rsidRPr="00642FDF">
              <w:t xml:space="preserve">equal opportunity and anti-discrimination regulations </w:t>
            </w:r>
          </w:p>
          <w:p w:rsidR="00000000" w:rsidRPr="00642FDF" w:rsidP="00642FDF">
            <w:pPr>
              <w:pStyle w:val="ListBullet2"/>
            </w:pPr>
            <w:r w:rsidRPr="00642FDF">
              <w:t>industrial relations institutions, organisations and their functions</w:t>
            </w:r>
          </w:p>
          <w:p w:rsidR="00000000" w:rsidRPr="00642FDF" w:rsidP="00642FDF">
            <w:pPr>
              <w:pStyle w:val="ListBullet2"/>
            </w:pPr>
            <w:r w:rsidRPr="00642FDF">
              <w:t>local laws and regulations</w:t>
            </w:r>
          </w:p>
          <w:p w:rsidR="00000000" w:rsidRPr="00642FDF" w:rsidP="00642FDF">
            <w:pPr>
              <w:pStyle w:val="ListBullet2"/>
            </w:pPr>
            <w:r w:rsidRPr="00642FDF">
              <w:t xml:space="preserve">national and international legal obligations </w:t>
            </w:r>
          </w:p>
          <w:p w:rsidR="00000000" w:rsidRPr="00642FDF" w:rsidP="00642FDF">
            <w:pPr>
              <w:pStyle w:val="ListBullet2"/>
            </w:pPr>
            <w:r w:rsidRPr="00642FDF">
              <w:t>national and international regulations pertaining to passenger check-in services for commercial domestic and international aircraft flights</w:t>
            </w:r>
          </w:p>
          <w:p w:rsidR="00000000" w:rsidRPr="00642FDF" w:rsidP="00642FDF">
            <w:pPr>
              <w:pStyle w:val="ListBullet2"/>
            </w:pPr>
            <w:r w:rsidRPr="00642FDF">
              <w:t>WHS/OHS, health, quarantine, customs and security procedures and regul</w:t>
            </w:r>
            <w:r w:rsidRPr="00642FDF">
              <w:t>ations</w:t>
            </w:r>
          </w:p>
          <w:p w:rsidR="00000000" w:rsidRPr="00642FDF" w:rsidP="00642FDF">
            <w:pPr>
              <w:pStyle w:val="ListBullet"/>
            </w:pPr>
            <w:r w:rsidRPr="00642FDF">
              <w:t>workplace and government policy on:</w:t>
            </w:r>
          </w:p>
          <w:p w:rsidR="00000000" w:rsidRPr="00642FDF" w:rsidP="00642FDF">
            <w:pPr>
              <w:pStyle w:val="ListBullet2"/>
            </w:pPr>
            <w:r w:rsidRPr="00642FDF">
              <w:t>smoking on or in the vicinity of aircraft</w:t>
            </w:r>
          </w:p>
          <w:p w:rsidR="00000000" w:rsidRPr="00642FDF" w:rsidP="00642FDF">
            <w:pPr>
              <w:pStyle w:val="ListBullet2"/>
            </w:pPr>
            <w:r w:rsidRPr="00642FDF">
              <w:t>using mobile phones or other electronic devices on or in the vicinity of aircraft</w:t>
            </w:r>
          </w:p>
          <w:p w:rsidR="00000000" w:rsidRPr="00642FDF" w:rsidP="00642FDF">
            <w:pPr>
              <w:pStyle w:val="ListBullet"/>
            </w:pPr>
            <w:r w:rsidRPr="00642FDF">
              <w:t>workplace procedures and policies related to passenger check-in services for commercia</w:t>
            </w:r>
            <w:r w:rsidRPr="00642FDF">
              <w:t>l, domestic and international aircraft flights.</w:t>
            </w:r>
          </w:p>
        </w:tc>
      </w:tr>
    </w:tbl>
    <w:p w:rsidR="00300C3E" w:rsidP="00642FDF">
      <w:pPr>
        <w:pStyle w:val="BodyText"/>
      </w:pPr>
    </w:p>
    <w:p w:rsidR="00300C3E" w:rsidP="00642FDF">
      <w:pPr>
        <w:pStyle w:val="BodyText"/>
      </w:pPr>
    </w:p>
    <w:p w:rsidR="00000000" w:rsidRPr="00642FDF" w:rsidP="00642FDF">
      <w:pPr>
        <w:pStyle w:val="Heading1"/>
      </w:pPr>
      <w:bookmarkStart w:id="4" w:name="O_662964"/>
      <w:bookmarkEnd w:id="4"/>
      <w:r w:rsidRPr="00642FDF">
        <w:t>Assessment Conditions</w:t>
      </w:r>
    </w:p>
    <w:tbl>
      <w:tblPr>
        <w:tblW w:w="9498" w:type="dxa"/>
        <w:tblLayout w:type="fixed"/>
        <w:tblCellMar>
          <w:left w:w="62" w:type="dxa"/>
          <w:right w:w="62" w:type="dxa"/>
        </w:tblCellMar>
        <w:tblLook w:val="0000"/>
      </w:tblPr>
      <w:tblGrid>
        <w:gridCol w:w="9498"/>
      </w:tblGrid>
      <w:tr w:rsidTr="00642FD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42FDF" w:rsidP="00642FDF">
            <w:pPr>
              <w:pStyle w:val="BodyText"/>
            </w:pPr>
            <w:r w:rsidRPr="00642FDF">
              <w:t xml:space="preserve">As a minimum, assessors must satisfy applicable regulatory requirements, which include requirements in the </w:t>
            </w:r>
            <w:r w:rsidRPr="00642FDF">
              <w:rPr>
                <w:rStyle w:val="Emphasis"/>
              </w:rPr>
              <w:t>Standards for Registered Training Organisations</w:t>
            </w:r>
            <w:r w:rsidRPr="00642FDF">
              <w:t xml:space="preserve"> current at the time of assessment. </w:t>
            </w:r>
          </w:p>
          <w:p w:rsidR="00000000" w:rsidRPr="00642FDF" w:rsidP="00642FDF">
            <w:pPr>
              <w:pStyle w:val="BodyText"/>
            </w:pPr>
            <w:r w:rsidRPr="00642FDF">
              <w:t xml:space="preserve">As a minimum, assessment must satisfy applicable regulatory requirements, which include requirements in the </w:t>
            </w:r>
            <w:r w:rsidRPr="00642FDF">
              <w:rPr>
                <w:rStyle w:val="Emphasis"/>
              </w:rPr>
              <w:t>Standards for Registered Training Organisations</w:t>
            </w:r>
            <w:r w:rsidRPr="00642FDF">
              <w:t xml:space="preserve"> current at the time of assessment.</w:t>
            </w:r>
          </w:p>
          <w:p w:rsidR="00000000" w:rsidRPr="00642FDF" w:rsidP="00642FDF">
            <w:pPr>
              <w:pStyle w:val="BodyText"/>
            </w:pPr>
            <w:r w:rsidRPr="00642FDF">
              <w:t>Assessment processes and tec</w:t>
            </w:r>
            <w:r w:rsidRPr="00642FDF">
              <w:t>hniques must be appropriate to the language, literacy and numeracy requirements of the work being performed and the needs of the candidate.</w:t>
            </w:r>
          </w:p>
          <w:p w:rsidR="00000000" w:rsidRPr="00642FDF" w:rsidP="00642FDF">
            <w:pPr>
              <w:pStyle w:val="BodyText"/>
            </w:pPr>
            <w:r w:rsidRPr="00642FDF">
              <w:t>Assessment must occur in workplace operational situations. Where this is not appropriate, assessment must occur in s</w:t>
            </w:r>
            <w:r w:rsidRPr="00642FDF">
              <w:t>imulated workplace operational situations that reflect workplace conditions.</w:t>
            </w:r>
          </w:p>
          <w:p w:rsidR="00000000" w:rsidRPr="00642FDF" w:rsidP="00642FDF">
            <w:pPr>
              <w:pStyle w:val="BodyText"/>
            </w:pPr>
            <w:r w:rsidRPr="00642FDF">
              <w:t>Resources for assessment must include access to:</w:t>
            </w:r>
          </w:p>
          <w:p w:rsidR="00000000" w:rsidRPr="00642FDF" w:rsidP="00642FDF">
            <w:pPr>
              <w:pStyle w:val="ListBullet"/>
            </w:pPr>
            <w:r w:rsidRPr="00642FDF">
              <w:t>a range of relevant exercises, case studies and/or simulations</w:t>
            </w:r>
          </w:p>
          <w:p w:rsidR="00000000" w:rsidRPr="00642FDF" w:rsidP="00642FDF">
            <w:pPr>
              <w:pStyle w:val="ListBullet"/>
            </w:pPr>
            <w:r w:rsidRPr="00642FDF">
              <w:t xml:space="preserve">acceptable means of simulation assessment </w:t>
            </w:r>
          </w:p>
          <w:p w:rsidR="00000000" w:rsidRPr="00642FDF" w:rsidP="00642FDF">
            <w:pPr>
              <w:pStyle w:val="ListBullet"/>
            </w:pPr>
            <w:r w:rsidRPr="00642FDF">
              <w:t>applicable documentatio</w:t>
            </w:r>
            <w:r w:rsidRPr="00642FDF">
              <w:t>n including workplace procedures, regulations, codes of practice and operation manuals</w:t>
            </w:r>
          </w:p>
          <w:p w:rsidR="00000000" w:rsidRPr="00642FDF" w:rsidP="00642FDF">
            <w:pPr>
              <w:pStyle w:val="ListBullet"/>
            </w:pPr>
            <w:r w:rsidRPr="00642FDF">
              <w:t>relevant materials, tools, equipment and personal protective equipment currently used in industry.</w:t>
            </w:r>
          </w:p>
        </w:tc>
      </w:tr>
    </w:tbl>
    <w:p w:rsidR="00300C3E" w:rsidP="00642FDF">
      <w:pPr>
        <w:pStyle w:val="BodyText"/>
      </w:pPr>
    </w:p>
    <w:p w:rsidR="00300C3E" w:rsidP="00642FDF">
      <w:pPr>
        <w:pStyle w:val="BodyText"/>
      </w:pPr>
    </w:p>
    <w:p w:rsidR="00000000" w:rsidRPr="00642FDF" w:rsidP="00642FDF">
      <w:pPr>
        <w:pStyle w:val="Heading1"/>
      </w:pPr>
      <w:bookmarkStart w:id="5" w:name="O_662967"/>
      <w:bookmarkEnd w:id="5"/>
      <w:r w:rsidRPr="00642FDF">
        <w:t>Links</w:t>
      </w:r>
    </w:p>
    <w:p w:rsidR="00000000" w:rsidRPr="00642FDF" w:rsidP="00300C3E">
      <w:pPr>
        <w:pStyle w:val="BodyText"/>
      </w:pPr>
      <w:r w:rsidRPr="00642FD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2049F">
        <w:rPr>
          <w:rStyle w:val="Hyperlink"/>
        </w:rPr>
        <w:t>https://vetnet.gov.au/Pages/TrainingDocs.aspx?q=4725260a-0af3-4daf-912b-ef1c2f3e5816</w:t>
      </w:r>
      <w:r>
        <w:fldChar w:fldCharType="end"/>
      </w:r>
    </w:p>
    <w:p w:rsidR="00000000" w:rsidRPr="00642FDF" w:rsidP="00642FDF"/>
    <w:sectPr w:rsidSect="00642F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DF" w:rsidRPr="00300C3E" w:rsidP="00300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3E" w:rsidP="00642F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0C3E" w:rsidP="00642F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0C3E" w:rsidP="00642F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2FDF" w:rsidRPr="00300C3E" w:rsidP="00300C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F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3E" w:rsidRPr="002D2AF8" w:rsidP="00642FDF">
    <w:pPr>
      <w:pStyle w:val="Header"/>
      <w:framePr w:wrap="around"/>
    </w:pPr>
    <w:r>
      <w:fldChar w:fldCharType="begin"/>
    </w:r>
    <w:r>
      <w:instrText xml:space="preserve"> TITLE   \* MERGEFORMAT </w:instrText>
    </w:r>
    <w:r>
      <w:fldChar w:fldCharType="separate"/>
    </w:r>
    <w:r>
      <w:t>Assessment Requirements for AVIF2007 Implement regulations and policies during check-in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00C3E" w:rsidP="00642F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8E6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985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C1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F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FDF"/>
    <w:pPr>
      <w:spacing w:before="360" w:after="60"/>
      <w:outlineLvl w:val="0"/>
    </w:pPr>
    <w:rPr>
      <w:sz w:val="32"/>
    </w:rPr>
  </w:style>
  <w:style w:type="paragraph" w:styleId="Heading2">
    <w:name w:val="heading 2"/>
    <w:basedOn w:val="HeadingBase"/>
    <w:next w:val="BodyText"/>
    <w:link w:val="Heading2Char"/>
    <w:qFormat/>
    <w:rsid w:val="00642FDF"/>
    <w:pPr>
      <w:keepLines/>
      <w:spacing w:before="240" w:after="120"/>
      <w:outlineLvl w:val="1"/>
    </w:pPr>
    <w:rPr>
      <w:sz w:val="28"/>
      <w:szCs w:val="40"/>
    </w:rPr>
  </w:style>
  <w:style w:type="paragraph" w:styleId="Heading3">
    <w:name w:val="heading 3"/>
    <w:basedOn w:val="HeadingBase"/>
    <w:next w:val="BodyText"/>
    <w:link w:val="Heading3Char"/>
    <w:qFormat/>
    <w:rsid w:val="00642FDF"/>
    <w:pPr>
      <w:spacing w:before="180" w:after="120"/>
      <w:outlineLvl w:val="2"/>
    </w:pPr>
    <w:rPr>
      <w:spacing w:val="-10"/>
      <w:kern w:val="32"/>
    </w:rPr>
  </w:style>
  <w:style w:type="paragraph" w:styleId="Heading4">
    <w:name w:val="heading 4"/>
    <w:basedOn w:val="HeadingBase"/>
    <w:next w:val="BodyText"/>
    <w:link w:val="Heading4Char"/>
    <w:qFormat/>
    <w:rsid w:val="00642FDF"/>
    <w:pPr>
      <w:spacing w:before="160" w:after="120"/>
      <w:outlineLvl w:val="3"/>
    </w:pPr>
    <w:rPr>
      <w:sz w:val="22"/>
    </w:rPr>
  </w:style>
  <w:style w:type="paragraph" w:styleId="Heading5">
    <w:name w:val="heading 5"/>
    <w:basedOn w:val="HeadingBase"/>
    <w:next w:val="Normal"/>
    <w:link w:val="Heading5Char"/>
    <w:qFormat/>
    <w:rsid w:val="00642FDF"/>
    <w:pPr>
      <w:spacing w:before="80"/>
      <w:outlineLvl w:val="4"/>
    </w:pPr>
    <w:rPr>
      <w:color w:val="918585"/>
      <w:sz w:val="20"/>
    </w:rPr>
  </w:style>
  <w:style w:type="paragraph" w:styleId="Heading6">
    <w:name w:val="heading 6"/>
    <w:basedOn w:val="HeadingBase"/>
    <w:next w:val="Normal"/>
    <w:link w:val="Heading6Char"/>
    <w:qFormat/>
    <w:rsid w:val="00642FDF"/>
    <w:pPr>
      <w:spacing w:before="60"/>
      <w:outlineLvl w:val="5"/>
    </w:pPr>
    <w:rPr>
      <w:color w:val="918585"/>
      <w:sz w:val="20"/>
    </w:rPr>
  </w:style>
  <w:style w:type="paragraph" w:styleId="Heading7">
    <w:name w:val="heading 7"/>
    <w:basedOn w:val="Normal"/>
    <w:next w:val="Normal"/>
    <w:link w:val="Heading7Char"/>
    <w:qFormat/>
    <w:rsid w:val="00642FDF"/>
    <w:pPr>
      <w:ind w:left="720"/>
      <w:outlineLvl w:val="6"/>
    </w:pPr>
    <w:rPr>
      <w:i/>
    </w:rPr>
  </w:style>
  <w:style w:type="paragraph" w:styleId="Heading8">
    <w:name w:val="heading 8"/>
    <w:basedOn w:val="Normal"/>
    <w:next w:val="Normal"/>
    <w:link w:val="Heading8Char"/>
    <w:qFormat/>
    <w:rsid w:val="00642FDF"/>
    <w:pPr>
      <w:ind w:left="720"/>
      <w:outlineLvl w:val="7"/>
    </w:pPr>
    <w:rPr>
      <w:i/>
    </w:rPr>
  </w:style>
  <w:style w:type="paragraph" w:styleId="Heading9">
    <w:name w:val="heading 9"/>
    <w:basedOn w:val="Normal"/>
    <w:next w:val="Normal"/>
    <w:link w:val="Heading9Char"/>
    <w:qFormat/>
    <w:rsid w:val="00642FDF"/>
    <w:pPr>
      <w:ind w:left="720"/>
      <w:outlineLvl w:val="8"/>
    </w:pPr>
    <w:rPr>
      <w:i/>
    </w:rPr>
  </w:style>
  <w:style w:type="character" w:default="1" w:styleId="DefaultParagraphFont">
    <w:name w:val="Default Paragraph Font"/>
    <w:uiPriority w:val="1"/>
    <w:unhideWhenUsed/>
    <w:rsid w:val="00642F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FDF"/>
  </w:style>
  <w:style w:type="character" w:customStyle="1" w:styleId="Heading1Char">
    <w:name w:val="Heading 1 Char"/>
    <w:basedOn w:val="DefaultParagraphFont"/>
    <w:link w:val="Heading1"/>
    <w:rsid w:val="00642FDF"/>
    <w:rPr>
      <w:rFonts w:ascii="Times New Roman" w:eastAsia="Times New Roman" w:hAnsi="Times New Roman" w:cs="Times New Roman"/>
      <w:b/>
      <w:sz w:val="32"/>
      <w:szCs w:val="20"/>
      <w:lang w:eastAsia="en-US"/>
    </w:rPr>
  </w:style>
  <w:style w:type="paragraph" w:styleId="BodyText">
    <w:name w:val="Body Text"/>
    <w:basedOn w:val="Normal"/>
    <w:link w:val="BodyTextChar"/>
    <w:rsid w:val="00642F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FDF"/>
    <w:rPr>
      <w:rFonts w:ascii="Times New Roman" w:eastAsia="Times New Roman" w:hAnsi="Times New Roman" w:cs="Times New Roman"/>
      <w:sz w:val="24"/>
      <w:lang w:eastAsia="en-US"/>
    </w:rPr>
  </w:style>
  <w:style w:type="paragraph" w:styleId="ListBullet">
    <w:name w:val="List Bullet"/>
    <w:basedOn w:val="List"/>
    <w:rsid w:val="00642FDF"/>
    <w:pPr>
      <w:numPr>
        <w:numId w:val="12"/>
      </w:numPr>
      <w:tabs>
        <w:tab w:val="clear" w:pos="340"/>
      </w:tabs>
      <w:spacing w:before="40" w:after="40"/>
    </w:pPr>
  </w:style>
  <w:style w:type="paragraph" w:styleId="ListBullet2">
    <w:name w:val="List Bullet 2"/>
    <w:basedOn w:val="List2"/>
    <w:rsid w:val="00642FDF"/>
    <w:pPr>
      <w:numPr>
        <w:numId w:val="13"/>
      </w:numPr>
      <w:tabs>
        <w:tab w:val="clear" w:pos="680"/>
      </w:tabs>
    </w:pPr>
  </w:style>
  <w:style w:type="character" w:styleId="Emphasis">
    <w:name w:val="Emphasis"/>
    <w:basedOn w:val="DefaultParagraphFont"/>
    <w:qFormat/>
    <w:rsid w:val="00642FDF"/>
    <w:rPr>
      <w:i/>
    </w:rPr>
  </w:style>
  <w:style w:type="paragraph" w:customStyle="1" w:styleId="SuperHeading">
    <w:name w:val="SuperHeading"/>
    <w:basedOn w:val="Normal"/>
    <w:rsid w:val="00642FDF"/>
    <w:pPr>
      <w:spacing w:before="240" w:after="120"/>
      <w:outlineLvl w:val="0"/>
    </w:pPr>
    <w:rPr>
      <w:rFonts w:ascii="Times New Roman" w:hAnsi="Times New Roman"/>
      <w:b/>
      <w:sz w:val="32"/>
    </w:rPr>
  </w:style>
  <w:style w:type="paragraph" w:customStyle="1" w:styleId="AllowPageBreak">
    <w:name w:val="AllowPageBreak"/>
    <w:rsid w:val="00642F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2F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F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F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F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F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F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F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FDF"/>
    <w:rPr>
      <w:rFonts w:ascii="Courier New" w:eastAsia="Times New Roman" w:hAnsi="Courier New" w:cs="Times New Roman"/>
      <w:i/>
      <w:szCs w:val="20"/>
      <w:lang w:eastAsia="en-US"/>
    </w:rPr>
  </w:style>
  <w:style w:type="paragraph" w:customStyle="1" w:styleId="HeadingBase">
    <w:name w:val="Heading Base"/>
    <w:rsid w:val="00642F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FDF"/>
    <w:pPr>
      <w:tabs>
        <w:tab w:val="right" w:leader="dot" w:pos="9072"/>
      </w:tabs>
      <w:ind w:left="567"/>
    </w:pPr>
    <w:rPr>
      <w:szCs w:val="22"/>
    </w:rPr>
  </w:style>
  <w:style w:type="paragraph" w:customStyle="1" w:styleId="TOCBase">
    <w:name w:val="TOC Base"/>
    <w:rsid w:val="00642F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FDF"/>
    <w:pPr>
      <w:tabs>
        <w:tab w:val="right" w:leader="dot" w:pos="9072"/>
      </w:tabs>
      <w:spacing w:before="40" w:after="40"/>
      <w:ind w:left="284"/>
    </w:pPr>
    <w:rPr>
      <w:rFonts w:ascii="Times New Roman" w:hAnsi="Times New Roman"/>
    </w:rPr>
  </w:style>
  <w:style w:type="paragraph" w:styleId="TOC1">
    <w:name w:val="toc 1"/>
    <w:basedOn w:val="TOCBase"/>
    <w:next w:val="Normal"/>
    <w:rsid w:val="00642F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F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FDF"/>
    <w:rPr>
      <w:rFonts w:ascii="Times New Roman" w:eastAsia="Times New Roman" w:hAnsi="Times New Roman" w:cs="Times New Roman"/>
      <w:sz w:val="16"/>
      <w:lang w:eastAsia="en-US"/>
    </w:rPr>
  </w:style>
  <w:style w:type="paragraph" w:styleId="Title">
    <w:name w:val="Title"/>
    <w:basedOn w:val="HeadingBase"/>
    <w:link w:val="TitleChar"/>
    <w:qFormat/>
    <w:rsid w:val="00642FDF"/>
    <w:pPr>
      <w:spacing w:before="5040"/>
      <w:jc w:val="center"/>
    </w:pPr>
    <w:rPr>
      <w:sz w:val="48"/>
      <w:szCs w:val="72"/>
      <w:lang w:val="en-US"/>
    </w:rPr>
  </w:style>
  <w:style w:type="character" w:customStyle="1" w:styleId="TitleChar">
    <w:name w:val="Title Char"/>
    <w:basedOn w:val="DefaultParagraphFont"/>
    <w:link w:val="Title"/>
    <w:rsid w:val="00642F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FDF"/>
    <w:pPr>
      <w:tabs>
        <w:tab w:val="left" w:pos="3600"/>
        <w:tab w:val="left" w:pos="3958"/>
      </w:tabs>
    </w:pPr>
  </w:style>
  <w:style w:type="paragraph" w:styleId="List">
    <w:name w:val="List"/>
    <w:basedOn w:val="BodyText"/>
    <w:next w:val="BodyText"/>
    <w:rsid w:val="00642FDF"/>
    <w:pPr>
      <w:tabs>
        <w:tab w:val="left" w:pos="340"/>
      </w:tabs>
      <w:spacing w:before="60" w:after="60"/>
      <w:ind w:left="340" w:hanging="340"/>
    </w:pPr>
  </w:style>
  <w:style w:type="paragraph" w:customStyle="1" w:styleId="Note">
    <w:name w:val="Note"/>
    <w:basedOn w:val="BodyText"/>
    <w:rsid w:val="00642F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2FDF"/>
    <w:rPr>
      <w:b/>
      <w:spacing w:val="0"/>
    </w:rPr>
  </w:style>
  <w:style w:type="paragraph" w:customStyle="1" w:styleId="SuperTitle">
    <w:name w:val="SuperTitle"/>
    <w:basedOn w:val="Title"/>
    <w:rsid w:val="00642FDF"/>
    <w:pPr>
      <w:framePr w:wrap="auto" w:hAnchor="text" w:y="6049"/>
    </w:pPr>
    <w:rPr>
      <w:color w:val="000000"/>
      <w:sz w:val="40"/>
    </w:rPr>
  </w:style>
  <w:style w:type="paragraph" w:customStyle="1" w:styleId="TOCTitle">
    <w:name w:val="TOCTitle"/>
    <w:basedOn w:val="Heading1"/>
    <w:rsid w:val="00642FDF"/>
    <w:pPr>
      <w:spacing w:after="240"/>
      <w:jc w:val="center"/>
      <w:outlineLvl w:val="9"/>
    </w:pPr>
    <w:rPr>
      <w:caps/>
    </w:rPr>
  </w:style>
  <w:style w:type="paragraph" w:customStyle="1" w:styleId="Version">
    <w:name w:val="Version"/>
    <w:rsid w:val="00642F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FDF"/>
    <w:pPr>
      <w:keepNext w:val="0"/>
      <w:tabs>
        <w:tab w:val="right" w:pos="4176"/>
      </w:tabs>
      <w:ind w:left="198" w:hanging="198"/>
    </w:pPr>
    <w:rPr>
      <w:rFonts w:ascii="Garamond" w:hAnsi="Garamond"/>
    </w:rPr>
  </w:style>
  <w:style w:type="paragraph" w:styleId="IndexHeading">
    <w:name w:val="index heading"/>
    <w:basedOn w:val="Normal"/>
    <w:next w:val="Index1"/>
    <w:semiHidden/>
    <w:rsid w:val="00642FDF"/>
    <w:pPr>
      <w:spacing w:before="120" w:after="120"/>
    </w:pPr>
    <w:rPr>
      <w:rFonts w:ascii="Arial" w:hAnsi="Arial"/>
      <w:b/>
      <w:color w:val="918585"/>
      <w:sz w:val="24"/>
    </w:rPr>
  </w:style>
  <w:style w:type="paragraph" w:styleId="Header">
    <w:name w:val="header"/>
    <w:basedOn w:val="Normal"/>
    <w:link w:val="HeaderChar"/>
    <w:rsid w:val="00642F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FDF"/>
    <w:rPr>
      <w:rFonts w:ascii="Times New Roman" w:eastAsia="Times New Roman" w:hAnsi="Times New Roman" w:cs="Times New Roman"/>
      <w:sz w:val="16"/>
      <w:szCs w:val="20"/>
      <w:lang w:val="en-GB" w:eastAsia="en-US"/>
    </w:rPr>
  </w:style>
  <w:style w:type="paragraph" w:customStyle="1" w:styleId="Chapter">
    <w:name w:val="Chapter"/>
    <w:basedOn w:val="Normal"/>
    <w:rsid w:val="00642FDF"/>
    <w:pPr>
      <w:spacing w:before="240"/>
    </w:pPr>
    <w:rPr>
      <w:rFonts w:ascii="Times New Roman" w:hAnsi="Times New Roman"/>
      <w:smallCaps/>
      <w:spacing w:val="80"/>
      <w:sz w:val="28"/>
    </w:rPr>
  </w:style>
  <w:style w:type="paragraph" w:customStyle="1" w:styleId="InChapter">
    <w:name w:val="InChapter"/>
    <w:basedOn w:val="Heading3"/>
    <w:rsid w:val="00642FDF"/>
    <w:pPr>
      <w:spacing w:after="240"/>
      <w:outlineLvl w:val="9"/>
    </w:pPr>
    <w:rPr>
      <w:noProof/>
    </w:rPr>
  </w:style>
  <w:style w:type="paragraph" w:styleId="Index2">
    <w:name w:val="index 2"/>
    <w:basedOn w:val="Normal"/>
    <w:next w:val="Normal"/>
    <w:semiHidden/>
    <w:rsid w:val="00642FDF"/>
    <w:pPr>
      <w:tabs>
        <w:tab w:val="right" w:pos="4176"/>
      </w:tabs>
      <w:ind w:left="568" w:hanging="284"/>
    </w:pPr>
    <w:rPr>
      <w:rFonts w:ascii="Garamond" w:hAnsi="Garamond"/>
    </w:rPr>
  </w:style>
  <w:style w:type="paragraph" w:customStyle="1" w:styleId="Byline">
    <w:name w:val="Byline"/>
    <w:rsid w:val="00642F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FDF"/>
    <w:pPr>
      <w:tabs>
        <w:tab w:val="clear" w:pos="3600"/>
        <w:tab w:val="clear" w:pos="3958"/>
      </w:tabs>
      <w:jc w:val="right"/>
    </w:pPr>
  </w:style>
  <w:style w:type="paragraph" w:styleId="Caption">
    <w:name w:val="caption"/>
    <w:basedOn w:val="BodyText"/>
    <w:next w:val="Normal"/>
    <w:qFormat/>
    <w:rsid w:val="00642FDF"/>
    <w:pPr>
      <w:framePr w:w="2268" w:hSpace="181" w:vSpace="181" w:wrap="around" w:vAnchor="text" w:hAnchor="page" w:x="1135" w:y="285" w:anchorLock="1"/>
    </w:pPr>
    <w:rPr>
      <w:i/>
    </w:rPr>
  </w:style>
  <w:style w:type="paragraph" w:customStyle="1" w:styleId="MiniTOCTitle">
    <w:name w:val="MiniTOCTitle"/>
    <w:basedOn w:val="Heading4"/>
    <w:rsid w:val="00642FDF"/>
    <w:pPr>
      <w:spacing w:before="240"/>
      <w:outlineLvl w:val="9"/>
    </w:pPr>
    <w:rPr>
      <w:noProof/>
      <w:sz w:val="24"/>
    </w:rPr>
  </w:style>
  <w:style w:type="paragraph" w:customStyle="1" w:styleId="MiniTOCItem">
    <w:name w:val="MiniTOCItem"/>
    <w:basedOn w:val="ListBullet"/>
    <w:rsid w:val="00642FDF"/>
    <w:pPr>
      <w:numPr>
        <w:numId w:val="0"/>
      </w:numPr>
      <w:tabs>
        <w:tab w:val="right" w:leader="dot" w:pos="6521"/>
      </w:tabs>
      <w:spacing w:before="0" w:after="0"/>
    </w:pPr>
  </w:style>
  <w:style w:type="paragraph" w:customStyle="1" w:styleId="TOFTitle">
    <w:name w:val="TOFTitle"/>
    <w:basedOn w:val="TOCTitle"/>
    <w:rsid w:val="00642FDF"/>
  </w:style>
  <w:style w:type="paragraph" w:styleId="TableofFigures">
    <w:name w:val="table of figures"/>
    <w:basedOn w:val="Normal"/>
    <w:next w:val="Normal"/>
    <w:semiHidden/>
    <w:rsid w:val="00642FDF"/>
    <w:pPr>
      <w:tabs>
        <w:tab w:val="right" w:leader="dot" w:pos="9072"/>
      </w:tabs>
      <w:ind w:left="970" w:hanging="403"/>
    </w:pPr>
    <w:rPr>
      <w:rFonts w:ascii="Times New Roman" w:hAnsi="Times New Roman"/>
      <w:b/>
    </w:rPr>
  </w:style>
  <w:style w:type="paragraph" w:styleId="ListNumber">
    <w:name w:val="List Number"/>
    <w:basedOn w:val="List"/>
    <w:rsid w:val="00642FDF"/>
    <w:pPr>
      <w:numPr>
        <w:numId w:val="15"/>
      </w:numPr>
      <w:tabs>
        <w:tab w:val="clear" w:pos="340"/>
      </w:tabs>
    </w:pPr>
  </w:style>
  <w:style w:type="character" w:customStyle="1" w:styleId="WingdingSymbols">
    <w:name w:val="Wingding Symbols"/>
    <w:rsid w:val="00642FDF"/>
    <w:rPr>
      <w:rFonts w:ascii="Wingdings" w:hAnsi="Wingdings"/>
    </w:rPr>
  </w:style>
  <w:style w:type="paragraph" w:customStyle="1" w:styleId="TableHeading">
    <w:name w:val="Table Heading"/>
    <w:basedOn w:val="HeadingBase"/>
    <w:rsid w:val="00642FDF"/>
    <w:pPr>
      <w:keepLines/>
      <w:pBdr>
        <w:bottom w:val="single" w:sz="6" w:space="1" w:color="918585"/>
      </w:pBdr>
      <w:spacing w:before="240"/>
    </w:pPr>
  </w:style>
  <w:style w:type="character" w:customStyle="1" w:styleId="HotSpot">
    <w:name w:val="HotSpot"/>
    <w:rsid w:val="00642FDF"/>
    <w:rPr>
      <w:color w:val="0033CC"/>
      <w:u w:val="none"/>
    </w:rPr>
  </w:style>
  <w:style w:type="paragraph" w:customStyle="1" w:styleId="BodyTextRight">
    <w:name w:val="Body Text Right"/>
    <w:basedOn w:val="BodyText"/>
    <w:rsid w:val="00642FDF"/>
    <w:pPr>
      <w:spacing w:before="0" w:after="0"/>
      <w:jc w:val="right"/>
    </w:pPr>
  </w:style>
  <w:style w:type="paragraph" w:styleId="Index3">
    <w:name w:val="index 3"/>
    <w:basedOn w:val="ListNumber2"/>
    <w:next w:val="Normal"/>
    <w:semiHidden/>
    <w:rsid w:val="00642FDF"/>
    <w:pPr>
      <w:numPr>
        <w:numId w:val="0"/>
      </w:numPr>
      <w:tabs>
        <w:tab w:val="right" w:leader="dot" w:pos="4176"/>
      </w:tabs>
    </w:pPr>
  </w:style>
  <w:style w:type="paragraph" w:styleId="ListNumber2">
    <w:name w:val="List Number 2"/>
    <w:basedOn w:val="List2"/>
    <w:rsid w:val="00642FDF"/>
    <w:pPr>
      <w:numPr>
        <w:numId w:val="10"/>
      </w:numPr>
      <w:tabs>
        <w:tab w:val="clear" w:pos="1060"/>
      </w:tabs>
    </w:pPr>
  </w:style>
  <w:style w:type="paragraph" w:customStyle="1" w:styleId="MarginNote">
    <w:name w:val="Margin Note"/>
    <w:basedOn w:val="BodyText"/>
    <w:rsid w:val="00642F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F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F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FDF"/>
    <w:rPr>
      <w:sz w:val="32"/>
    </w:rPr>
  </w:style>
  <w:style w:type="paragraph" w:customStyle="1" w:styleId="HeadingProcedure">
    <w:name w:val="Heading Procedure"/>
    <w:basedOn w:val="HeadingBase"/>
    <w:next w:val="Normal"/>
    <w:rsid w:val="00642FDF"/>
    <w:pPr>
      <w:tabs>
        <w:tab w:val="left" w:pos="0"/>
      </w:tabs>
      <w:spacing w:before="120" w:after="60"/>
    </w:pPr>
    <w:rPr>
      <w:i/>
      <w:color w:val="918585"/>
      <w:sz w:val="22"/>
    </w:rPr>
  </w:style>
  <w:style w:type="paragraph" w:customStyle="1" w:styleId="TableBodyText">
    <w:name w:val="Table Body Text"/>
    <w:basedOn w:val="BodyText"/>
    <w:rsid w:val="00642FDF"/>
    <w:pPr>
      <w:spacing w:before="60" w:after="60"/>
    </w:pPr>
  </w:style>
  <w:style w:type="paragraph" w:styleId="ListContinue">
    <w:name w:val="List Continue"/>
    <w:basedOn w:val="List"/>
    <w:rsid w:val="00642FDF"/>
    <w:pPr>
      <w:ind w:firstLine="0"/>
    </w:pPr>
  </w:style>
  <w:style w:type="paragraph" w:customStyle="1" w:styleId="ListNote">
    <w:name w:val="List Note"/>
    <w:basedOn w:val="List"/>
    <w:rsid w:val="00642FDF"/>
    <w:pPr>
      <w:pBdr>
        <w:top w:val="single" w:sz="6" w:space="2" w:color="918585"/>
        <w:bottom w:val="single" w:sz="6" w:space="2" w:color="918585"/>
      </w:pBdr>
      <w:tabs>
        <w:tab w:val="left" w:pos="1021"/>
      </w:tabs>
      <w:ind w:firstLine="0"/>
    </w:pPr>
  </w:style>
  <w:style w:type="paragraph" w:customStyle="1" w:styleId="Warning">
    <w:name w:val="Warning"/>
    <w:basedOn w:val="BodyText"/>
    <w:rsid w:val="00642FDF"/>
    <w:pPr>
      <w:shd w:val="clear" w:color="auto" w:fill="D9D9D9"/>
      <w:tabs>
        <w:tab w:val="left" w:pos="992"/>
      </w:tabs>
      <w:ind w:left="119" w:right="119"/>
    </w:pPr>
    <w:rPr>
      <w:sz w:val="20"/>
    </w:rPr>
  </w:style>
  <w:style w:type="paragraph" w:customStyle="1" w:styleId="MarginIcons">
    <w:name w:val="Margin Icons"/>
    <w:basedOn w:val="BodyText"/>
    <w:rsid w:val="00642F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FDF"/>
    <w:rPr>
      <w:rFonts w:ascii="Courier New" w:hAnsi="Courier New"/>
    </w:rPr>
  </w:style>
  <w:style w:type="paragraph" w:customStyle="1" w:styleId="NoteBullet">
    <w:name w:val="Note Bullet"/>
    <w:basedOn w:val="Note"/>
    <w:rsid w:val="00642FDF"/>
    <w:pPr>
      <w:tabs>
        <w:tab w:val="clear" w:pos="680"/>
      </w:tabs>
      <w:spacing w:before="60" w:after="60"/>
    </w:pPr>
  </w:style>
  <w:style w:type="paragraph" w:customStyle="1" w:styleId="SubHeading2">
    <w:name w:val="SubHeading2"/>
    <w:basedOn w:val="HeadingBase"/>
    <w:rsid w:val="00642FDF"/>
    <w:pPr>
      <w:spacing w:before="240" w:after="60"/>
    </w:pPr>
    <w:rPr>
      <w:sz w:val="20"/>
    </w:rPr>
  </w:style>
  <w:style w:type="paragraph" w:customStyle="1" w:styleId="SubHeading1">
    <w:name w:val="SubHeading1"/>
    <w:basedOn w:val="HeadingBase"/>
    <w:rsid w:val="00642FDF"/>
    <w:pPr>
      <w:spacing w:before="240" w:after="60"/>
    </w:pPr>
    <w:rPr>
      <w:color w:val="918585"/>
      <w:sz w:val="22"/>
    </w:rPr>
  </w:style>
  <w:style w:type="paragraph" w:customStyle="1" w:styleId="SideHeading">
    <w:name w:val="Side Heading"/>
    <w:basedOn w:val="HeadingBase"/>
    <w:rsid w:val="00642F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FDF"/>
    <w:pPr>
      <w:tabs>
        <w:tab w:val="num" w:pos="360"/>
      </w:tabs>
    </w:pPr>
  </w:style>
  <w:style w:type="paragraph" w:styleId="PlainText">
    <w:name w:val="Plain Text"/>
    <w:basedOn w:val="Normal"/>
    <w:link w:val="PlainTextChar"/>
    <w:rsid w:val="00642FDF"/>
    <w:rPr>
      <w:sz w:val="20"/>
    </w:rPr>
  </w:style>
  <w:style w:type="character" w:customStyle="1" w:styleId="PlainTextChar">
    <w:name w:val="Plain Text Char"/>
    <w:basedOn w:val="DefaultParagraphFont"/>
    <w:link w:val="PlainText"/>
    <w:rsid w:val="00642FDF"/>
    <w:rPr>
      <w:rFonts w:ascii="Courier New" w:eastAsia="Times New Roman" w:hAnsi="Courier New" w:cs="Times New Roman"/>
      <w:sz w:val="20"/>
      <w:szCs w:val="20"/>
      <w:lang w:eastAsia="en-US"/>
    </w:rPr>
  </w:style>
  <w:style w:type="character" w:customStyle="1" w:styleId="MenuOption">
    <w:name w:val="Menu Option"/>
    <w:basedOn w:val="DefaultParagraphFont"/>
    <w:rsid w:val="00642FDF"/>
    <w:rPr>
      <w:b/>
      <w:smallCaps/>
    </w:rPr>
  </w:style>
  <w:style w:type="paragraph" w:customStyle="1" w:styleId="TableListNumber">
    <w:name w:val="Table List Number"/>
    <w:basedOn w:val="ListNumber"/>
    <w:rsid w:val="00642FDF"/>
    <w:pPr>
      <w:numPr>
        <w:numId w:val="0"/>
      </w:numPr>
    </w:pPr>
  </w:style>
  <w:style w:type="paragraph" w:styleId="TOC4">
    <w:name w:val="toc 4"/>
    <w:basedOn w:val="TOCBase"/>
    <w:next w:val="Normal"/>
    <w:semiHidden/>
    <w:rsid w:val="00642FDF"/>
    <w:pPr>
      <w:tabs>
        <w:tab w:val="right" w:leader="dot" w:pos="9071"/>
      </w:tabs>
      <w:ind w:left="1701"/>
    </w:pPr>
  </w:style>
  <w:style w:type="paragraph" w:customStyle="1" w:styleId="ListAlpha">
    <w:name w:val="List Alpha"/>
    <w:basedOn w:val="List"/>
    <w:rsid w:val="00642FDF"/>
    <w:pPr>
      <w:numPr>
        <w:numId w:val="9"/>
      </w:numPr>
    </w:pPr>
  </w:style>
  <w:style w:type="paragraph" w:customStyle="1" w:styleId="ListAlpha2">
    <w:name w:val="List Alpha 2"/>
    <w:basedOn w:val="List2"/>
    <w:rsid w:val="00642FDF"/>
    <w:pPr>
      <w:numPr>
        <w:numId w:val="8"/>
      </w:numPr>
    </w:pPr>
  </w:style>
  <w:style w:type="paragraph" w:styleId="List2">
    <w:name w:val="List 2"/>
    <w:basedOn w:val="BodyText"/>
    <w:rsid w:val="00642FDF"/>
    <w:pPr>
      <w:tabs>
        <w:tab w:val="left" w:pos="680"/>
      </w:tabs>
      <w:spacing w:before="60" w:after="60"/>
      <w:ind w:left="680" w:hanging="340"/>
    </w:pPr>
  </w:style>
  <w:style w:type="paragraph" w:styleId="List3">
    <w:name w:val="List 3"/>
    <w:basedOn w:val="BodyText"/>
    <w:rsid w:val="00642FDF"/>
    <w:pPr>
      <w:tabs>
        <w:tab w:val="left" w:pos="1021"/>
      </w:tabs>
      <w:spacing w:before="60" w:after="60"/>
      <w:ind w:left="1020" w:hanging="340"/>
    </w:pPr>
  </w:style>
  <w:style w:type="paragraph" w:styleId="List4">
    <w:name w:val="List 4"/>
    <w:basedOn w:val="BodyText"/>
    <w:rsid w:val="00642FDF"/>
    <w:pPr>
      <w:tabs>
        <w:tab w:val="left" w:pos="1361"/>
      </w:tabs>
      <w:spacing w:before="60" w:after="60"/>
      <w:ind w:left="1361" w:hanging="340"/>
    </w:pPr>
  </w:style>
  <w:style w:type="paragraph" w:styleId="List5">
    <w:name w:val="List 5"/>
    <w:basedOn w:val="BodyText"/>
    <w:rsid w:val="00642FDF"/>
    <w:pPr>
      <w:tabs>
        <w:tab w:val="left" w:pos="1701"/>
      </w:tabs>
      <w:spacing w:before="60" w:after="60"/>
      <w:ind w:left="1701" w:hanging="340"/>
    </w:pPr>
  </w:style>
  <w:style w:type="paragraph" w:styleId="ListBullet3">
    <w:name w:val="List Bullet 3"/>
    <w:basedOn w:val="List3"/>
    <w:rsid w:val="00642FDF"/>
    <w:pPr>
      <w:numPr>
        <w:numId w:val="14"/>
      </w:numPr>
      <w:tabs>
        <w:tab w:val="clear" w:pos="1021"/>
      </w:tabs>
      <w:ind w:left="1037" w:hanging="357"/>
    </w:pPr>
  </w:style>
  <w:style w:type="paragraph" w:styleId="ListBullet4">
    <w:name w:val="List Bullet 4"/>
    <w:basedOn w:val="List4"/>
    <w:rsid w:val="00642FDF"/>
    <w:pPr>
      <w:numPr>
        <w:numId w:val="3"/>
      </w:numPr>
      <w:tabs>
        <w:tab w:val="clear" w:pos="1361"/>
      </w:tabs>
    </w:pPr>
  </w:style>
  <w:style w:type="paragraph" w:styleId="ListBullet5">
    <w:name w:val="List Bullet 5"/>
    <w:basedOn w:val="List5"/>
    <w:rsid w:val="00642FDF"/>
    <w:pPr>
      <w:numPr>
        <w:numId w:val="4"/>
      </w:numPr>
    </w:pPr>
  </w:style>
  <w:style w:type="paragraph" w:styleId="ListContinue2">
    <w:name w:val="List Continue 2"/>
    <w:basedOn w:val="List2"/>
    <w:rsid w:val="00642FDF"/>
    <w:pPr>
      <w:ind w:firstLine="0"/>
    </w:pPr>
  </w:style>
  <w:style w:type="paragraph" w:styleId="ListContinue3">
    <w:name w:val="List Continue 3"/>
    <w:basedOn w:val="List3"/>
    <w:rsid w:val="00642FDF"/>
    <w:pPr>
      <w:ind w:left="1021" w:firstLine="0"/>
    </w:pPr>
  </w:style>
  <w:style w:type="paragraph" w:styleId="ListContinue4">
    <w:name w:val="List Continue 4"/>
    <w:basedOn w:val="List4"/>
    <w:rsid w:val="00642FDF"/>
    <w:pPr>
      <w:ind w:firstLine="0"/>
    </w:pPr>
  </w:style>
  <w:style w:type="paragraph" w:styleId="ListContinue5">
    <w:name w:val="List Continue 5"/>
    <w:basedOn w:val="List5"/>
    <w:rsid w:val="00642FDF"/>
    <w:pPr>
      <w:ind w:firstLine="0"/>
    </w:pPr>
  </w:style>
  <w:style w:type="paragraph" w:styleId="ListNumber3">
    <w:name w:val="List Number 3"/>
    <w:basedOn w:val="List3"/>
    <w:rsid w:val="00642FDF"/>
    <w:pPr>
      <w:numPr>
        <w:numId w:val="5"/>
      </w:numPr>
    </w:pPr>
  </w:style>
  <w:style w:type="paragraph" w:styleId="ListNumber4">
    <w:name w:val="List Number 4"/>
    <w:basedOn w:val="List4"/>
    <w:rsid w:val="00642FDF"/>
    <w:pPr>
      <w:numPr>
        <w:numId w:val="6"/>
      </w:numPr>
    </w:pPr>
  </w:style>
  <w:style w:type="paragraph" w:styleId="ListNumber5">
    <w:name w:val="List Number 5"/>
    <w:basedOn w:val="List5"/>
    <w:rsid w:val="00642FDF"/>
    <w:pPr>
      <w:numPr>
        <w:numId w:val="7"/>
      </w:numPr>
    </w:pPr>
  </w:style>
  <w:style w:type="paragraph" w:styleId="BlockText">
    <w:name w:val="Block Text"/>
    <w:basedOn w:val="Normal"/>
    <w:rsid w:val="00642FDF"/>
    <w:pPr>
      <w:spacing w:after="120"/>
      <w:ind w:left="1440" w:right="1440"/>
    </w:pPr>
  </w:style>
  <w:style w:type="character" w:customStyle="1" w:styleId="Subscript">
    <w:name w:val="Subscript"/>
    <w:basedOn w:val="DefaultParagraphFont"/>
    <w:rsid w:val="00642FDF"/>
    <w:rPr>
      <w:sz w:val="16"/>
      <w:vertAlign w:val="subscript"/>
    </w:rPr>
  </w:style>
  <w:style w:type="character" w:customStyle="1" w:styleId="Superscript">
    <w:name w:val="Superscript"/>
    <w:basedOn w:val="DefaultParagraphFont"/>
    <w:rsid w:val="00642FDF"/>
    <w:rPr>
      <w:sz w:val="16"/>
      <w:vertAlign w:val="superscript"/>
    </w:rPr>
  </w:style>
  <w:style w:type="character" w:customStyle="1" w:styleId="Symbols">
    <w:name w:val="Symbols"/>
    <w:basedOn w:val="DefaultParagraphFont"/>
    <w:rsid w:val="00642FDF"/>
    <w:rPr>
      <w:rFonts w:ascii="Symbol" w:hAnsi="Symbol"/>
    </w:rPr>
  </w:style>
  <w:style w:type="character" w:customStyle="1" w:styleId="MenuOptions">
    <w:name w:val="Menu Options"/>
    <w:basedOn w:val="DefaultParagraphFont"/>
    <w:rsid w:val="00642FDF"/>
    <w:rPr>
      <w:rFonts w:ascii="Arial Narrow" w:hAnsi="Arial Narrow"/>
      <w:smallCaps/>
    </w:rPr>
  </w:style>
  <w:style w:type="character" w:customStyle="1" w:styleId="Buttons">
    <w:name w:val="Buttons"/>
    <w:basedOn w:val="DefaultParagraphFont"/>
    <w:rsid w:val="00642FDF"/>
    <w:rPr>
      <w:b/>
    </w:rPr>
  </w:style>
  <w:style w:type="character" w:customStyle="1" w:styleId="Underlined">
    <w:name w:val="Underlined"/>
    <w:basedOn w:val="DefaultParagraphFont"/>
    <w:rsid w:val="00642FDF"/>
    <w:rPr>
      <w:u w:val="single"/>
    </w:rPr>
  </w:style>
  <w:style w:type="paragraph" w:customStyle="1" w:styleId="TableBodyTextRight">
    <w:name w:val="Table Body Text Right"/>
    <w:basedOn w:val="TableBodyText"/>
    <w:rsid w:val="00642FDF"/>
    <w:pPr>
      <w:widowControl w:val="0"/>
      <w:autoSpaceDE w:val="0"/>
      <w:autoSpaceDN w:val="0"/>
      <w:adjustRightInd w:val="0"/>
      <w:jc w:val="right"/>
    </w:pPr>
    <w:rPr>
      <w:rFonts w:cs="Arial"/>
      <w:szCs w:val="18"/>
    </w:rPr>
  </w:style>
  <w:style w:type="paragraph" w:customStyle="1" w:styleId="CopyrightText">
    <w:name w:val="Copyright Text"/>
    <w:basedOn w:val="BodyText"/>
    <w:rsid w:val="00642FDF"/>
    <w:rPr>
      <w:sz w:val="18"/>
    </w:rPr>
  </w:style>
  <w:style w:type="paragraph" w:customStyle="1" w:styleId="BodySmallRight">
    <w:name w:val="Body Small Right"/>
    <w:basedOn w:val="BodyTextRight"/>
    <w:rsid w:val="00642FDF"/>
    <w:rPr>
      <w:sz w:val="18"/>
      <w:szCs w:val="18"/>
    </w:rPr>
  </w:style>
  <w:style w:type="paragraph" w:customStyle="1" w:styleId="MarginEdition">
    <w:name w:val="Margin Edition"/>
    <w:basedOn w:val="MarginNote"/>
    <w:rsid w:val="00642FDF"/>
    <w:pPr>
      <w:spacing w:before="0" w:after="0"/>
    </w:pPr>
    <w:rPr>
      <w:rFonts w:ascii="Times New Roman" w:hAnsi="Times New Roman"/>
      <w:color w:val="999999"/>
    </w:rPr>
  </w:style>
  <w:style w:type="paragraph" w:customStyle="1" w:styleId="Spacer">
    <w:name w:val="Spacer"/>
    <w:basedOn w:val="Normal"/>
    <w:rsid w:val="00642FDF"/>
    <w:rPr>
      <w:sz w:val="2"/>
      <w:szCs w:val="2"/>
    </w:rPr>
  </w:style>
  <w:style w:type="character" w:customStyle="1" w:styleId="Small">
    <w:name w:val="Small"/>
    <w:basedOn w:val="DefaultParagraphFont"/>
    <w:rsid w:val="00642FDF"/>
    <w:rPr>
      <w:sz w:val="16"/>
    </w:rPr>
  </w:style>
  <w:style w:type="paragraph" w:customStyle="1" w:styleId="WideTable">
    <w:name w:val="Wide Table"/>
    <w:basedOn w:val="Normal"/>
    <w:rsid w:val="00642FDF"/>
    <w:pPr>
      <w:ind w:left="-1418"/>
    </w:pPr>
    <w:rPr>
      <w:sz w:val="2"/>
      <w:szCs w:val="2"/>
    </w:rPr>
  </w:style>
  <w:style w:type="character" w:styleId="PageNumber">
    <w:name w:val="page number"/>
    <w:basedOn w:val="DefaultParagraphFont"/>
    <w:rsid w:val="00642FDF"/>
  </w:style>
  <w:style w:type="paragraph" w:styleId="Quote">
    <w:name w:val="Quote"/>
    <w:basedOn w:val="Heading1"/>
    <w:link w:val="QuoteChar"/>
    <w:qFormat/>
    <w:rsid w:val="00642FDF"/>
    <w:rPr>
      <w:b w:val="0"/>
      <w:sz w:val="72"/>
      <w:szCs w:val="72"/>
      <w:lang w:val="en-NZ"/>
    </w:rPr>
  </w:style>
  <w:style w:type="character" w:customStyle="1" w:styleId="QuoteChar">
    <w:name w:val="Quote Char"/>
    <w:basedOn w:val="DefaultParagraphFont"/>
    <w:link w:val="Quote"/>
    <w:rsid w:val="00642F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FDF"/>
    <w:pPr>
      <w:pageBreakBefore/>
    </w:pPr>
  </w:style>
  <w:style w:type="paragraph" w:customStyle="1" w:styleId="Border">
    <w:name w:val="Border"/>
    <w:basedOn w:val="Normal"/>
    <w:qFormat/>
    <w:rsid w:val="00642F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FDF"/>
    <w:rPr>
      <w:b/>
      <w:bCs/>
      <w:i/>
      <w:iCs/>
      <w:color w:val="auto"/>
    </w:rPr>
  </w:style>
  <w:style w:type="paragraph" w:styleId="IntenseQuote">
    <w:name w:val="Intense Quote"/>
    <w:basedOn w:val="Normal"/>
    <w:next w:val="Normal"/>
    <w:link w:val="IntenseQuoteChar"/>
    <w:uiPriority w:val="30"/>
    <w:qFormat/>
    <w:rsid w:val="00642F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F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FDF"/>
    <w:rPr>
      <w:smallCaps/>
      <w:color w:val="auto"/>
      <w:u w:val="single"/>
    </w:rPr>
  </w:style>
  <w:style w:type="character" w:styleId="IntenseReference">
    <w:name w:val="Intense Reference"/>
    <w:basedOn w:val="DefaultParagraphFont"/>
    <w:uiPriority w:val="32"/>
    <w:qFormat/>
    <w:rsid w:val="00642FDF"/>
    <w:rPr>
      <w:b/>
      <w:bCs/>
      <w:smallCaps/>
      <w:color w:val="auto"/>
      <w:spacing w:val="5"/>
      <w:u w:val="single"/>
    </w:rPr>
  </w:style>
  <w:style w:type="paragraph" w:customStyle="1" w:styleId="2ColumnHeading">
    <w:name w:val="2Column Heading"/>
    <w:basedOn w:val="BodyText"/>
    <w:qFormat/>
    <w:rsid w:val="00642FDF"/>
    <w:pPr>
      <w:spacing w:after="60"/>
      <w:ind w:left="-2268"/>
    </w:pPr>
    <w:rPr>
      <w:b/>
    </w:rPr>
  </w:style>
  <w:style w:type="paragraph" w:customStyle="1" w:styleId="Heading1TOC">
    <w:name w:val="Heading1 TOC"/>
    <w:basedOn w:val="Normal"/>
    <w:qFormat/>
    <w:rsid w:val="00642FDF"/>
    <w:pPr>
      <w:spacing w:before="240" w:after="120"/>
    </w:pPr>
    <w:rPr>
      <w:rFonts w:ascii="Times New Roman" w:hAnsi="Times New Roman"/>
      <w:b/>
      <w:sz w:val="32"/>
    </w:rPr>
  </w:style>
  <w:style w:type="paragraph" w:customStyle="1" w:styleId="Heading2TOC">
    <w:name w:val="Heading2 TOC"/>
    <w:basedOn w:val="Normal"/>
    <w:qFormat/>
    <w:rsid w:val="00642FDF"/>
    <w:pPr>
      <w:spacing w:before="240" w:after="60"/>
    </w:pPr>
    <w:rPr>
      <w:rFonts w:ascii="Times New Roman" w:hAnsi="Times New Roman"/>
      <w:b/>
      <w:sz w:val="28"/>
    </w:rPr>
  </w:style>
  <w:style w:type="character" w:customStyle="1" w:styleId="Underline">
    <w:name w:val="Underline"/>
    <w:basedOn w:val="DefaultParagraphFont"/>
    <w:qFormat/>
    <w:rsid w:val="00642FDF"/>
    <w:rPr>
      <w:u w:val="single"/>
    </w:rPr>
  </w:style>
  <w:style w:type="character" w:customStyle="1" w:styleId="BoldandItalics">
    <w:name w:val="Bold and Italics"/>
    <w:qFormat/>
    <w:rsid w:val="00642FDF"/>
    <w:rPr>
      <w:b/>
      <w:i/>
      <w:u w:val="none"/>
    </w:rPr>
  </w:style>
  <w:style w:type="paragraph" w:styleId="BalloonText">
    <w:name w:val="Balloon Text"/>
    <w:basedOn w:val="Normal"/>
    <w:link w:val="BalloonTextChar"/>
    <w:rsid w:val="00642FDF"/>
    <w:rPr>
      <w:rFonts w:ascii="Tahoma" w:hAnsi="Tahoma" w:cs="Tahoma"/>
      <w:sz w:val="16"/>
      <w:szCs w:val="16"/>
    </w:rPr>
  </w:style>
  <w:style w:type="character" w:customStyle="1" w:styleId="BalloonTextChar">
    <w:name w:val="Balloon Text Char"/>
    <w:basedOn w:val="DefaultParagraphFont"/>
    <w:link w:val="BalloonText"/>
    <w:rsid w:val="00642F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F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F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FDF"/>
    <w:rPr>
      <w:b/>
      <w:color w:val="660033"/>
      <w:spacing w:val="0"/>
    </w:rPr>
  </w:style>
  <w:style w:type="paragraph" w:customStyle="1" w:styleId="Nameditemlist">
    <w:name w:val="Named item list"/>
    <w:basedOn w:val="BodyText"/>
    <w:qFormat/>
    <w:rsid w:val="00642FDF"/>
    <w:pPr>
      <w:tabs>
        <w:tab w:val="left" w:pos="2835"/>
      </w:tabs>
      <w:ind w:left="2835" w:hanging="2835"/>
    </w:pPr>
  </w:style>
  <w:style w:type="paragraph" w:customStyle="1" w:styleId="BodyTextnopadding">
    <w:name w:val="Body Text no padding"/>
    <w:basedOn w:val="BodyText"/>
    <w:qFormat/>
    <w:rsid w:val="00642FDF"/>
    <w:pPr>
      <w:spacing w:before="0" w:after="0"/>
    </w:pPr>
  </w:style>
  <w:style w:type="paragraph" w:customStyle="1" w:styleId="BodyTextBold">
    <w:name w:val="Body Text Bold"/>
    <w:basedOn w:val="BodyText"/>
    <w:qFormat/>
    <w:rsid w:val="00642FDF"/>
    <w:rPr>
      <w:b/>
    </w:rPr>
  </w:style>
  <w:style w:type="character" w:styleId="Hyperlink">
    <w:name w:val="Hyperlink"/>
    <w:basedOn w:val="DefaultParagraphFont"/>
    <w:uiPriority w:val="99"/>
    <w:unhideWhenUsed/>
    <w:rsid w:val="00300C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4429</Characters>
  <Application>Microsoft Office Word</Application>
  <DocSecurity>0</DocSecurity>
  <Lines>105</Lines>
  <Paragraphs>77</Paragraphs>
  <ScaleCrop>false</ScaleCrop>
  <Company>Author-it Software Corporation Ltd.</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AVIF2007 Implement regulations and policies during check-in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2022-10-20T02:43:00Z</dcterms:created>
  <dcterms:modified xsi:type="dcterms:W3CDTF">2022-10-20T02:43:00Z</dcterms:modified>
</cp:coreProperties>
</file>