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CE8" w:rsidP="002F7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AVIF0047 Apply awareness of dangerous goods and hazardous substances in the transport security environment</w:t>
      </w:r>
      <w:r>
        <w:fldChar w:fldCharType="end"/>
      </w:r>
    </w:p>
    <w:p w:rsidR="002F7CE8" w:rsidP="002F7CE8">
      <w:pPr>
        <w:pStyle w:val="Version"/>
        <w:sectPr w:rsidSect="00953E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E6F" w:rsidP="00953E6F">
      <w:pPr>
        <w:pStyle w:val="SuperHeading"/>
      </w:pPr>
      <w:r w:rsidRPr="00953E6F">
        <w:t>Assessment Requirements for AVIF0047 Apply awareness of dangerous goods and hazardous substances in the transport security environment</w:t>
      </w:r>
    </w:p>
    <w:p w:rsidR="00000000" w:rsidRPr="00953E6F" w:rsidP="00953E6F">
      <w:pPr>
        <w:pStyle w:val="Heading1"/>
      </w:pPr>
      <w:bookmarkStart w:id="1" w:name="O_1297148"/>
      <w:bookmarkEnd w:id="1"/>
      <w:r w:rsidRPr="00953E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6F" w:rsidP="00953E6F">
            <w:pPr>
              <w:pStyle w:val="BodyText"/>
            </w:pPr>
            <w:r w:rsidRPr="00953E6F">
              <w:t>Release 1. This is the first release of this unit of competency in the AVI Aviation Training Package.</w:t>
            </w:r>
          </w:p>
        </w:tc>
      </w:tr>
    </w:tbl>
    <w:p w:rsidR="00000000" w:rsidRPr="00953E6F" w:rsidP="00953E6F">
      <w:pPr>
        <w:pStyle w:val="NoPaddingFontSize1"/>
      </w:pPr>
    </w:p>
    <w:p w:rsidR="00000000" w:rsidRPr="00953E6F" w:rsidP="00953E6F">
      <w:pPr>
        <w:pStyle w:val="AllowPageBreak"/>
      </w:pPr>
    </w:p>
    <w:p w:rsidR="00000000" w:rsidRPr="00953E6F" w:rsidP="00953E6F">
      <w:pPr>
        <w:pStyle w:val="Heading1"/>
      </w:pPr>
      <w:bookmarkStart w:id="2" w:name="O_1297149"/>
      <w:bookmarkEnd w:id="2"/>
      <w:r w:rsidRPr="00953E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6F">
            <w:pPr>
              <w:pStyle w:val="BodyText"/>
              <w:rPr>
                <w:lang w:val="en-NZ"/>
              </w:rPr>
            </w:pPr>
            <w:r w:rsidRPr="00953E6F">
              <w:t>Evidence required to demonstrate competence in this unit must be relevant to and satisfy all of the requirements</w:t>
            </w:r>
            <w:r w:rsidRPr="00953E6F">
              <w:t xml:space="preserve"> of the elements, performance criteria and range of conditions on at least one occasion and include:</w:t>
            </w:r>
          </w:p>
        </w:tc>
      </w:tr>
      <w:tr w:rsidTr="009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6F" w:rsidP="00953E6F">
            <w:pPr>
              <w:pStyle w:val="ListBullet"/>
            </w:pPr>
            <w:r w:rsidRPr="00953E6F">
              <w:t>checking relevant dangerous goods and/or hazardous substances segregation in accordance with class and subsidiary risk information/documentation</w:t>
            </w:r>
          </w:p>
          <w:p w:rsidR="00000000" w:rsidRPr="00953E6F" w:rsidP="00953E6F">
            <w:pPr>
              <w:pStyle w:val="ListBullet"/>
            </w:pPr>
            <w:r w:rsidRPr="00953E6F">
              <w:t>communic</w:t>
            </w:r>
            <w:r w:rsidRPr="00953E6F">
              <w:t>ating effectively with others by verbal, non-verbal, written and digital means according to workplace procedures</w:t>
            </w:r>
          </w:p>
          <w:p w:rsidR="00000000" w:rsidRPr="00953E6F" w:rsidP="00953E6F">
            <w:pPr>
              <w:pStyle w:val="ListBullet"/>
            </w:pPr>
            <w:r w:rsidRPr="00953E6F">
              <w:t>completing relevant documentation</w:t>
            </w:r>
          </w:p>
          <w:p w:rsidR="00000000" w:rsidRPr="00953E6F" w:rsidP="00953E6F">
            <w:pPr>
              <w:pStyle w:val="ListBullet"/>
            </w:pPr>
            <w:r w:rsidRPr="00953E6F">
              <w:t>identifying and accessing legislation and workplace procedures for transporting hazardous substances and dang</w:t>
            </w:r>
            <w:r w:rsidRPr="00953E6F">
              <w:t>erous goods</w:t>
            </w:r>
          </w:p>
          <w:p w:rsidR="00000000" w:rsidRPr="00953E6F" w:rsidP="00953E6F">
            <w:pPr>
              <w:pStyle w:val="ListBullet"/>
            </w:pPr>
            <w:r w:rsidRPr="00953E6F">
              <w:t>identifying containers and goods coding, markings and emergency information panels</w:t>
            </w:r>
          </w:p>
          <w:p w:rsidR="00000000" w:rsidRPr="00953E6F" w:rsidP="00953E6F">
            <w:pPr>
              <w:pStyle w:val="ListBullet"/>
            </w:pPr>
            <w:r w:rsidRPr="00953E6F">
              <w:t>identifying dangerous goods and hazardous substance labels</w:t>
            </w:r>
          </w:p>
          <w:p w:rsidR="00000000" w:rsidRPr="00953E6F" w:rsidP="00953E6F">
            <w:pPr>
              <w:pStyle w:val="ListBullet"/>
            </w:pPr>
            <w:r w:rsidRPr="00953E6F">
              <w:t>identifying job hazards and taking required action to minimise, control or eliminate identified hazards</w:t>
            </w:r>
          </w:p>
          <w:p w:rsidR="00000000" w:rsidRPr="00953E6F" w:rsidP="00953E6F">
            <w:pPr>
              <w:pStyle w:val="ListBullet"/>
            </w:pPr>
            <w:r w:rsidRPr="00953E6F">
              <w:t>implementing contingency plans</w:t>
            </w:r>
          </w:p>
          <w:p w:rsidR="00000000" w:rsidRPr="00953E6F" w:rsidP="00953E6F">
            <w:pPr>
              <w:pStyle w:val="ListBullet"/>
            </w:pPr>
            <w:r w:rsidRPr="00953E6F">
              <w:t>interpreting relevant instructions, procedures, information and signage.</w:t>
            </w:r>
          </w:p>
        </w:tc>
      </w:tr>
    </w:tbl>
    <w:p w:rsidR="00000000" w:rsidRPr="00953E6F" w:rsidP="00953E6F">
      <w:pPr>
        <w:pStyle w:val="NoPaddingFontSize1"/>
      </w:pPr>
    </w:p>
    <w:p w:rsidR="00000000" w:rsidRPr="00953E6F" w:rsidP="00953E6F">
      <w:pPr>
        <w:pStyle w:val="AllowPageBreak"/>
      </w:pPr>
    </w:p>
    <w:p w:rsidR="00000000" w:rsidRPr="00953E6F" w:rsidP="00953E6F">
      <w:pPr>
        <w:pStyle w:val="Heading1"/>
      </w:pPr>
      <w:bookmarkStart w:id="3" w:name="O_1297150"/>
      <w:bookmarkEnd w:id="3"/>
      <w:r w:rsidRPr="00953E6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6F">
            <w:pPr>
              <w:pStyle w:val="BodyText"/>
              <w:rPr>
                <w:lang w:val="en-NZ"/>
              </w:rPr>
            </w:pPr>
            <w:r w:rsidRPr="00953E6F">
              <w:t>Evidence</w:t>
            </w:r>
            <w:r w:rsidRPr="00953E6F">
              <w:t xml:space="preserve"> required to demonstrate competence in this unit must be relevant to and satisfy all of the requirements of the elements, performance criteria and range of conditions and include knowledge of:</w:t>
            </w:r>
          </w:p>
        </w:tc>
      </w:tr>
      <w:tr w:rsidTr="009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6F" w:rsidP="00953E6F">
            <w:pPr>
              <w:pStyle w:val="ListBullet"/>
            </w:pPr>
            <w:r w:rsidRPr="00953E6F">
              <w:t>dangerous goods as per Civil Aviation Safety Authority (CASA)</w:t>
            </w:r>
            <w:r w:rsidRPr="00953E6F">
              <w:t xml:space="preserve"> lists</w:t>
            </w:r>
          </w:p>
          <w:p w:rsidR="00000000" w:rsidRPr="00953E6F" w:rsidP="00953E6F">
            <w:pPr>
              <w:pStyle w:val="ListBullet"/>
            </w:pPr>
            <w:r w:rsidRPr="00953E6F">
              <w:t>dangerous goods/hazardous substances using labels, and other relevant identification criteria</w:t>
            </w:r>
          </w:p>
          <w:p w:rsidR="00000000" w:rsidRPr="00953E6F" w:rsidP="00953E6F">
            <w:pPr>
              <w:pStyle w:val="ListBullet"/>
            </w:pPr>
            <w:r w:rsidRPr="00953E6F">
              <w:t>problems that may arise when handling dangerous goods and hazardous substances and actions that should be taken to prevent or solve these problems</w:t>
            </w:r>
          </w:p>
          <w:p w:rsidR="00000000" w:rsidRPr="00953E6F" w:rsidP="00953E6F">
            <w:pPr>
              <w:pStyle w:val="ListBullet"/>
            </w:pPr>
            <w:r w:rsidRPr="00953E6F">
              <w:t>releva</w:t>
            </w:r>
            <w:r w:rsidRPr="00953E6F">
              <w:t>nt national, state/territory regulations and codes of practice for identifying and labelling dangerous goods and hazardous substances, including appropriate sections of the current Australian Dangerous Goods (ADG) Code and other applicable legislation</w:t>
            </w:r>
          </w:p>
          <w:p w:rsidR="00000000" w:rsidRPr="00953E6F" w:rsidP="00953E6F">
            <w:pPr>
              <w:pStyle w:val="ListBullet"/>
            </w:pPr>
            <w:r w:rsidRPr="00953E6F">
              <w:t>segr</w:t>
            </w:r>
            <w:r w:rsidRPr="00953E6F">
              <w:t>egation requirements for dangerous goods/hazardous substances</w:t>
            </w:r>
          </w:p>
          <w:p w:rsidR="00000000" w:rsidRPr="00953E6F" w:rsidP="00953E6F">
            <w:pPr>
              <w:pStyle w:val="ListBullet"/>
            </w:pPr>
            <w:r w:rsidRPr="00953E6F">
              <w:t>workplace procedures for handling and storing dangerous goods/hazardous substances.</w:t>
            </w:r>
          </w:p>
        </w:tc>
      </w:tr>
    </w:tbl>
    <w:p w:rsidR="00000000" w:rsidRPr="00953E6F" w:rsidP="00953E6F">
      <w:pPr>
        <w:pStyle w:val="NoPaddingFontSize1"/>
      </w:pPr>
    </w:p>
    <w:p w:rsidR="00000000" w:rsidRPr="00953E6F" w:rsidP="00953E6F">
      <w:pPr>
        <w:pStyle w:val="AllowPageBreak"/>
      </w:pPr>
    </w:p>
    <w:p w:rsidR="00000000" w:rsidRPr="00953E6F" w:rsidP="00953E6F">
      <w:pPr>
        <w:pStyle w:val="Heading1"/>
      </w:pPr>
      <w:bookmarkStart w:id="4" w:name="O_1297151"/>
      <w:bookmarkEnd w:id="4"/>
      <w:r w:rsidRPr="00953E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6F" w:rsidP="00953E6F">
            <w:pPr>
              <w:pStyle w:val="BodyText"/>
            </w:pPr>
            <w:r w:rsidRPr="00953E6F">
              <w:t xml:space="preserve">Assessors must hold credentials specified within the Standards for </w:t>
            </w:r>
            <w:r w:rsidRPr="00953E6F">
              <w:t>Registered Training Organisations current at the time of assessment.</w:t>
            </w:r>
          </w:p>
          <w:p w:rsidR="00000000" w:rsidRPr="00953E6F" w:rsidP="00953E6F">
            <w:pPr>
              <w:pStyle w:val="BodyText"/>
            </w:pPr>
            <w:r w:rsidRPr="00953E6F">
              <w:t>Assessment must satisfy the Principles of Assessment and Rules of Evidence and all regulatory requirements included within the Standards for Registered Training Organisations current at t</w:t>
            </w:r>
            <w:r w:rsidRPr="00953E6F">
              <w:t>he time of assessment.</w:t>
            </w:r>
          </w:p>
          <w:p w:rsidR="00000000" w:rsidRPr="00953E6F" w:rsidP="00953E6F">
            <w:pPr>
              <w:pStyle w:val="BodyText"/>
            </w:pPr>
            <w:r w:rsidRPr="00953E6F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953E6F" w:rsidP="00953E6F">
            <w:pPr>
              <w:pStyle w:val="BodyText"/>
            </w:pPr>
            <w:r w:rsidRPr="00953E6F">
              <w:t>Asse</w:t>
            </w:r>
            <w:r w:rsidRPr="00953E6F">
              <w:t>ssment processes and techniques must be appropriate to the language, literacy and numeracy requirements of the work being performed and the needs of the candidate.</w:t>
            </w:r>
          </w:p>
          <w:p w:rsidR="00000000" w:rsidRPr="00953E6F" w:rsidP="00953E6F">
            <w:pPr>
              <w:pStyle w:val="BodyText"/>
            </w:pPr>
            <w:r w:rsidRPr="00953E6F">
              <w:t>Resources for assessment must include access to:</w:t>
            </w:r>
          </w:p>
          <w:p w:rsidR="00000000" w:rsidRPr="00953E6F" w:rsidP="00953E6F">
            <w:pPr>
              <w:pStyle w:val="ListBullet"/>
            </w:pPr>
            <w:r w:rsidRPr="00953E6F">
              <w:t>a range of relevant exercises, case studie</w:t>
            </w:r>
            <w:r w:rsidRPr="00953E6F">
              <w:t>s and/or simulations</w:t>
            </w:r>
          </w:p>
          <w:p w:rsidR="00000000" w:rsidRPr="00953E6F" w:rsidP="00953E6F">
            <w:pPr>
              <w:pStyle w:val="ListBullet"/>
            </w:pPr>
            <w:r w:rsidRPr="00953E6F">
              <w:t>applicable documentation, including workplace procedures, regulations, codes of practice and operation manuals</w:t>
            </w:r>
          </w:p>
          <w:p w:rsidR="00000000" w:rsidRPr="00953E6F" w:rsidP="00953E6F">
            <w:pPr>
              <w:pStyle w:val="ListBullet"/>
            </w:pPr>
            <w:r w:rsidRPr="00953E6F">
              <w:t>relevant materials, tools, equipment and PPE currently used in industry.</w:t>
            </w:r>
          </w:p>
        </w:tc>
      </w:tr>
    </w:tbl>
    <w:p w:rsidR="00000000" w:rsidRPr="00953E6F" w:rsidP="00953E6F">
      <w:pPr>
        <w:pStyle w:val="NoPaddingFontSize1"/>
      </w:pPr>
    </w:p>
    <w:p w:rsidR="00000000" w:rsidRPr="00953E6F" w:rsidP="00953E6F">
      <w:pPr>
        <w:pStyle w:val="AllowPageBreak"/>
      </w:pPr>
    </w:p>
    <w:p w:rsidR="00000000" w:rsidRPr="00953E6F" w:rsidP="00953E6F">
      <w:pPr>
        <w:pStyle w:val="Heading1"/>
      </w:pPr>
      <w:bookmarkStart w:id="5" w:name="O_1297154"/>
      <w:bookmarkEnd w:id="5"/>
      <w:r w:rsidRPr="00953E6F">
        <w:t>Links</w:t>
      </w:r>
    </w:p>
    <w:p w:rsidR="00000000" w:rsidRPr="00953E6F" w:rsidP="002F7CE8">
      <w:pPr>
        <w:pStyle w:val="BodyText"/>
      </w:pPr>
      <w:r w:rsidRPr="00953E6F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A5D3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53E6F" w:rsidP="00953E6F"/>
    <w:sectPr w:rsidSect="00953E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6F" w:rsidRPr="002F7CE8" w:rsidP="002F7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E8" w:rsidP="00953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CE8" w:rsidP="00953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F7CE8" w:rsidP="00953E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E6F" w:rsidRPr="002F7CE8" w:rsidP="002F7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E8" w:rsidRPr="002D2AF8" w:rsidP="00953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AVIF0047 Apply awareness of dangerous goods and hazardous substances in the transport security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2F7CE8" w:rsidP="00953E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1C4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580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E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E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E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E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E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E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E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E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E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E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E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E6F"/>
  </w:style>
  <w:style w:type="character" w:customStyle="1" w:styleId="Heading1Char">
    <w:name w:val="Heading 1 Char"/>
    <w:basedOn w:val="DefaultParagraphFont"/>
    <w:link w:val="Heading1"/>
    <w:rsid w:val="00953E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E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E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E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53E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E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3E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E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E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E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E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E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E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E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E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E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E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E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E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E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E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E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E6F"/>
    <w:rPr>
      <w:b/>
      <w:spacing w:val="0"/>
    </w:rPr>
  </w:style>
  <w:style w:type="paragraph" w:customStyle="1" w:styleId="SuperTitle">
    <w:name w:val="SuperTitle"/>
    <w:basedOn w:val="Title"/>
    <w:rsid w:val="00953E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E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E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E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E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E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E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E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E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E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E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E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E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E6F"/>
    <w:rPr>
      <w:i/>
    </w:rPr>
  </w:style>
  <w:style w:type="paragraph" w:styleId="Caption">
    <w:name w:val="caption"/>
    <w:basedOn w:val="BodyText"/>
    <w:next w:val="Normal"/>
    <w:qFormat/>
    <w:rsid w:val="00953E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E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E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E6F"/>
  </w:style>
  <w:style w:type="paragraph" w:styleId="TableofFigures">
    <w:name w:val="table of figures"/>
    <w:basedOn w:val="Normal"/>
    <w:next w:val="Normal"/>
    <w:semiHidden/>
    <w:rsid w:val="00953E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E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3E6F"/>
    <w:rPr>
      <w:rFonts w:ascii="Wingdings" w:hAnsi="Wingdings"/>
    </w:rPr>
  </w:style>
  <w:style w:type="paragraph" w:customStyle="1" w:styleId="TableHeading">
    <w:name w:val="Table Heading"/>
    <w:basedOn w:val="HeadingBase"/>
    <w:rsid w:val="00953E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E6F"/>
    <w:rPr>
      <w:color w:val="0033CC"/>
      <w:u w:val="none"/>
    </w:rPr>
  </w:style>
  <w:style w:type="paragraph" w:customStyle="1" w:styleId="BodyTextRight">
    <w:name w:val="Body Text Right"/>
    <w:basedOn w:val="BodyText"/>
    <w:rsid w:val="00953E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E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E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E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E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E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E6F"/>
    <w:rPr>
      <w:sz w:val="32"/>
    </w:rPr>
  </w:style>
  <w:style w:type="paragraph" w:customStyle="1" w:styleId="HeadingProcedure">
    <w:name w:val="Heading Procedure"/>
    <w:basedOn w:val="HeadingBase"/>
    <w:next w:val="Normal"/>
    <w:rsid w:val="00953E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E6F"/>
    <w:pPr>
      <w:spacing w:before="60" w:after="60"/>
    </w:pPr>
  </w:style>
  <w:style w:type="paragraph" w:styleId="ListContinue">
    <w:name w:val="List Continue"/>
    <w:basedOn w:val="List"/>
    <w:rsid w:val="00953E6F"/>
    <w:pPr>
      <w:ind w:firstLine="0"/>
    </w:pPr>
  </w:style>
  <w:style w:type="paragraph" w:customStyle="1" w:styleId="ListNote">
    <w:name w:val="List Note"/>
    <w:basedOn w:val="List"/>
    <w:rsid w:val="00953E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E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E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E6F"/>
    <w:rPr>
      <w:rFonts w:ascii="Courier New" w:hAnsi="Courier New"/>
    </w:rPr>
  </w:style>
  <w:style w:type="paragraph" w:customStyle="1" w:styleId="NoteBullet">
    <w:name w:val="Note Bullet"/>
    <w:basedOn w:val="Note"/>
    <w:rsid w:val="00953E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E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E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E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E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3E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E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E6F"/>
    <w:rPr>
      <w:b/>
      <w:smallCaps/>
    </w:rPr>
  </w:style>
  <w:style w:type="paragraph" w:customStyle="1" w:styleId="TableListNumber">
    <w:name w:val="Table List Number"/>
    <w:basedOn w:val="ListNumber"/>
    <w:rsid w:val="00953E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E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E6F"/>
    <w:pPr>
      <w:numPr>
        <w:numId w:val="8"/>
      </w:numPr>
    </w:pPr>
  </w:style>
  <w:style w:type="paragraph" w:customStyle="1" w:styleId="ListAlpha2">
    <w:name w:val="List Alpha 2"/>
    <w:basedOn w:val="List2"/>
    <w:rsid w:val="00953E6F"/>
    <w:pPr>
      <w:numPr>
        <w:numId w:val="7"/>
      </w:numPr>
    </w:pPr>
  </w:style>
  <w:style w:type="paragraph" w:styleId="List2">
    <w:name w:val="List 2"/>
    <w:basedOn w:val="BodyText"/>
    <w:rsid w:val="00953E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E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E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E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E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E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3E6F"/>
    <w:pPr>
      <w:numPr>
        <w:numId w:val="3"/>
      </w:numPr>
    </w:pPr>
  </w:style>
  <w:style w:type="paragraph" w:styleId="ListContinue2">
    <w:name w:val="List Continue 2"/>
    <w:basedOn w:val="List2"/>
    <w:rsid w:val="00953E6F"/>
    <w:pPr>
      <w:ind w:firstLine="0"/>
    </w:pPr>
  </w:style>
  <w:style w:type="paragraph" w:styleId="ListContinue3">
    <w:name w:val="List Continue 3"/>
    <w:basedOn w:val="List3"/>
    <w:rsid w:val="00953E6F"/>
    <w:pPr>
      <w:ind w:left="1021" w:firstLine="0"/>
    </w:pPr>
  </w:style>
  <w:style w:type="paragraph" w:styleId="ListContinue4">
    <w:name w:val="List Continue 4"/>
    <w:basedOn w:val="List4"/>
    <w:rsid w:val="00953E6F"/>
    <w:pPr>
      <w:ind w:firstLine="0"/>
    </w:pPr>
  </w:style>
  <w:style w:type="paragraph" w:styleId="ListContinue5">
    <w:name w:val="List Continue 5"/>
    <w:basedOn w:val="List5"/>
    <w:rsid w:val="00953E6F"/>
    <w:pPr>
      <w:ind w:firstLine="0"/>
    </w:pPr>
  </w:style>
  <w:style w:type="paragraph" w:styleId="ListNumber3">
    <w:name w:val="List Number 3"/>
    <w:basedOn w:val="List3"/>
    <w:rsid w:val="00953E6F"/>
    <w:pPr>
      <w:numPr>
        <w:numId w:val="4"/>
      </w:numPr>
    </w:pPr>
  </w:style>
  <w:style w:type="paragraph" w:styleId="ListNumber4">
    <w:name w:val="List Number 4"/>
    <w:basedOn w:val="List4"/>
    <w:rsid w:val="00953E6F"/>
    <w:pPr>
      <w:numPr>
        <w:numId w:val="5"/>
      </w:numPr>
    </w:pPr>
  </w:style>
  <w:style w:type="paragraph" w:styleId="ListNumber5">
    <w:name w:val="List Number 5"/>
    <w:basedOn w:val="List5"/>
    <w:rsid w:val="00953E6F"/>
    <w:pPr>
      <w:numPr>
        <w:numId w:val="6"/>
      </w:numPr>
    </w:pPr>
  </w:style>
  <w:style w:type="paragraph" w:styleId="BlockText">
    <w:name w:val="Block Text"/>
    <w:basedOn w:val="Normal"/>
    <w:rsid w:val="00953E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E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E6F"/>
    <w:rPr>
      <w:sz w:val="16"/>
      <w:vertAlign w:val="superscript"/>
    </w:rPr>
  </w:style>
  <w:style w:type="character" w:customStyle="1" w:styleId="Symbols">
    <w:name w:val="Symbols"/>
    <w:basedOn w:val="DefaultParagraphFont"/>
    <w:rsid w:val="00953E6F"/>
    <w:rPr>
      <w:rFonts w:ascii="Symbol" w:hAnsi="Symbol"/>
    </w:rPr>
  </w:style>
  <w:style w:type="character" w:customStyle="1" w:styleId="MenuOptions">
    <w:name w:val="Menu Options"/>
    <w:basedOn w:val="DefaultParagraphFont"/>
    <w:rsid w:val="00953E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E6F"/>
    <w:rPr>
      <w:b/>
    </w:rPr>
  </w:style>
  <w:style w:type="character" w:customStyle="1" w:styleId="Underlined">
    <w:name w:val="Underlined"/>
    <w:basedOn w:val="DefaultParagraphFont"/>
    <w:rsid w:val="00953E6F"/>
    <w:rPr>
      <w:u w:val="single"/>
    </w:rPr>
  </w:style>
  <w:style w:type="paragraph" w:customStyle="1" w:styleId="TableBodyTextRight">
    <w:name w:val="Table Body Text Right"/>
    <w:basedOn w:val="TableBodyText"/>
    <w:rsid w:val="00953E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E6F"/>
    <w:rPr>
      <w:sz w:val="18"/>
    </w:rPr>
  </w:style>
  <w:style w:type="paragraph" w:customStyle="1" w:styleId="BodySmallRight">
    <w:name w:val="Body Small Right"/>
    <w:basedOn w:val="BodyTextRight"/>
    <w:rsid w:val="00953E6F"/>
    <w:rPr>
      <w:sz w:val="18"/>
      <w:szCs w:val="18"/>
    </w:rPr>
  </w:style>
  <w:style w:type="paragraph" w:customStyle="1" w:styleId="MarginEdition">
    <w:name w:val="Margin Edition"/>
    <w:basedOn w:val="MarginNote"/>
    <w:rsid w:val="00953E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E6F"/>
    <w:rPr>
      <w:sz w:val="2"/>
      <w:szCs w:val="2"/>
    </w:rPr>
  </w:style>
  <w:style w:type="character" w:customStyle="1" w:styleId="Small">
    <w:name w:val="Small"/>
    <w:basedOn w:val="DefaultParagraphFont"/>
    <w:rsid w:val="00953E6F"/>
    <w:rPr>
      <w:sz w:val="16"/>
    </w:rPr>
  </w:style>
  <w:style w:type="paragraph" w:customStyle="1" w:styleId="WideTable">
    <w:name w:val="Wide Table"/>
    <w:basedOn w:val="Normal"/>
    <w:rsid w:val="00953E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E6F"/>
  </w:style>
  <w:style w:type="paragraph" w:styleId="Quote">
    <w:name w:val="Quote"/>
    <w:basedOn w:val="Heading1"/>
    <w:link w:val="QuoteChar"/>
    <w:qFormat/>
    <w:rsid w:val="00953E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E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E6F"/>
    <w:pPr>
      <w:pageBreakBefore/>
    </w:pPr>
  </w:style>
  <w:style w:type="paragraph" w:customStyle="1" w:styleId="Border">
    <w:name w:val="Border"/>
    <w:basedOn w:val="Normal"/>
    <w:qFormat/>
    <w:rsid w:val="00953E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E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E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E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E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E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E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E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E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E6F"/>
    <w:rPr>
      <w:u w:val="single"/>
    </w:rPr>
  </w:style>
  <w:style w:type="character" w:customStyle="1" w:styleId="BoldandItalics">
    <w:name w:val="Bold and Italics"/>
    <w:qFormat/>
    <w:rsid w:val="00953E6F"/>
    <w:rPr>
      <w:b/>
      <w:i/>
      <w:u w:val="none"/>
    </w:rPr>
  </w:style>
  <w:style w:type="paragraph" w:styleId="BalloonText">
    <w:name w:val="Balloon Text"/>
    <w:basedOn w:val="Normal"/>
    <w:link w:val="BalloonTextChar"/>
    <w:rsid w:val="00953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E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E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E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E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E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E6F"/>
    <w:pPr>
      <w:spacing w:before="0" w:after="0"/>
    </w:pPr>
  </w:style>
  <w:style w:type="paragraph" w:customStyle="1" w:styleId="BodyTextBold">
    <w:name w:val="Body Text Bold"/>
    <w:basedOn w:val="BodyText"/>
    <w:qFormat/>
    <w:rsid w:val="00953E6F"/>
    <w:rPr>
      <w:b/>
    </w:rPr>
  </w:style>
  <w:style w:type="character" w:styleId="Hyperlink">
    <w:name w:val="Hyperlink"/>
    <w:basedOn w:val="DefaultParagraphFont"/>
    <w:uiPriority w:val="99"/>
    <w:unhideWhenUsed/>
    <w:rsid w:val="002F7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3266</Characters>
  <Application>Microsoft Office Word</Application>
  <DocSecurity>0</DocSecurity>
  <Lines>72</Lines>
  <Paragraphs>41</Paragraphs>
  <ScaleCrop>false</ScaleCrop>
  <Company>Author-it Software Corporation Ltd.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AVIF0047 Apply awareness of dangerous goods and hazardous substances in the transport security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