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095" w:rsidP="009310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AVIF0046 Facilitate an aerodrome emergency response</w:t>
      </w:r>
      <w:r>
        <w:fldChar w:fldCharType="end"/>
      </w:r>
    </w:p>
    <w:p w:rsidR="00931095" w:rsidP="00931095">
      <w:pPr>
        <w:pStyle w:val="Version"/>
        <w:sectPr w:rsidSect="004F1E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EA4" w:rsidP="004F1EA4">
      <w:pPr>
        <w:pStyle w:val="SuperHeading"/>
      </w:pPr>
      <w:r w:rsidRPr="004F1EA4">
        <w:t>AVIF0046 Facilitate an aerodrome emergency response</w:t>
      </w:r>
    </w:p>
    <w:p w:rsidR="00000000" w:rsidRPr="004F1EA4" w:rsidP="004F1EA4">
      <w:pPr>
        <w:pStyle w:val="Heading1"/>
      </w:pPr>
      <w:bookmarkStart w:id="1" w:name="O_1025822"/>
      <w:bookmarkEnd w:id="1"/>
      <w:r w:rsidRPr="004F1E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E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 w:rsidP="004F1EA4">
            <w:pPr>
              <w:pStyle w:val="BodyText"/>
            </w:pPr>
            <w:r w:rsidRPr="004F1EA4">
              <w:t>Release 1. This is the first release of this unit of competency in the AVI Aviation Training Package.</w:t>
            </w:r>
          </w:p>
        </w:tc>
      </w:tr>
    </w:tbl>
    <w:p w:rsidR="00000000" w:rsidRPr="004F1EA4" w:rsidP="004F1EA4">
      <w:pPr>
        <w:pStyle w:val="NoPaddingFontSize1"/>
      </w:pPr>
    </w:p>
    <w:p w:rsidR="00000000" w:rsidRPr="004F1EA4" w:rsidP="004F1EA4">
      <w:pPr>
        <w:pStyle w:val="AllowPageBreak"/>
      </w:pPr>
    </w:p>
    <w:p w:rsidR="00000000" w:rsidRPr="004F1EA4" w:rsidP="004F1EA4">
      <w:pPr>
        <w:pStyle w:val="Heading1"/>
      </w:pPr>
      <w:bookmarkStart w:id="2" w:name="O_1025823"/>
      <w:bookmarkEnd w:id="2"/>
      <w:r w:rsidRPr="004F1EA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E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 w:rsidP="004F1EA4">
            <w:pPr>
              <w:pStyle w:val="BodyText"/>
            </w:pPr>
            <w:r w:rsidRPr="004F1EA4">
              <w:t>This unit involves the skills and knowledge required to facilitate an aerodrome emergency r</w:t>
            </w:r>
            <w:r w:rsidRPr="004F1EA4">
              <w:t>esponse in compliance with relevant regulatory requirements of the Civil Aviation Safety Authority (CASA) and national operating standards.</w:t>
            </w:r>
          </w:p>
          <w:p w:rsidR="00000000" w:rsidRPr="004F1EA4" w:rsidP="004F1EA4">
            <w:pPr>
              <w:pStyle w:val="BodyText"/>
            </w:pPr>
            <w:r w:rsidRPr="004F1EA4">
              <w:t>It includes preparing for an aerodrome emergency, responding to an aerodrome emergency, and taking appropriate actio</w:t>
            </w:r>
            <w:r w:rsidRPr="004F1EA4">
              <w:t>ns to reinstate aerodrome operations.</w:t>
            </w:r>
          </w:p>
          <w:p w:rsidR="00000000" w:rsidRPr="004F1EA4" w:rsidP="004F1EA4">
            <w:pPr>
              <w:pStyle w:val="BodyText"/>
            </w:pPr>
            <w:r w:rsidRPr="004F1EA4">
              <w:t xml:space="preserve">This unit addresses aviation non-technical skill requirements (mental, social and personal-management abilities) related to safety management duties of ground operations personnel and contributes to safe and effective </w:t>
            </w:r>
            <w:r w:rsidRPr="004F1EA4">
              <w:t>performance in complex aviation operational environments.</w:t>
            </w:r>
          </w:p>
          <w:p w:rsidR="00000000" w:rsidRPr="004F1EA4" w:rsidP="004F1EA4">
            <w:pPr>
              <w:pStyle w:val="BodyText"/>
            </w:pPr>
            <w:r w:rsidRPr="004F1EA4">
              <w:t>Operations are conducted as part of commercial and military aircraft activities across a variety of operational contexts within the Australian aviation industry.</w:t>
            </w:r>
          </w:p>
          <w:p w:rsidR="00000000" w:rsidRPr="004F1EA4" w:rsidP="004F1EA4">
            <w:pPr>
              <w:pStyle w:val="BodyText"/>
            </w:pPr>
            <w:r w:rsidRPr="004F1EA4">
              <w:t>Work is performed independently or u</w:t>
            </w:r>
            <w:r w:rsidRPr="004F1EA4">
              <w:t>nder limited supervision as a single operator or within a team environment.</w:t>
            </w:r>
          </w:p>
          <w:p w:rsidR="00000000" w:rsidRPr="004F1EA4" w:rsidP="004F1EA4">
            <w:pPr>
              <w:pStyle w:val="BodyText"/>
            </w:pPr>
            <w:r w:rsidRPr="004F1EA4">
              <w:t>Licensing, legislative, regulatory or certification requirements are applicable to this unit.</w:t>
            </w:r>
          </w:p>
        </w:tc>
      </w:tr>
    </w:tbl>
    <w:p w:rsidR="00000000" w:rsidRPr="004F1EA4" w:rsidP="004F1EA4">
      <w:pPr>
        <w:pStyle w:val="NoPaddingFontSize1"/>
      </w:pPr>
    </w:p>
    <w:p w:rsidR="00000000" w:rsidRPr="004F1EA4" w:rsidP="004F1EA4">
      <w:pPr>
        <w:pStyle w:val="AllowPageBreak"/>
      </w:pPr>
    </w:p>
    <w:p w:rsidR="00000000" w:rsidRPr="004F1EA4" w:rsidP="004F1EA4">
      <w:pPr>
        <w:pStyle w:val="Heading1"/>
      </w:pPr>
      <w:bookmarkStart w:id="3" w:name="O_1025824"/>
      <w:bookmarkEnd w:id="3"/>
      <w:r w:rsidRPr="004F1EA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E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 w:rsidP="004F1EA4">
            <w:pPr>
              <w:pStyle w:val="BodyText"/>
            </w:pPr>
            <w:r w:rsidRPr="004F1EA4">
              <w:t>Not applicable.</w:t>
            </w:r>
          </w:p>
        </w:tc>
      </w:tr>
    </w:tbl>
    <w:p w:rsidR="00000000" w:rsidRPr="004F1EA4" w:rsidP="004F1EA4">
      <w:pPr>
        <w:pStyle w:val="NoPaddingFontSize1"/>
      </w:pPr>
    </w:p>
    <w:p w:rsidR="00000000" w:rsidRPr="004F1EA4" w:rsidP="004F1EA4">
      <w:pPr>
        <w:pStyle w:val="AllowPageBreak"/>
      </w:pPr>
    </w:p>
    <w:p w:rsidR="00000000" w:rsidRPr="004F1EA4" w:rsidP="004F1EA4">
      <w:pPr>
        <w:pStyle w:val="Heading1"/>
      </w:pPr>
      <w:bookmarkStart w:id="4" w:name="O_1025825"/>
      <w:bookmarkEnd w:id="4"/>
      <w:r w:rsidRPr="004F1EA4">
        <w:t>Competenc</w:t>
      </w:r>
      <w:r w:rsidRPr="004F1EA4">
        <w:t>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E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 w:rsidP="004F1EA4">
            <w:pPr>
              <w:pStyle w:val="BodyText"/>
            </w:pPr>
            <w:r w:rsidRPr="004F1EA4">
              <w:t>F – Safety Management</w:t>
            </w:r>
          </w:p>
        </w:tc>
      </w:tr>
    </w:tbl>
    <w:p w:rsidR="00000000" w:rsidRPr="004F1EA4" w:rsidP="004F1EA4">
      <w:pPr>
        <w:pStyle w:val="NoPaddingFontSize1"/>
      </w:pPr>
    </w:p>
    <w:p w:rsidR="00000000" w:rsidRPr="004F1EA4" w:rsidP="004F1EA4">
      <w:pPr>
        <w:pStyle w:val="AllowPageBreak"/>
      </w:pPr>
    </w:p>
    <w:p w:rsidR="00000000" w:rsidRPr="004F1EA4" w:rsidP="004F1EA4">
      <w:pPr>
        <w:pStyle w:val="Heading1"/>
      </w:pPr>
      <w:bookmarkStart w:id="5" w:name="O_1025826"/>
      <w:bookmarkEnd w:id="5"/>
      <w:r w:rsidRPr="004F1EA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E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 w:rsidP="004F1EA4">
            <w:pPr>
              <w:pStyle w:val="BodyText"/>
            </w:pPr>
            <w:r w:rsidRPr="004F1EA4">
              <w:t>Not applicable.</w:t>
            </w:r>
          </w:p>
        </w:tc>
      </w:tr>
    </w:tbl>
    <w:p w:rsidR="00000000" w:rsidRPr="004F1EA4" w:rsidP="004F1EA4">
      <w:pPr>
        <w:pStyle w:val="NoPaddingFontSize1"/>
      </w:pPr>
    </w:p>
    <w:p w:rsidR="00000000" w:rsidRPr="004F1EA4" w:rsidP="004F1EA4">
      <w:pPr>
        <w:pStyle w:val="AllowPageBreak"/>
      </w:pPr>
    </w:p>
    <w:p w:rsidR="00000000" w:rsidRPr="004F1EA4" w:rsidP="004F1EA4">
      <w:pPr>
        <w:pStyle w:val="Heading1"/>
      </w:pPr>
      <w:bookmarkStart w:id="6" w:name="O_1025827"/>
      <w:bookmarkEnd w:id="6"/>
      <w:r w:rsidRPr="004F1EA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F1E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 w:rsidP="004F1EA4">
            <w:pPr>
              <w:pStyle w:val="BodyText"/>
            </w:pPr>
            <w:r w:rsidRPr="004F1EA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rPr>
                <w:rStyle w:val="SpecialBold"/>
              </w:rPr>
              <w:t>PERFORMANCE CRITERIA</w:t>
            </w:r>
          </w:p>
        </w:tc>
      </w:tr>
      <w:tr w:rsidTr="004F1E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t>Performance criteria describe the performance needed to demonstrate achievement of the element.</w:t>
            </w:r>
          </w:p>
        </w:tc>
      </w:tr>
      <w:tr w:rsidTr="004F1E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 w:rsidP="004F1EA4">
            <w:pPr>
              <w:pStyle w:val="BodyText"/>
            </w:pPr>
            <w:r w:rsidRPr="004F1EA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 w:rsidP="004F1EA4">
            <w:pPr>
              <w:pStyle w:val="BodyText"/>
            </w:pPr>
            <w:r w:rsidRPr="004F1EA4">
              <w:rPr>
                <w:rStyle w:val="SpecialBold"/>
              </w:rPr>
              <w:t>Prepare for an aerodrome emergency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t>Familiarity with aerodrome emergency response procedures and role of responding agencies is established</w:t>
            </w:r>
          </w:p>
        </w:tc>
      </w:tr>
      <w:tr w:rsidTr="004F1E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t>Aerod</w:t>
            </w:r>
            <w:r w:rsidRPr="004F1EA4">
              <w:t>rome emergency equipment is checked and tested in accordance with workplace procedures</w:t>
            </w:r>
          </w:p>
        </w:tc>
      </w:tr>
      <w:tr w:rsidTr="004F1E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t>Emergency exercises and debriefing sessions are participated in as required</w:t>
            </w:r>
          </w:p>
        </w:tc>
      </w:tr>
      <w:tr w:rsidTr="004F1E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t>Hazards are identified, risks are assessed and hazard management implemented</w:t>
            </w:r>
          </w:p>
        </w:tc>
      </w:tr>
      <w:tr w:rsidTr="004F1E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t>Responding agencies are escorted on familiarisation tours of airside facilities as required</w:t>
            </w:r>
          </w:p>
        </w:tc>
      </w:tr>
      <w:tr w:rsidTr="004F1E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 w:rsidP="004F1EA4">
            <w:pPr>
              <w:pStyle w:val="BodyText"/>
            </w:pPr>
            <w:r w:rsidRPr="004F1EA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 w:rsidP="004F1EA4">
            <w:pPr>
              <w:pStyle w:val="BodyText"/>
            </w:pPr>
            <w:r w:rsidRPr="004F1EA4">
              <w:rPr>
                <w:rStyle w:val="SpecialBold"/>
              </w:rPr>
              <w:t>Respond to an aerodrome emergency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t>Established emergency response procedures are followed</w:t>
            </w:r>
          </w:p>
        </w:tc>
      </w:tr>
      <w:tr w:rsidTr="004F1E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t>Forward command post (FCP) and other forward control areas are appropriately established</w:t>
            </w:r>
          </w:p>
        </w:tc>
      </w:tr>
      <w:tr w:rsidTr="004F1E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t>Wreckage is guarded and evidence preserved</w:t>
            </w:r>
          </w:p>
        </w:tc>
      </w:tr>
      <w:tr w:rsidTr="004F1E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t>Command of initial emergency response is appropriately handed over to responding agencies</w:t>
            </w:r>
          </w:p>
        </w:tc>
      </w:tr>
      <w:tr w:rsidTr="004F1E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t>Responding ag</w:t>
            </w:r>
            <w:r w:rsidRPr="004F1EA4">
              <w:t>encies are assisted as required</w:t>
            </w:r>
          </w:p>
        </w:tc>
      </w:tr>
      <w:tr w:rsidTr="004F1E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t>Running log is maintained throughout an emergency</w:t>
            </w:r>
          </w:p>
        </w:tc>
      </w:tr>
      <w:tr w:rsidTr="004F1E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t>Media enquiries are appropriately handled</w:t>
            </w:r>
          </w:p>
        </w:tc>
      </w:tr>
      <w:tr w:rsidTr="004F1E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 w:rsidP="004F1EA4">
            <w:pPr>
              <w:pStyle w:val="BodyText"/>
            </w:pPr>
            <w:r w:rsidRPr="004F1EA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 w:rsidP="004F1EA4">
            <w:pPr>
              <w:pStyle w:val="BodyText"/>
            </w:pPr>
            <w:r w:rsidRPr="004F1EA4">
              <w:rPr>
                <w:rStyle w:val="SpecialBold"/>
              </w:rPr>
              <w:t>Take appropriate action to reinstate aerodrome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t>Assessment of continued aerodrome operational capability is correctly made and authorities notified</w:t>
            </w:r>
          </w:p>
        </w:tc>
      </w:tr>
      <w:tr w:rsidTr="004F1E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t>Airside facilities are returned to service as required</w:t>
            </w:r>
          </w:p>
        </w:tc>
      </w:tr>
      <w:tr w:rsidTr="004F1E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A4">
            <w:pPr>
              <w:pStyle w:val="BodyText"/>
              <w:rPr>
                <w:lang w:val="en-NZ"/>
              </w:rPr>
            </w:pPr>
            <w:r w:rsidRPr="004F1EA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 w:rsidP="004F1EA4">
            <w:pPr>
              <w:pStyle w:val="BodyText"/>
            </w:pPr>
            <w:r w:rsidRPr="004F1EA4">
              <w:t>Reports are completed, filed and disseminated to relevant authorities as required in ac</w:t>
            </w:r>
            <w:r w:rsidRPr="004F1EA4">
              <w:t>cordance with workplace procedures</w:t>
            </w:r>
          </w:p>
        </w:tc>
      </w:tr>
    </w:tbl>
    <w:p w:rsidR="00000000" w:rsidRPr="004F1EA4" w:rsidP="004F1EA4">
      <w:pPr>
        <w:pStyle w:val="NoPaddingFontSize1"/>
      </w:pPr>
    </w:p>
    <w:p w:rsidR="00000000" w:rsidRPr="004F1EA4" w:rsidP="004F1EA4">
      <w:pPr>
        <w:pStyle w:val="AllowPageBreak"/>
      </w:pPr>
    </w:p>
    <w:p w:rsidR="00000000" w:rsidRPr="004F1EA4" w:rsidP="004F1EA4">
      <w:pPr>
        <w:pStyle w:val="Heading1"/>
      </w:pPr>
      <w:bookmarkStart w:id="7" w:name="O_1025828"/>
      <w:bookmarkEnd w:id="7"/>
      <w:r w:rsidRPr="004F1EA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E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 w:rsidP="004F1EA4">
            <w:pPr>
              <w:pStyle w:val="BodyText"/>
            </w:pPr>
            <w:r w:rsidRPr="004F1EA4">
              <w:t xml:space="preserve">Foundation skills essential to performance are explicit in the performance criteria of this unit of </w:t>
            </w:r>
            <w:r w:rsidRPr="004F1EA4">
              <w:t>competency.</w:t>
            </w:r>
          </w:p>
        </w:tc>
      </w:tr>
    </w:tbl>
    <w:p w:rsidR="00000000" w:rsidRPr="004F1EA4" w:rsidP="004F1EA4">
      <w:pPr>
        <w:pStyle w:val="NoPaddingFontSize1"/>
      </w:pPr>
    </w:p>
    <w:p w:rsidR="00000000" w:rsidRPr="004F1EA4" w:rsidP="004F1EA4">
      <w:pPr>
        <w:pStyle w:val="AllowPageBreak"/>
      </w:pPr>
    </w:p>
    <w:p w:rsidR="00000000" w:rsidRPr="004F1EA4" w:rsidP="004F1EA4">
      <w:pPr>
        <w:pStyle w:val="Heading1"/>
      </w:pPr>
      <w:bookmarkStart w:id="8" w:name="O_1025829"/>
      <w:bookmarkEnd w:id="8"/>
      <w:r w:rsidRPr="004F1EA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E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 w:rsidP="004F1EA4">
            <w:pPr>
              <w:pStyle w:val="BodyText"/>
            </w:pPr>
            <w:r w:rsidRPr="004F1EA4">
              <w:t>Range is restricted to essential operating conditions and any other variables essential to the work environment.</w:t>
            </w:r>
          </w:p>
        </w:tc>
      </w:tr>
    </w:tbl>
    <w:p w:rsidR="00000000" w:rsidRPr="004F1EA4" w:rsidP="004F1EA4">
      <w:pPr>
        <w:pStyle w:val="NoPaddingFontSize1"/>
      </w:pPr>
    </w:p>
    <w:p w:rsidR="00000000" w:rsidRPr="004F1EA4" w:rsidP="004F1EA4">
      <w:pPr>
        <w:pStyle w:val="AllowPageBreak"/>
      </w:pPr>
    </w:p>
    <w:p w:rsidR="00000000" w:rsidRPr="004F1EA4" w:rsidP="004F1EA4">
      <w:pPr>
        <w:pStyle w:val="Heading1"/>
      </w:pPr>
      <w:bookmarkStart w:id="9" w:name="O_1025830"/>
      <w:bookmarkEnd w:id="9"/>
      <w:r w:rsidRPr="004F1EA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E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A4" w:rsidP="004F1EA4">
            <w:pPr>
              <w:pStyle w:val="BodyText"/>
            </w:pPr>
            <w:r w:rsidRPr="004F1EA4">
              <w:t>This unit replaces and is equivalent to AVIF3026 Facilitate an aerodrome emergency response.</w:t>
            </w:r>
          </w:p>
        </w:tc>
      </w:tr>
    </w:tbl>
    <w:p w:rsidR="00000000" w:rsidRPr="004F1EA4" w:rsidP="004F1EA4">
      <w:pPr>
        <w:pStyle w:val="NoPaddingFontSize1"/>
      </w:pPr>
    </w:p>
    <w:p w:rsidR="00000000" w:rsidRPr="004F1EA4" w:rsidP="004F1EA4">
      <w:pPr>
        <w:pStyle w:val="AllowPageBreak"/>
      </w:pPr>
    </w:p>
    <w:p w:rsidR="00000000" w:rsidRPr="004F1EA4" w:rsidP="004F1EA4">
      <w:pPr>
        <w:pStyle w:val="Heading1"/>
      </w:pPr>
      <w:bookmarkStart w:id="10" w:name="O_1025837"/>
      <w:bookmarkEnd w:id="10"/>
      <w:r w:rsidRPr="004F1EA4">
        <w:t>Links</w:t>
      </w:r>
    </w:p>
    <w:p w:rsidR="00000000" w:rsidRPr="004F1EA4" w:rsidP="00931095">
      <w:pPr>
        <w:pStyle w:val="BodyText"/>
      </w:pPr>
      <w:r w:rsidRPr="004F1EA4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B4F4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F1EA4" w:rsidP="004F1EA4"/>
    <w:sectPr w:rsidSect="004F1E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A4" w:rsidRPr="00931095" w:rsidP="009310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095" w:rsidP="004F1E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1095" w:rsidP="004F1E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31095" w:rsidP="004F1E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0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EA4" w:rsidRPr="00931095" w:rsidP="009310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095" w:rsidRPr="002D2AF8" w:rsidP="004F1E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AVIF0046 Facilitate an aerodrome emergency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31095" w:rsidP="004F1E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E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E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E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E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E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E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E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E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E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E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E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EA4"/>
  </w:style>
  <w:style w:type="character" w:customStyle="1" w:styleId="Heading1Char">
    <w:name w:val="Heading 1 Char"/>
    <w:basedOn w:val="DefaultParagraphFont"/>
    <w:link w:val="Heading1"/>
    <w:rsid w:val="004F1E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E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EA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F1EA4"/>
    <w:rPr>
      <w:b/>
      <w:spacing w:val="0"/>
    </w:rPr>
  </w:style>
  <w:style w:type="paragraph" w:customStyle="1" w:styleId="SuperHeading">
    <w:name w:val="SuperHeading"/>
    <w:basedOn w:val="Normal"/>
    <w:rsid w:val="004F1E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E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F1E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E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E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E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E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E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E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E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E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E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E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E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E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E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E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E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E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E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E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1EA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1E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E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E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E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1EA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1E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E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E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E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E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E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E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E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E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1EA4"/>
    <w:rPr>
      <w:i/>
    </w:rPr>
  </w:style>
  <w:style w:type="paragraph" w:styleId="Caption">
    <w:name w:val="caption"/>
    <w:basedOn w:val="BodyText"/>
    <w:next w:val="Normal"/>
    <w:qFormat/>
    <w:rsid w:val="004F1E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E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E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EA4"/>
  </w:style>
  <w:style w:type="paragraph" w:styleId="TableofFigures">
    <w:name w:val="table of figures"/>
    <w:basedOn w:val="Normal"/>
    <w:next w:val="Normal"/>
    <w:semiHidden/>
    <w:rsid w:val="004F1E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EA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F1EA4"/>
    <w:rPr>
      <w:rFonts w:ascii="Wingdings" w:hAnsi="Wingdings"/>
    </w:rPr>
  </w:style>
  <w:style w:type="paragraph" w:customStyle="1" w:styleId="TableHeading">
    <w:name w:val="Table Heading"/>
    <w:basedOn w:val="HeadingBase"/>
    <w:rsid w:val="004F1E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EA4"/>
    <w:rPr>
      <w:color w:val="0033CC"/>
      <w:u w:val="none"/>
    </w:rPr>
  </w:style>
  <w:style w:type="paragraph" w:customStyle="1" w:styleId="BodyTextRight">
    <w:name w:val="Body Text Right"/>
    <w:basedOn w:val="BodyText"/>
    <w:rsid w:val="004F1E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E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E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E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E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E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EA4"/>
    <w:rPr>
      <w:sz w:val="32"/>
    </w:rPr>
  </w:style>
  <w:style w:type="paragraph" w:customStyle="1" w:styleId="HeadingProcedure">
    <w:name w:val="Heading Procedure"/>
    <w:basedOn w:val="HeadingBase"/>
    <w:next w:val="Normal"/>
    <w:rsid w:val="004F1E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EA4"/>
    <w:pPr>
      <w:spacing w:before="60" w:after="60"/>
    </w:pPr>
  </w:style>
  <w:style w:type="paragraph" w:styleId="ListContinue">
    <w:name w:val="List Continue"/>
    <w:basedOn w:val="List"/>
    <w:rsid w:val="004F1EA4"/>
    <w:pPr>
      <w:ind w:firstLine="0"/>
    </w:pPr>
  </w:style>
  <w:style w:type="paragraph" w:customStyle="1" w:styleId="ListNote">
    <w:name w:val="List Note"/>
    <w:basedOn w:val="List"/>
    <w:rsid w:val="004F1E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E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E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EA4"/>
    <w:rPr>
      <w:rFonts w:ascii="Courier New" w:hAnsi="Courier New"/>
    </w:rPr>
  </w:style>
  <w:style w:type="paragraph" w:customStyle="1" w:styleId="NoteBullet">
    <w:name w:val="Note Bullet"/>
    <w:basedOn w:val="Note"/>
    <w:rsid w:val="004F1E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E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E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E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EA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F1E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E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EA4"/>
    <w:rPr>
      <w:b/>
      <w:smallCaps/>
    </w:rPr>
  </w:style>
  <w:style w:type="paragraph" w:customStyle="1" w:styleId="TableListNumber">
    <w:name w:val="Table List Number"/>
    <w:basedOn w:val="ListNumber"/>
    <w:rsid w:val="004F1E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E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EA4"/>
    <w:pPr>
      <w:numPr>
        <w:numId w:val="7"/>
      </w:numPr>
    </w:pPr>
  </w:style>
  <w:style w:type="paragraph" w:customStyle="1" w:styleId="ListAlpha2">
    <w:name w:val="List Alpha 2"/>
    <w:basedOn w:val="List2"/>
    <w:rsid w:val="004F1EA4"/>
    <w:pPr>
      <w:numPr>
        <w:numId w:val="6"/>
      </w:numPr>
    </w:pPr>
  </w:style>
  <w:style w:type="paragraph" w:styleId="List2">
    <w:name w:val="List 2"/>
    <w:basedOn w:val="BodyText"/>
    <w:rsid w:val="004F1E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E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E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E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EA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EA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F1EA4"/>
    <w:pPr>
      <w:numPr>
        <w:numId w:val="2"/>
      </w:numPr>
    </w:pPr>
  </w:style>
  <w:style w:type="paragraph" w:styleId="ListContinue2">
    <w:name w:val="List Continue 2"/>
    <w:basedOn w:val="List2"/>
    <w:rsid w:val="004F1EA4"/>
    <w:pPr>
      <w:ind w:firstLine="0"/>
    </w:pPr>
  </w:style>
  <w:style w:type="paragraph" w:styleId="ListContinue3">
    <w:name w:val="List Continue 3"/>
    <w:basedOn w:val="List3"/>
    <w:rsid w:val="004F1EA4"/>
    <w:pPr>
      <w:ind w:left="1021" w:firstLine="0"/>
    </w:pPr>
  </w:style>
  <w:style w:type="paragraph" w:styleId="ListContinue4">
    <w:name w:val="List Continue 4"/>
    <w:basedOn w:val="List4"/>
    <w:rsid w:val="004F1EA4"/>
    <w:pPr>
      <w:ind w:firstLine="0"/>
    </w:pPr>
  </w:style>
  <w:style w:type="paragraph" w:styleId="ListContinue5">
    <w:name w:val="List Continue 5"/>
    <w:basedOn w:val="List5"/>
    <w:rsid w:val="004F1EA4"/>
    <w:pPr>
      <w:ind w:firstLine="0"/>
    </w:pPr>
  </w:style>
  <w:style w:type="paragraph" w:styleId="ListNumber3">
    <w:name w:val="List Number 3"/>
    <w:basedOn w:val="List3"/>
    <w:rsid w:val="004F1EA4"/>
    <w:pPr>
      <w:numPr>
        <w:numId w:val="3"/>
      </w:numPr>
    </w:pPr>
  </w:style>
  <w:style w:type="paragraph" w:styleId="ListNumber4">
    <w:name w:val="List Number 4"/>
    <w:basedOn w:val="List4"/>
    <w:rsid w:val="004F1EA4"/>
    <w:pPr>
      <w:numPr>
        <w:numId w:val="4"/>
      </w:numPr>
    </w:pPr>
  </w:style>
  <w:style w:type="paragraph" w:styleId="ListNumber5">
    <w:name w:val="List Number 5"/>
    <w:basedOn w:val="List5"/>
    <w:rsid w:val="004F1EA4"/>
    <w:pPr>
      <w:numPr>
        <w:numId w:val="5"/>
      </w:numPr>
    </w:pPr>
  </w:style>
  <w:style w:type="paragraph" w:styleId="BlockText">
    <w:name w:val="Block Text"/>
    <w:basedOn w:val="Normal"/>
    <w:rsid w:val="004F1E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E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EA4"/>
    <w:rPr>
      <w:sz w:val="16"/>
      <w:vertAlign w:val="superscript"/>
    </w:rPr>
  </w:style>
  <w:style w:type="character" w:customStyle="1" w:styleId="Symbols">
    <w:name w:val="Symbols"/>
    <w:basedOn w:val="DefaultParagraphFont"/>
    <w:rsid w:val="004F1EA4"/>
    <w:rPr>
      <w:rFonts w:ascii="Symbol" w:hAnsi="Symbol"/>
    </w:rPr>
  </w:style>
  <w:style w:type="character" w:customStyle="1" w:styleId="MenuOptions">
    <w:name w:val="Menu Options"/>
    <w:basedOn w:val="DefaultParagraphFont"/>
    <w:rsid w:val="004F1E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EA4"/>
    <w:rPr>
      <w:b/>
    </w:rPr>
  </w:style>
  <w:style w:type="character" w:customStyle="1" w:styleId="Underlined">
    <w:name w:val="Underlined"/>
    <w:basedOn w:val="DefaultParagraphFont"/>
    <w:rsid w:val="004F1EA4"/>
    <w:rPr>
      <w:u w:val="single"/>
    </w:rPr>
  </w:style>
  <w:style w:type="paragraph" w:customStyle="1" w:styleId="TableBodyTextRight">
    <w:name w:val="Table Body Text Right"/>
    <w:basedOn w:val="TableBodyText"/>
    <w:rsid w:val="004F1E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EA4"/>
    <w:rPr>
      <w:sz w:val="18"/>
    </w:rPr>
  </w:style>
  <w:style w:type="paragraph" w:customStyle="1" w:styleId="BodySmallRight">
    <w:name w:val="Body Small Right"/>
    <w:basedOn w:val="BodyTextRight"/>
    <w:rsid w:val="004F1EA4"/>
    <w:rPr>
      <w:sz w:val="18"/>
      <w:szCs w:val="18"/>
    </w:rPr>
  </w:style>
  <w:style w:type="paragraph" w:customStyle="1" w:styleId="MarginEdition">
    <w:name w:val="Margin Edition"/>
    <w:basedOn w:val="MarginNote"/>
    <w:rsid w:val="004F1E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EA4"/>
    <w:rPr>
      <w:sz w:val="2"/>
      <w:szCs w:val="2"/>
    </w:rPr>
  </w:style>
  <w:style w:type="character" w:customStyle="1" w:styleId="Small">
    <w:name w:val="Small"/>
    <w:basedOn w:val="DefaultParagraphFont"/>
    <w:rsid w:val="004F1EA4"/>
    <w:rPr>
      <w:sz w:val="16"/>
    </w:rPr>
  </w:style>
  <w:style w:type="paragraph" w:customStyle="1" w:styleId="WideTable">
    <w:name w:val="Wide Table"/>
    <w:basedOn w:val="Normal"/>
    <w:rsid w:val="004F1E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EA4"/>
  </w:style>
  <w:style w:type="paragraph" w:styleId="Quote">
    <w:name w:val="Quote"/>
    <w:basedOn w:val="Heading1"/>
    <w:link w:val="QuoteChar"/>
    <w:qFormat/>
    <w:rsid w:val="004F1E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E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EA4"/>
    <w:pPr>
      <w:pageBreakBefore/>
    </w:pPr>
  </w:style>
  <w:style w:type="paragraph" w:customStyle="1" w:styleId="Border">
    <w:name w:val="Border"/>
    <w:basedOn w:val="Normal"/>
    <w:qFormat/>
    <w:rsid w:val="004F1E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E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E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E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E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E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E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E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E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EA4"/>
    <w:rPr>
      <w:u w:val="single"/>
    </w:rPr>
  </w:style>
  <w:style w:type="character" w:customStyle="1" w:styleId="BoldandItalics">
    <w:name w:val="Bold and Italics"/>
    <w:qFormat/>
    <w:rsid w:val="004F1EA4"/>
    <w:rPr>
      <w:b/>
      <w:i/>
      <w:u w:val="none"/>
    </w:rPr>
  </w:style>
  <w:style w:type="paragraph" w:styleId="BalloonText">
    <w:name w:val="Balloon Text"/>
    <w:basedOn w:val="Normal"/>
    <w:link w:val="BalloonTextChar"/>
    <w:rsid w:val="004F1E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E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E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E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E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E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EA4"/>
    <w:pPr>
      <w:spacing w:before="0" w:after="0"/>
    </w:pPr>
  </w:style>
  <w:style w:type="paragraph" w:customStyle="1" w:styleId="BodyTextBold">
    <w:name w:val="Body Text Bold"/>
    <w:basedOn w:val="BodyText"/>
    <w:qFormat/>
    <w:rsid w:val="004F1EA4"/>
    <w:rPr>
      <w:b/>
    </w:rPr>
  </w:style>
  <w:style w:type="character" w:styleId="Hyperlink">
    <w:name w:val="Hyperlink"/>
    <w:basedOn w:val="DefaultParagraphFont"/>
    <w:uiPriority w:val="99"/>
    <w:unhideWhenUsed/>
    <w:rsid w:val="009310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487</Words>
  <Characters>3215</Characters>
  <Application>Microsoft Office Word</Application>
  <DocSecurity>0</DocSecurity>
  <Lines>153</Lines>
  <Paragraphs>82</Paragraphs>
  <ScaleCrop>false</ScaleCrop>
  <Company>Author-it Software Corporation Ltd.</Company>
  <LinksUpToDate>false</LinksUpToDate>
  <CharactersWithSpaces>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AVIF0046 Facilitate an aerodrome emergency response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2022-10-20T02:39:00Z</dcterms:created>
  <dcterms:modified xsi:type="dcterms:W3CDTF">2022-10-20T02:39:00Z</dcterms:modified>
</cp:coreProperties>
</file>