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A4A" w:rsidP="00F53A4A">
      <w:pPr>
        <w:pStyle w:val="Title"/>
      </w:pPr>
      <w:r>
        <w:fldChar w:fldCharType="begin"/>
      </w:r>
      <w:r>
        <w:instrText xml:space="preserve"> TITLE   \* MERGEFORMAT </w:instrText>
      </w:r>
      <w:r>
        <w:fldChar w:fldCharType="separate"/>
      </w:r>
      <w:r>
        <w:t>AVIF0043 Apply relevant laws and regulations to the operation of an aerodrome</w:t>
      </w:r>
      <w:r>
        <w:fldChar w:fldCharType="end"/>
      </w:r>
    </w:p>
    <w:p w:rsidR="00F53A4A" w:rsidP="00F53A4A">
      <w:pPr>
        <w:pStyle w:val="Version"/>
        <w:sectPr w:rsidSect="00130D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D6A" w:rsidP="00130D6A">
      <w:pPr>
        <w:pStyle w:val="SuperHeading"/>
      </w:pPr>
      <w:r w:rsidRPr="00130D6A">
        <w:t>AVIF0043 Apply relevant laws and regulations to the operation of an aerodrome</w:t>
      </w:r>
    </w:p>
    <w:p w:rsidR="00000000" w:rsidRPr="00130D6A" w:rsidP="00130D6A">
      <w:pPr>
        <w:pStyle w:val="Heading1"/>
      </w:pPr>
      <w:bookmarkStart w:id="1" w:name="O_1025765"/>
      <w:bookmarkEnd w:id="1"/>
      <w:r w:rsidRPr="00130D6A">
        <w:t>Modification History</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Release 1. This is the first release of this unit of competency in the AVI Aviation Training Package.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2" w:name="O_1025766"/>
      <w:bookmarkEnd w:id="2"/>
      <w:r w:rsidRPr="00130D6A">
        <w:t>Application</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This unit involves the skills and knowledge required to apply relevant laws and regulations to the operation of an aerodrome in compliance with relevant regulatory requirements and national operating standards.</w:t>
            </w:r>
          </w:p>
          <w:p w:rsidR="00000000" w:rsidRPr="00130D6A" w:rsidP="00130D6A">
            <w:pPr>
              <w:pStyle w:val="BodyText"/>
            </w:pPr>
            <w:r w:rsidRPr="00130D6A">
              <w:t>It includes applying relevant regulations and</w:t>
            </w:r>
            <w:r w:rsidRPr="00130D6A">
              <w:t xml:space="preserve"> legal obligations and applying relevant local laws and regulations.</w:t>
            </w:r>
          </w:p>
          <w:p w:rsidR="00000000" w:rsidRPr="00130D6A" w:rsidP="00130D6A">
            <w:pPr>
              <w:pStyle w:val="BodyText"/>
            </w:pPr>
            <w:r w:rsidRPr="00130D6A">
              <w:t>This unit addresses aviation non-technical skill requirements (mental, social and personal-management abilities) related to safety management duties of ground operations personnel and con</w:t>
            </w:r>
            <w:r w:rsidRPr="00130D6A">
              <w:t>tributes to safe and effective performance in complex aviation operational environments.</w:t>
            </w:r>
          </w:p>
          <w:p w:rsidR="00000000" w:rsidRPr="00130D6A" w:rsidP="00130D6A">
            <w:pPr>
              <w:pStyle w:val="BodyText"/>
            </w:pPr>
            <w:r w:rsidRPr="00130D6A">
              <w:t>Operations are conducted as part of commercial and military aircraft activities across a variety of operational contexts within the Australian aviation industry.</w:t>
            </w:r>
          </w:p>
          <w:p w:rsidR="00000000" w:rsidRPr="00130D6A" w:rsidP="00130D6A">
            <w:pPr>
              <w:pStyle w:val="BodyText"/>
            </w:pPr>
            <w:r w:rsidRPr="00130D6A">
              <w:t xml:space="preserve">Work </w:t>
            </w:r>
            <w:r w:rsidRPr="00130D6A">
              <w:t>is performed independently or under limited supervision as a single operator or within a team environment.</w:t>
            </w:r>
          </w:p>
          <w:p w:rsidR="00000000" w:rsidRPr="00130D6A" w:rsidP="00130D6A">
            <w:pPr>
              <w:pStyle w:val="BodyText"/>
            </w:pPr>
            <w:r w:rsidRPr="00130D6A">
              <w:t xml:space="preserve">Licensing, legislative, regulatory or certification requirements are applicable to this unit.  </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3" w:name="O_1025767"/>
      <w:bookmarkEnd w:id="3"/>
      <w:r w:rsidRPr="00130D6A">
        <w:t>Pre-requisite Unit</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Not applicabl</w:t>
            </w:r>
            <w:r w:rsidRPr="00130D6A">
              <w:t>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4" w:name="O_1025768"/>
      <w:bookmarkEnd w:id="4"/>
      <w:r w:rsidRPr="00130D6A">
        <w:t>Competency Field</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F – Safety Management</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5" w:name="O_1025769"/>
      <w:bookmarkEnd w:id="5"/>
      <w:r w:rsidRPr="00130D6A">
        <w:t>Unit Sector</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Not applicable.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6" w:name="O_1025770"/>
      <w:bookmarkEnd w:id="6"/>
      <w:r w:rsidRPr="00130D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30D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PERFORMANCE CRITERIA</w:t>
            </w:r>
          </w:p>
        </w:tc>
      </w:tr>
      <w:tr w:rsidTr="00130D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Performance criteria describe the performance needed to demonstrate achievement of the element.</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rPr>
                <w:rStyle w:val="SpecialBold"/>
              </w:rPr>
              <w:t>Apply relevant regulations and legal obligations</w:t>
            </w: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Sources of information on regulatory requirements and legal obligations relevant to aerodrome operatio</w:t>
            </w:r>
            <w:r w:rsidRPr="00130D6A">
              <w:t>ns are identified and accessed in accordance with workplace procedures</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D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An understanding of regulatory requirements and legal obligations relevant to aerodrome operations is developed and applied to routine work at an aerodrome</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D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Compliance with regulatory requirements is maintained in accordance with the operation of an aerodrome</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D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Breaches of laws and regulations to the operation of an aerodrome are reported to relevant people</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rPr>
                <w:rStyle w:val="SpecialBold"/>
              </w:rPr>
              <w:t>Apply relevant local laws and regulations</w:t>
            </w: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t>Regulations and local instructions relevant to work activities of personnel are correctly identified and appropriate action is taken during routine work to ensure compliance as required</w:t>
            </w:r>
          </w:p>
        </w:tc>
      </w:tr>
      <w:tr w:rsidTr="00130D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0D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0D6A">
            <w:pPr>
              <w:pStyle w:val="BodyText"/>
              <w:rPr>
                <w:lang w:val="en-NZ"/>
              </w:rPr>
            </w:pPr>
            <w:r w:rsidRPr="00130D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 xml:space="preserve">Relevant documentation and reports are prepared and processed </w:t>
            </w:r>
            <w:r w:rsidRPr="00130D6A">
              <w:t>in accordance with workplace procedures and relevant regulatory requirements</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7" w:name="O_1025771"/>
      <w:bookmarkEnd w:id="7"/>
      <w:r w:rsidRPr="00130D6A">
        <w:t>Foundation Skills</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Foundation skills essential to performance are explicit in the performance criteria of this unit of competency.</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8" w:name="O_1025772"/>
      <w:bookmarkEnd w:id="8"/>
      <w:r w:rsidRPr="00130D6A">
        <w:t>Range of Conditions</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Range is restricted to essential operating conditions and any other variables essential to the work environment.</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9" w:name="O_1025773"/>
      <w:bookmarkEnd w:id="9"/>
      <w:r w:rsidRPr="00130D6A">
        <w:t>Unit Mapping Information</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This unit replaces and is equivalent to AVIF3012 Apply relevant laws and regulations to the operation of an aerodrome.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10" w:name="O_1025780"/>
      <w:bookmarkEnd w:id="10"/>
      <w:r w:rsidRPr="00130D6A">
        <w:t>Links</w:t>
      </w:r>
    </w:p>
    <w:p w:rsidR="00000000" w:rsidRPr="00130D6A" w:rsidP="00F53A4A">
      <w:pPr>
        <w:pStyle w:val="BodyText"/>
      </w:pPr>
      <w:r w:rsidRPr="00130D6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E4642">
        <w:rPr>
          <w:rStyle w:val="Hyperlink"/>
        </w:rPr>
        <w:t>https://vetnet.gov.au/Pages/TrainingDocs.aspx?q=4725260a-0af3-4daf-912b-ef1c2f3e5816</w:t>
      </w:r>
      <w:r>
        <w:fldChar w:fldCharType="end"/>
      </w:r>
    </w:p>
    <w:p w:rsidR="00000000" w:rsidRPr="00130D6A" w:rsidP="00F53A4A">
      <w:pPr>
        <w:pStyle w:val="BodyText"/>
        <w:sectPr w:rsidSect="00130D6A">
          <w:headerReference w:type="default" r:id="rId10"/>
          <w:footerReference w:type="default" r:id="rId11"/>
          <w:pgSz w:w="11908" w:h="16833"/>
          <w:pgMar w:top="1702" w:right="1418" w:bottom="1702" w:left="1418" w:header="992" w:footer="992" w:gutter="0"/>
          <w:cols w:space="720"/>
          <w:noEndnote/>
          <w:docGrid w:linePitch="299"/>
        </w:sectPr>
      </w:pPr>
    </w:p>
    <w:p w:rsidR="00000000" w:rsidRPr="00130D6A" w:rsidP="00130D6A">
      <w:pPr>
        <w:pStyle w:val="SuperHeading"/>
      </w:pPr>
      <w:r w:rsidRPr="00130D6A">
        <w:t>Assessment Requirements for AVIF0043 Apply relevant laws and regulations to the operation of an aerodrome</w:t>
      </w:r>
    </w:p>
    <w:p w:rsidR="00000000" w:rsidRPr="00130D6A" w:rsidP="00130D6A">
      <w:pPr>
        <w:pStyle w:val="Heading1"/>
      </w:pPr>
      <w:bookmarkStart w:id="11" w:name="O_1025775"/>
      <w:bookmarkEnd w:id="11"/>
      <w:r w:rsidRPr="00130D6A">
        <w:t>Modification History</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Release 1. This is the first release of this unit of competency in the AVI Aviation Training Package.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12" w:name="O_1025776"/>
      <w:bookmarkEnd w:id="12"/>
      <w:r w:rsidRPr="00130D6A">
        <w:t>Performance Evidence</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Evidence required to demonstrate competence in this unit must be relevant to and satisfy all of the requirements</w:t>
            </w:r>
            <w:r w:rsidRPr="00130D6A">
              <w:t xml:space="preserve"> of the elements, performance criteria and range of conditions on at least one occasion and include:</w:t>
            </w:r>
          </w:p>
          <w:p w:rsidR="00000000" w:rsidRPr="00130D6A" w:rsidP="00130D6A">
            <w:pPr>
              <w:pStyle w:val="ListBullet"/>
            </w:pPr>
            <w:r w:rsidRPr="00130D6A">
              <w:t>adapting to differences in equipment and operating environment in accordance with standard operating procedures (SOPs)</w:t>
            </w:r>
          </w:p>
          <w:p w:rsidR="00000000" w:rsidRPr="00130D6A" w:rsidP="00130D6A">
            <w:pPr>
              <w:pStyle w:val="ListBullet"/>
            </w:pPr>
            <w:r w:rsidRPr="00130D6A">
              <w:t>applying aviation safety management</w:t>
            </w:r>
            <w:r w:rsidRPr="00130D6A">
              <w:t xml:space="preserve"> system (SMS) and procedures to assess and/or mitigate risk that might arise in operating an aerodrome</w:t>
            </w:r>
          </w:p>
          <w:p w:rsidR="00000000" w:rsidRPr="00130D6A" w:rsidP="00130D6A">
            <w:pPr>
              <w:pStyle w:val="ListBullet"/>
            </w:pPr>
            <w:r w:rsidRPr="00130D6A">
              <w:t>communicating effectively with others when completing documentation related to operating an aerodrome</w:t>
            </w:r>
          </w:p>
          <w:p w:rsidR="00000000" w:rsidRPr="00130D6A" w:rsidP="00130D6A">
            <w:pPr>
              <w:pStyle w:val="ListBullet"/>
            </w:pPr>
            <w:r w:rsidRPr="00130D6A">
              <w:t>identifying and correctly using relevant equipment</w:t>
            </w:r>
          </w:p>
          <w:p w:rsidR="00000000" w:rsidRPr="00130D6A" w:rsidP="00130D6A">
            <w:pPr>
              <w:pStyle w:val="ListBullet"/>
            </w:pPr>
            <w:r w:rsidRPr="00130D6A">
              <w:t>implementing work health and safety (WHS) procedures and relevant regulations</w:t>
            </w:r>
          </w:p>
          <w:p w:rsidR="00000000" w:rsidRPr="00130D6A" w:rsidP="00130D6A">
            <w:pPr>
              <w:pStyle w:val="ListBullet"/>
            </w:pPr>
            <w:r w:rsidRPr="00130D6A">
              <w:t>modifying activities depending on workplace contingencies, situations and environments</w:t>
            </w:r>
          </w:p>
          <w:p w:rsidR="00000000" w:rsidRPr="00130D6A" w:rsidP="00130D6A">
            <w:pPr>
              <w:pStyle w:val="ListBullet"/>
            </w:pPr>
            <w:r w:rsidRPr="00130D6A">
              <w:t>monitoring and anticipating operational problems and hazards and taking appropriate action</w:t>
            </w:r>
          </w:p>
          <w:p w:rsidR="00000000" w:rsidRPr="00130D6A" w:rsidP="00130D6A">
            <w:pPr>
              <w:pStyle w:val="ListBullet"/>
            </w:pPr>
            <w:r w:rsidRPr="00130D6A">
              <w:t>monitoring work activities in terms of planned schedule</w:t>
            </w:r>
          </w:p>
          <w:p w:rsidR="00000000" w:rsidRPr="00130D6A" w:rsidP="00130D6A">
            <w:pPr>
              <w:pStyle w:val="ListBullet"/>
            </w:pPr>
            <w:r w:rsidRPr="00130D6A">
              <w:t>operating electronic communications equipment to required protocol</w:t>
            </w:r>
          </w:p>
          <w:p w:rsidR="00000000" w:rsidRPr="00130D6A" w:rsidP="00130D6A">
            <w:pPr>
              <w:pStyle w:val="ListBullet"/>
            </w:pPr>
            <w:r w:rsidRPr="00130D6A">
              <w:t>reading, interpreting and following relevant instructions, Manual of Standards (MOS) regulations, procedures, information and signs</w:t>
            </w:r>
          </w:p>
          <w:p w:rsidR="00000000" w:rsidRPr="00130D6A" w:rsidP="00130D6A">
            <w:pPr>
              <w:pStyle w:val="ListBullet"/>
            </w:pPr>
            <w:r w:rsidRPr="00130D6A">
              <w:t>s</w:t>
            </w:r>
            <w:r w:rsidRPr="00130D6A">
              <w:t>electing and using required personal protective equipment (PPE) conforming to industry and WHS standards</w:t>
            </w:r>
          </w:p>
          <w:p w:rsidR="00000000" w:rsidRPr="00130D6A" w:rsidP="00130D6A">
            <w:pPr>
              <w:pStyle w:val="ListBullet"/>
            </w:pPr>
            <w:r w:rsidRPr="00130D6A">
              <w:t>working collaboratively with others</w:t>
            </w:r>
          </w:p>
          <w:p w:rsidR="00000000" w:rsidRPr="00130D6A" w:rsidP="00130D6A">
            <w:pPr>
              <w:pStyle w:val="ListBullet"/>
            </w:pPr>
            <w:r w:rsidRPr="00130D6A">
              <w:t>working systematically with required attention to detail without injury to self or others, or damage to goods or eq</w:t>
            </w:r>
            <w:r w:rsidRPr="00130D6A">
              <w:t>uipment.</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13" w:name="O_1025777"/>
      <w:bookmarkEnd w:id="13"/>
      <w:r w:rsidRPr="00130D6A">
        <w:t>Knowledge Evidence</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Evidence required to demonstrate competence in this unit must be relevant to and satisfy all of the requirements of the elements, performance criteria and range of conditions and include knowledge of:</w:t>
            </w:r>
          </w:p>
          <w:p w:rsidR="00000000" w:rsidRPr="00130D6A" w:rsidP="00130D6A">
            <w:pPr>
              <w:pStyle w:val="ListBullet"/>
            </w:pPr>
            <w:r w:rsidRPr="00130D6A">
              <w:t>aerod</w:t>
            </w:r>
            <w:r w:rsidRPr="00130D6A">
              <w:t>rome layout, including access routes</w:t>
            </w:r>
          </w:p>
          <w:p w:rsidR="00000000" w:rsidRPr="00130D6A" w:rsidP="00130D6A">
            <w:pPr>
              <w:pStyle w:val="ListBullet"/>
            </w:pPr>
            <w:r w:rsidRPr="00130D6A">
              <w:t>aerodromes, including:</w:t>
            </w:r>
          </w:p>
          <w:p w:rsidR="00000000" w:rsidRPr="00130D6A" w:rsidP="00130D6A">
            <w:pPr>
              <w:pStyle w:val="ListBullet2"/>
            </w:pPr>
            <w:r w:rsidRPr="00130D6A">
              <w:t>certified aerodromes</w:t>
            </w:r>
          </w:p>
          <w:p w:rsidR="00000000" w:rsidRPr="00130D6A" w:rsidP="00130D6A">
            <w:pPr>
              <w:pStyle w:val="ListBullet2"/>
            </w:pPr>
            <w:r w:rsidRPr="00130D6A">
              <w:t>registered aerodromes</w:t>
            </w:r>
          </w:p>
          <w:p w:rsidR="00000000" w:rsidRPr="00130D6A" w:rsidP="00130D6A">
            <w:pPr>
              <w:pStyle w:val="ListBullet2"/>
            </w:pPr>
            <w:r w:rsidRPr="00130D6A">
              <w:t>other (unclassified) aerodromes</w:t>
            </w:r>
          </w:p>
          <w:p w:rsidR="00000000" w:rsidRPr="00130D6A" w:rsidP="00130D6A">
            <w:pPr>
              <w:pStyle w:val="ListBullet"/>
            </w:pPr>
            <w:r w:rsidRPr="00130D6A">
              <w:t>application of relevant local laws, MOS and legal obligations</w:t>
            </w:r>
          </w:p>
          <w:p w:rsidR="00000000" w:rsidRPr="00130D6A" w:rsidP="00130D6A">
            <w:pPr>
              <w:pStyle w:val="ListBullet"/>
            </w:pPr>
            <w:r w:rsidRPr="00130D6A">
              <w:t>basic features and characteristics of aerodrome lighting systems</w:t>
            </w:r>
          </w:p>
          <w:p w:rsidR="00000000" w:rsidRPr="00130D6A" w:rsidP="00130D6A">
            <w:pPr>
              <w:pStyle w:val="ListBullet"/>
            </w:pPr>
            <w:r w:rsidRPr="00130D6A">
              <w:t>physical characteristics of aircraft</w:t>
            </w:r>
          </w:p>
          <w:p w:rsidR="00000000" w:rsidRPr="00130D6A" w:rsidP="00130D6A">
            <w:pPr>
              <w:pStyle w:val="ListBullet"/>
            </w:pPr>
            <w:r w:rsidRPr="00130D6A">
              <w:t>people to be notified about breaches, including:</w:t>
            </w:r>
          </w:p>
          <w:p w:rsidR="00000000" w:rsidRPr="00130D6A" w:rsidP="00130D6A">
            <w:pPr>
              <w:pStyle w:val="ListBullet2"/>
            </w:pPr>
            <w:r w:rsidRPr="00130D6A">
              <w:t>air traffic controllers (ATCs)</w:t>
            </w:r>
          </w:p>
          <w:p w:rsidR="00000000" w:rsidRPr="00130D6A" w:rsidP="00130D6A">
            <w:pPr>
              <w:pStyle w:val="ListBullet2"/>
            </w:pPr>
            <w:r w:rsidRPr="00130D6A">
              <w:t>airline personnel and managers</w:t>
            </w:r>
          </w:p>
          <w:p w:rsidR="00000000" w:rsidRPr="00130D6A" w:rsidP="00130D6A">
            <w:pPr>
              <w:pStyle w:val="ListBullet2"/>
            </w:pPr>
            <w:r w:rsidRPr="00130D6A">
              <w:t>Civil Aviation Safety Authority (CASA) per</w:t>
            </w:r>
            <w:r w:rsidRPr="00130D6A">
              <w:t>sonnel</w:t>
            </w:r>
          </w:p>
          <w:p w:rsidR="00000000" w:rsidRPr="00130D6A" w:rsidP="00130D6A">
            <w:pPr>
              <w:pStyle w:val="ListBullet2"/>
            </w:pPr>
            <w:r w:rsidRPr="00130D6A">
              <w:t>contractors</w:t>
            </w:r>
          </w:p>
          <w:p w:rsidR="00000000" w:rsidRPr="00130D6A" w:rsidP="00130D6A">
            <w:pPr>
              <w:pStyle w:val="ListBullet2"/>
            </w:pPr>
            <w:r w:rsidRPr="00130D6A">
              <w:t>emergency services personnel</w:t>
            </w:r>
          </w:p>
          <w:p w:rsidR="00000000" w:rsidRPr="00130D6A" w:rsidP="00130D6A">
            <w:pPr>
              <w:pStyle w:val="ListBullet2"/>
            </w:pPr>
            <w:r w:rsidRPr="00130D6A">
              <w:t>freight handlers</w:t>
            </w:r>
          </w:p>
          <w:p w:rsidR="00000000" w:rsidRPr="00130D6A" w:rsidP="00130D6A">
            <w:pPr>
              <w:pStyle w:val="ListBullet2"/>
            </w:pPr>
            <w:r w:rsidRPr="00130D6A">
              <w:t>relevant human resources staff</w:t>
            </w:r>
          </w:p>
          <w:p w:rsidR="00000000" w:rsidRPr="00130D6A" w:rsidP="00130D6A">
            <w:pPr>
              <w:pStyle w:val="ListBullet2"/>
            </w:pPr>
            <w:r w:rsidRPr="00130D6A">
              <w:t>relevant technical staff</w:t>
            </w:r>
          </w:p>
          <w:p w:rsidR="00000000" w:rsidRPr="00130D6A" w:rsidP="00130D6A">
            <w:pPr>
              <w:pStyle w:val="ListBullet2"/>
            </w:pPr>
            <w:r w:rsidRPr="00130D6A">
              <w:t>other government departments/authorities</w:t>
            </w:r>
          </w:p>
          <w:p w:rsidR="00000000" w:rsidRPr="00130D6A" w:rsidP="00130D6A">
            <w:pPr>
              <w:pStyle w:val="ListBullet2"/>
            </w:pPr>
            <w:r w:rsidRPr="00130D6A">
              <w:t>safety personnel</w:t>
            </w:r>
          </w:p>
          <w:p w:rsidR="00000000" w:rsidRPr="00130D6A" w:rsidP="00130D6A">
            <w:pPr>
              <w:pStyle w:val="ListBullet2"/>
            </w:pPr>
            <w:r w:rsidRPr="00130D6A">
              <w:t>security personnel</w:t>
            </w:r>
          </w:p>
          <w:p w:rsidR="00000000" w:rsidRPr="00130D6A" w:rsidP="00130D6A">
            <w:pPr>
              <w:pStyle w:val="ListBullet2"/>
            </w:pPr>
            <w:r w:rsidRPr="00130D6A">
              <w:t>union representatives</w:t>
            </w:r>
          </w:p>
          <w:p w:rsidR="00000000" w:rsidRPr="00130D6A" w:rsidP="00130D6A">
            <w:pPr>
              <w:pStyle w:val="ListBullet2"/>
            </w:pPr>
            <w:r w:rsidRPr="00130D6A">
              <w:t>other aerodrome personnel and managers</w:t>
            </w:r>
          </w:p>
          <w:p w:rsidR="00000000" w:rsidRPr="00130D6A" w:rsidP="00130D6A">
            <w:pPr>
              <w:pStyle w:val="ListBullet"/>
            </w:pPr>
            <w:r w:rsidRPr="00130D6A">
              <w:t>problems, safety hazards and risks that may exist in the operation of an aerodrome and related risk assessment/management measures that may need be taken</w:t>
            </w:r>
          </w:p>
          <w:p w:rsidR="00000000" w:rsidRPr="00130D6A" w:rsidP="00130D6A">
            <w:pPr>
              <w:pStyle w:val="ListBullet"/>
            </w:pPr>
            <w:r w:rsidRPr="00130D6A">
              <w:t>requirements for completing relevant documentation and/or inci</w:t>
            </w:r>
            <w:r w:rsidRPr="00130D6A">
              <w:t>dent reporting</w:t>
            </w:r>
          </w:p>
          <w:p w:rsidR="00000000" w:rsidRPr="00130D6A" w:rsidP="00130D6A">
            <w:pPr>
              <w:pStyle w:val="ListBullet"/>
            </w:pPr>
            <w:r w:rsidRPr="00130D6A">
              <w:t>reporting procedures</w:t>
            </w:r>
          </w:p>
          <w:p w:rsidR="00000000" w:rsidRPr="00130D6A" w:rsidP="00130D6A">
            <w:pPr>
              <w:pStyle w:val="ListBullet"/>
            </w:pPr>
            <w:r w:rsidRPr="00130D6A">
              <w:t>weather information and its implications for workplace operations</w:t>
            </w:r>
          </w:p>
          <w:p w:rsidR="00000000" w:rsidRPr="00130D6A" w:rsidP="00130D6A">
            <w:pPr>
              <w:pStyle w:val="ListBullet"/>
            </w:pPr>
            <w:r w:rsidRPr="00130D6A">
              <w:t>workplace procedures for applying relevant laws and regulations to the operation of an aerodrome.</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14" w:name="O_1025778"/>
      <w:bookmarkEnd w:id="14"/>
      <w:r w:rsidRPr="00130D6A">
        <w:t>Assessment Conditions</w:t>
      </w:r>
    </w:p>
    <w:tbl>
      <w:tblPr>
        <w:tblW w:w="9497" w:type="dxa"/>
        <w:tblLayout w:type="fixed"/>
        <w:tblCellMar>
          <w:left w:w="62" w:type="dxa"/>
          <w:right w:w="62" w:type="dxa"/>
        </w:tblCellMar>
        <w:tblLook w:val="0000"/>
      </w:tblPr>
      <w:tblGrid>
        <w:gridCol w:w="9497"/>
      </w:tblGrid>
      <w:tr w:rsidTr="00130D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0D6A" w:rsidP="00130D6A">
            <w:pPr>
              <w:pStyle w:val="BodyText"/>
            </w:pPr>
            <w:r w:rsidRPr="00130D6A">
              <w:t>Assessors must hold credentials specified within the Standards for Registered Training Organisations current at the time of assessment.</w:t>
            </w:r>
          </w:p>
          <w:p w:rsidR="00000000" w:rsidRPr="00130D6A" w:rsidP="00130D6A">
            <w:pPr>
              <w:pStyle w:val="BodyText"/>
            </w:pPr>
            <w:r w:rsidRPr="00130D6A">
              <w:t>Assessment must satisfy the Principles of Assessment and Rules of Evidence and all regulatory requirements included with</w:t>
            </w:r>
            <w:r w:rsidRPr="00130D6A">
              <w:t>in the Standards for Registered Training Organisations current at the time of assessment.</w:t>
            </w:r>
          </w:p>
          <w:p w:rsidR="00000000" w:rsidRPr="00130D6A" w:rsidP="00130D6A">
            <w:pPr>
              <w:pStyle w:val="BodyText"/>
            </w:pPr>
            <w:r w:rsidRPr="00130D6A">
              <w:t>Assessment must occur in workplace operational situations. Where this is not appropriate, assessment must occur in simulated workplace operational situations that ref</w:t>
            </w:r>
            <w:r w:rsidRPr="00130D6A">
              <w:t>lect workplace conditions.</w:t>
            </w:r>
          </w:p>
          <w:p w:rsidR="00000000" w:rsidRPr="00130D6A" w:rsidP="00130D6A">
            <w:pPr>
              <w:pStyle w:val="BodyText"/>
            </w:pPr>
            <w:r w:rsidRPr="00130D6A">
              <w:t>Assessment processes and techniques must be appropriate to the language, literacy and numeracy requirements of the work being performed and the needs of the candidate.</w:t>
            </w:r>
          </w:p>
          <w:p w:rsidR="00000000" w:rsidRPr="00130D6A" w:rsidP="00130D6A">
            <w:pPr>
              <w:pStyle w:val="BodyText"/>
            </w:pPr>
            <w:r w:rsidRPr="00130D6A">
              <w:t>Resources for assessment must include access to:</w:t>
            </w:r>
          </w:p>
          <w:p w:rsidR="00000000" w:rsidRPr="00130D6A" w:rsidP="00130D6A">
            <w:pPr>
              <w:pStyle w:val="ListBullet"/>
            </w:pPr>
            <w:r w:rsidRPr="00130D6A">
              <w:t xml:space="preserve">a range of </w:t>
            </w:r>
            <w:r w:rsidRPr="00130D6A">
              <w:t>relevant exercises, case studies and/or simulations</w:t>
            </w:r>
          </w:p>
          <w:p w:rsidR="00000000" w:rsidRPr="00130D6A" w:rsidP="00130D6A">
            <w:pPr>
              <w:pStyle w:val="ListBullet"/>
            </w:pPr>
            <w:r w:rsidRPr="00130D6A">
              <w:t>acceptable means of simulation assessment</w:t>
            </w:r>
          </w:p>
          <w:p w:rsidR="00000000" w:rsidRPr="00130D6A" w:rsidP="00130D6A">
            <w:pPr>
              <w:pStyle w:val="ListBullet"/>
            </w:pPr>
            <w:r w:rsidRPr="00130D6A">
              <w:t>applicable documentation, including workplace procedures, regulations, codes of practice and operation manuals</w:t>
            </w:r>
          </w:p>
          <w:p w:rsidR="00000000" w:rsidRPr="00130D6A" w:rsidP="00130D6A">
            <w:pPr>
              <w:pStyle w:val="ListBullet"/>
            </w:pPr>
            <w:r w:rsidRPr="00130D6A">
              <w:t>relevant materials, tools, equipment and PPE currently used in industry.</w:t>
            </w:r>
          </w:p>
        </w:tc>
      </w:tr>
    </w:tbl>
    <w:p w:rsidR="00000000" w:rsidRPr="00130D6A" w:rsidP="00130D6A">
      <w:pPr>
        <w:pStyle w:val="NoPaddingFontSize1"/>
      </w:pPr>
    </w:p>
    <w:p w:rsidR="00000000" w:rsidRPr="00130D6A" w:rsidP="00130D6A">
      <w:pPr>
        <w:pStyle w:val="AllowPageBreak"/>
      </w:pPr>
    </w:p>
    <w:p w:rsidR="00000000" w:rsidRPr="00130D6A" w:rsidP="00130D6A">
      <w:pPr>
        <w:pStyle w:val="Heading1"/>
      </w:pPr>
      <w:bookmarkStart w:id="15" w:name="O_1025781"/>
      <w:bookmarkEnd w:id="15"/>
      <w:r w:rsidRPr="00130D6A">
        <w:t>Links</w:t>
      </w:r>
    </w:p>
    <w:p w:rsidR="00000000" w:rsidRPr="00130D6A" w:rsidP="00F53A4A">
      <w:pPr>
        <w:pStyle w:val="BodyText"/>
      </w:pPr>
      <w:r w:rsidRPr="00130D6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E4642">
        <w:rPr>
          <w:rStyle w:val="Hyperlink"/>
        </w:rPr>
        <w:t>https://vetnet.gov.au/Pages/TrainingDocs.aspx?q=4725260a-0af3-4daf-912b-ef1c2f3e5816</w:t>
      </w:r>
      <w:r>
        <w:fldChar w:fldCharType="end"/>
      </w:r>
    </w:p>
    <w:p w:rsidR="00000000" w:rsidRPr="00130D6A" w:rsidP="00130D6A"/>
    <w:sectPr w:rsidSect="00130D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rsidRPr="00F53A4A" w:rsidP="00F53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4A" w:rsidP="00130D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3A4A" w:rsidP="00130D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3A4A" w:rsidP="00130D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rsidP="00130D6A">
    <w:pPr>
      <w:pStyle w:val="Footer"/>
      <w:framePr w:wrap="around"/>
    </w:pPr>
    <w:r>
      <w:fldChar w:fldCharType="begin"/>
    </w:r>
    <w:r>
      <w:instrText xml:space="preserve"> DOCPROPERTY  Subject  \* MERGEFORMAT </w:instrText>
    </w:r>
    <w:r>
      <w:fldChar w:fldCharType="separate"/>
    </w:r>
    <w:r w:rsidR="00F53A4A">
      <w:t>Approved</w:t>
    </w:r>
    <w:r w:rsidR="00F53A4A">
      <w:fldChar w:fldCharType="end"/>
    </w:r>
    <w:r>
      <w:tab/>
      <w:t xml:space="preserve">Page </w:t>
    </w:r>
    <w:r>
      <w:fldChar w:fldCharType="begin"/>
    </w:r>
    <w:r>
      <w:instrText xml:space="preserve"> PAGE  \* Arabic  \* MERGEFORMAT </w:instrText>
    </w:r>
    <w:r>
      <w:fldChar w:fldCharType="separate"/>
    </w:r>
    <w:r w:rsidR="00F53A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3A4A">
      <w:rPr>
        <w:noProof/>
      </w:rPr>
      <w:t>4</w:t>
    </w:r>
    <w:r>
      <w:rPr>
        <w:noProof/>
      </w:rPr>
      <w:fldChar w:fldCharType="end"/>
    </w:r>
  </w:p>
  <w:p w:rsidR="00130D6A" w:rsidP="00130D6A">
    <w:pPr>
      <w:pStyle w:val="Footer"/>
      <w:framePr w:wrap="around"/>
    </w:pPr>
    <w:r>
      <w:t xml:space="preserve">© Commonwealth of Australia, </w:t>
    </w:r>
    <w:r>
      <w:fldChar w:fldCharType="begin"/>
    </w:r>
    <w:r>
      <w:instrText xml:space="preserve"> DATE  \@ "yyyy"  \* MERGEFORMAT </w:instrText>
    </w:r>
    <w:r>
      <w:fldChar w:fldCharType="separate"/>
    </w:r>
    <w:r w:rsidR="00F53A4A">
      <w:rPr>
        <w:noProof/>
      </w:rPr>
      <w:t>2025</w:t>
    </w:r>
    <w:r>
      <w:fldChar w:fldCharType="end"/>
    </w:r>
    <w:r>
      <w:tab/>
    </w:r>
    <w:r>
      <w:fldChar w:fldCharType="begin"/>
    </w:r>
    <w:r>
      <w:instrText xml:space="preserve"> DOCPROPERTY  Author  \* MERGEFORMAT </w:instrText>
    </w:r>
    <w:r>
      <w:fldChar w:fldCharType="separate"/>
    </w:r>
    <w:r w:rsidR="00F53A4A">
      <w:t>Industry Skills Australia</w:t>
    </w:r>
    <w:r w:rsidR="00F53A4A">
      <w:fldChar w:fldCharType="end"/>
    </w:r>
  </w:p>
  <w:p w:rsidR="00130D6A" w:rsidP="00130D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D6A" w:rsidRPr="00F53A4A" w:rsidP="00F53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4A" w:rsidRPr="002D2AF8" w:rsidP="00130D6A">
    <w:pPr>
      <w:pStyle w:val="Header"/>
      <w:framePr w:wrap="around"/>
    </w:pPr>
    <w:r>
      <w:fldChar w:fldCharType="begin"/>
    </w:r>
    <w:r>
      <w:instrText xml:space="preserve"> TITLE   \* MERGEFORMAT </w:instrText>
    </w:r>
    <w:r>
      <w:fldChar w:fldCharType="separate"/>
    </w:r>
    <w:r>
      <w:t>AVIF0043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3A4A" w:rsidP="00130D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D6A" w:rsidRPr="002D2AF8" w:rsidP="00130D6A">
    <w:pPr>
      <w:pStyle w:val="Header"/>
      <w:framePr w:wrap="around"/>
    </w:pPr>
    <w:r>
      <w:fldChar w:fldCharType="begin"/>
    </w:r>
    <w:r>
      <w:instrText xml:space="preserve"> TITLE   \* MERGEFORMAT </w:instrText>
    </w:r>
    <w:r>
      <w:fldChar w:fldCharType="separate"/>
    </w:r>
    <w:r w:rsidR="00F53A4A">
      <w:t>AVIF0043 Apply relevant laws and regulations to the operation of an aerodrome</w:t>
    </w:r>
    <w:r w:rsidR="00F53A4A">
      <w:fldChar w:fldCharType="end"/>
    </w:r>
    <w:r>
      <w:tab/>
      <w:t xml:space="preserve">Date this document was generated: </w:t>
    </w:r>
    <w:r>
      <w:fldChar w:fldCharType="begin"/>
    </w:r>
    <w:r>
      <w:instrText xml:space="preserve"> CREATEDATE  \@ "d MMMM yyyy"  \* MERGEFORMAT </w:instrText>
    </w:r>
    <w:r>
      <w:fldChar w:fldCharType="separate"/>
    </w:r>
    <w:r w:rsidR="00F53A4A">
      <w:rPr>
        <w:noProof/>
      </w:rPr>
      <w:t>1 March 2025</w:t>
    </w:r>
    <w:r>
      <w:fldChar w:fldCharType="end"/>
    </w:r>
  </w:p>
  <w:p w:rsidR="00130D6A" w:rsidP="00130D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A67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4A8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84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D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D6A"/>
    <w:pPr>
      <w:spacing w:before="360" w:after="60"/>
      <w:outlineLvl w:val="0"/>
    </w:pPr>
    <w:rPr>
      <w:sz w:val="32"/>
    </w:rPr>
  </w:style>
  <w:style w:type="paragraph" w:styleId="Heading2">
    <w:name w:val="heading 2"/>
    <w:basedOn w:val="HeadingBase"/>
    <w:next w:val="BodyText"/>
    <w:link w:val="Heading2Char"/>
    <w:qFormat/>
    <w:rsid w:val="00130D6A"/>
    <w:pPr>
      <w:keepLines/>
      <w:spacing w:before="240" w:after="120"/>
      <w:outlineLvl w:val="1"/>
    </w:pPr>
    <w:rPr>
      <w:sz w:val="28"/>
      <w:szCs w:val="40"/>
    </w:rPr>
  </w:style>
  <w:style w:type="paragraph" w:styleId="Heading3">
    <w:name w:val="heading 3"/>
    <w:basedOn w:val="HeadingBase"/>
    <w:next w:val="BodyText"/>
    <w:link w:val="Heading3Char"/>
    <w:qFormat/>
    <w:rsid w:val="00130D6A"/>
    <w:pPr>
      <w:spacing w:before="180" w:after="120"/>
      <w:outlineLvl w:val="2"/>
    </w:pPr>
    <w:rPr>
      <w:spacing w:val="-10"/>
      <w:kern w:val="32"/>
    </w:rPr>
  </w:style>
  <w:style w:type="paragraph" w:styleId="Heading4">
    <w:name w:val="heading 4"/>
    <w:basedOn w:val="HeadingBase"/>
    <w:next w:val="BodyText"/>
    <w:link w:val="Heading4Char"/>
    <w:qFormat/>
    <w:rsid w:val="00130D6A"/>
    <w:pPr>
      <w:spacing w:before="160" w:after="120"/>
      <w:outlineLvl w:val="3"/>
    </w:pPr>
    <w:rPr>
      <w:sz w:val="22"/>
    </w:rPr>
  </w:style>
  <w:style w:type="paragraph" w:styleId="Heading5">
    <w:name w:val="heading 5"/>
    <w:basedOn w:val="HeadingBase"/>
    <w:next w:val="Normal"/>
    <w:link w:val="Heading5Char"/>
    <w:qFormat/>
    <w:rsid w:val="00130D6A"/>
    <w:pPr>
      <w:spacing w:before="80"/>
      <w:outlineLvl w:val="4"/>
    </w:pPr>
    <w:rPr>
      <w:color w:val="918585"/>
      <w:sz w:val="20"/>
    </w:rPr>
  </w:style>
  <w:style w:type="paragraph" w:styleId="Heading6">
    <w:name w:val="heading 6"/>
    <w:basedOn w:val="HeadingBase"/>
    <w:next w:val="Normal"/>
    <w:link w:val="Heading6Char"/>
    <w:qFormat/>
    <w:rsid w:val="00130D6A"/>
    <w:pPr>
      <w:spacing w:before="60"/>
      <w:outlineLvl w:val="5"/>
    </w:pPr>
    <w:rPr>
      <w:color w:val="918585"/>
      <w:sz w:val="20"/>
    </w:rPr>
  </w:style>
  <w:style w:type="paragraph" w:styleId="Heading7">
    <w:name w:val="heading 7"/>
    <w:basedOn w:val="Normal"/>
    <w:next w:val="Normal"/>
    <w:link w:val="Heading7Char"/>
    <w:qFormat/>
    <w:rsid w:val="00130D6A"/>
    <w:pPr>
      <w:ind w:left="720"/>
      <w:outlineLvl w:val="6"/>
    </w:pPr>
    <w:rPr>
      <w:i/>
    </w:rPr>
  </w:style>
  <w:style w:type="paragraph" w:styleId="Heading8">
    <w:name w:val="heading 8"/>
    <w:basedOn w:val="Normal"/>
    <w:next w:val="Normal"/>
    <w:link w:val="Heading8Char"/>
    <w:qFormat/>
    <w:rsid w:val="00130D6A"/>
    <w:pPr>
      <w:ind w:left="720"/>
      <w:outlineLvl w:val="7"/>
    </w:pPr>
    <w:rPr>
      <w:i/>
    </w:rPr>
  </w:style>
  <w:style w:type="paragraph" w:styleId="Heading9">
    <w:name w:val="heading 9"/>
    <w:basedOn w:val="Normal"/>
    <w:next w:val="Normal"/>
    <w:link w:val="Heading9Char"/>
    <w:qFormat/>
    <w:rsid w:val="00130D6A"/>
    <w:pPr>
      <w:ind w:left="720"/>
      <w:outlineLvl w:val="8"/>
    </w:pPr>
    <w:rPr>
      <w:i/>
    </w:rPr>
  </w:style>
  <w:style w:type="character" w:default="1" w:styleId="DefaultParagraphFont">
    <w:name w:val="Default Paragraph Font"/>
    <w:uiPriority w:val="1"/>
    <w:unhideWhenUsed/>
    <w:rsid w:val="00130D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D6A"/>
  </w:style>
  <w:style w:type="character" w:customStyle="1" w:styleId="Heading1Char">
    <w:name w:val="Heading 1 Char"/>
    <w:basedOn w:val="DefaultParagraphFont"/>
    <w:link w:val="Heading1"/>
    <w:rsid w:val="00130D6A"/>
    <w:rPr>
      <w:rFonts w:ascii="Times New Roman" w:eastAsia="Times New Roman" w:hAnsi="Times New Roman" w:cs="Times New Roman"/>
      <w:b/>
      <w:sz w:val="32"/>
      <w:szCs w:val="20"/>
      <w:lang w:eastAsia="en-US"/>
    </w:rPr>
  </w:style>
  <w:style w:type="paragraph" w:styleId="BodyText">
    <w:name w:val="Body Text"/>
    <w:basedOn w:val="Normal"/>
    <w:link w:val="BodyTextChar"/>
    <w:rsid w:val="00130D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D6A"/>
    <w:rPr>
      <w:rFonts w:ascii="Times New Roman" w:eastAsia="Times New Roman" w:hAnsi="Times New Roman" w:cs="Times New Roman"/>
      <w:sz w:val="24"/>
      <w:lang w:eastAsia="en-US"/>
    </w:rPr>
  </w:style>
  <w:style w:type="paragraph" w:styleId="ListBullet">
    <w:name w:val="List Bullet"/>
    <w:basedOn w:val="List"/>
    <w:rsid w:val="00130D6A"/>
    <w:pPr>
      <w:numPr>
        <w:numId w:val="12"/>
      </w:numPr>
      <w:tabs>
        <w:tab w:val="clear" w:pos="340"/>
      </w:tabs>
      <w:spacing w:before="40" w:after="40"/>
    </w:pPr>
  </w:style>
  <w:style w:type="character" w:customStyle="1" w:styleId="SpecialBold">
    <w:name w:val="Special Bold"/>
    <w:basedOn w:val="DefaultParagraphFont"/>
    <w:rsid w:val="00130D6A"/>
    <w:rPr>
      <w:b/>
      <w:spacing w:val="0"/>
    </w:rPr>
  </w:style>
  <w:style w:type="paragraph" w:styleId="ListBullet2">
    <w:name w:val="List Bullet 2"/>
    <w:basedOn w:val="List2"/>
    <w:rsid w:val="00130D6A"/>
    <w:pPr>
      <w:numPr>
        <w:numId w:val="13"/>
      </w:numPr>
      <w:tabs>
        <w:tab w:val="clear" w:pos="680"/>
      </w:tabs>
    </w:pPr>
  </w:style>
  <w:style w:type="paragraph" w:customStyle="1" w:styleId="SuperHeading">
    <w:name w:val="SuperHeading"/>
    <w:basedOn w:val="Normal"/>
    <w:rsid w:val="00130D6A"/>
    <w:pPr>
      <w:spacing w:before="240" w:after="120"/>
      <w:outlineLvl w:val="0"/>
    </w:pPr>
    <w:rPr>
      <w:rFonts w:ascii="Times New Roman" w:hAnsi="Times New Roman"/>
      <w:b/>
      <w:sz w:val="32"/>
    </w:rPr>
  </w:style>
  <w:style w:type="paragraph" w:customStyle="1" w:styleId="AllowPageBreak">
    <w:name w:val="AllowPageBreak"/>
    <w:rsid w:val="00130D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0D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D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D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D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D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D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D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D6A"/>
    <w:rPr>
      <w:rFonts w:ascii="Courier New" w:eastAsia="Times New Roman" w:hAnsi="Courier New" w:cs="Times New Roman"/>
      <w:i/>
      <w:szCs w:val="20"/>
      <w:lang w:eastAsia="en-US"/>
    </w:rPr>
  </w:style>
  <w:style w:type="paragraph" w:customStyle="1" w:styleId="HeadingBase">
    <w:name w:val="Heading Base"/>
    <w:rsid w:val="00130D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D6A"/>
    <w:pPr>
      <w:tabs>
        <w:tab w:val="right" w:leader="dot" w:pos="9072"/>
      </w:tabs>
      <w:ind w:left="567"/>
    </w:pPr>
    <w:rPr>
      <w:szCs w:val="22"/>
    </w:rPr>
  </w:style>
  <w:style w:type="paragraph" w:customStyle="1" w:styleId="TOCBase">
    <w:name w:val="TOC Base"/>
    <w:rsid w:val="00130D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D6A"/>
    <w:pPr>
      <w:tabs>
        <w:tab w:val="right" w:leader="dot" w:pos="9072"/>
      </w:tabs>
      <w:spacing w:before="40" w:after="40"/>
      <w:ind w:left="284"/>
    </w:pPr>
    <w:rPr>
      <w:rFonts w:ascii="Times New Roman" w:hAnsi="Times New Roman"/>
    </w:rPr>
  </w:style>
  <w:style w:type="paragraph" w:styleId="TOC1">
    <w:name w:val="toc 1"/>
    <w:basedOn w:val="TOCBase"/>
    <w:next w:val="Normal"/>
    <w:rsid w:val="00130D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D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D6A"/>
    <w:rPr>
      <w:rFonts w:ascii="Times New Roman" w:eastAsia="Times New Roman" w:hAnsi="Times New Roman" w:cs="Times New Roman"/>
      <w:sz w:val="16"/>
      <w:lang w:eastAsia="en-US"/>
    </w:rPr>
  </w:style>
  <w:style w:type="paragraph" w:styleId="Title">
    <w:name w:val="Title"/>
    <w:basedOn w:val="HeadingBase"/>
    <w:link w:val="TitleChar"/>
    <w:qFormat/>
    <w:rsid w:val="00130D6A"/>
    <w:pPr>
      <w:spacing w:before="5040"/>
      <w:jc w:val="center"/>
    </w:pPr>
    <w:rPr>
      <w:sz w:val="48"/>
      <w:szCs w:val="72"/>
      <w:lang w:val="en-US"/>
    </w:rPr>
  </w:style>
  <w:style w:type="character" w:customStyle="1" w:styleId="TitleChar">
    <w:name w:val="Title Char"/>
    <w:basedOn w:val="DefaultParagraphFont"/>
    <w:link w:val="Title"/>
    <w:rsid w:val="00130D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D6A"/>
    <w:pPr>
      <w:tabs>
        <w:tab w:val="left" w:pos="3600"/>
        <w:tab w:val="left" w:pos="3958"/>
      </w:tabs>
    </w:pPr>
  </w:style>
  <w:style w:type="paragraph" w:styleId="List">
    <w:name w:val="List"/>
    <w:basedOn w:val="BodyText"/>
    <w:next w:val="BodyText"/>
    <w:rsid w:val="00130D6A"/>
    <w:pPr>
      <w:tabs>
        <w:tab w:val="left" w:pos="340"/>
      </w:tabs>
      <w:spacing w:before="60" w:after="60"/>
      <w:ind w:left="340" w:hanging="340"/>
    </w:pPr>
  </w:style>
  <w:style w:type="paragraph" w:customStyle="1" w:styleId="Note">
    <w:name w:val="Note"/>
    <w:basedOn w:val="BodyText"/>
    <w:rsid w:val="00130D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D6A"/>
    <w:pPr>
      <w:framePr w:wrap="auto" w:hAnchor="text" w:y="6049"/>
    </w:pPr>
    <w:rPr>
      <w:color w:val="000000"/>
      <w:sz w:val="40"/>
    </w:rPr>
  </w:style>
  <w:style w:type="paragraph" w:customStyle="1" w:styleId="TOCTitle">
    <w:name w:val="TOCTitle"/>
    <w:basedOn w:val="Heading1"/>
    <w:rsid w:val="00130D6A"/>
    <w:pPr>
      <w:spacing w:after="240"/>
      <w:jc w:val="center"/>
      <w:outlineLvl w:val="9"/>
    </w:pPr>
    <w:rPr>
      <w:caps/>
    </w:rPr>
  </w:style>
  <w:style w:type="paragraph" w:customStyle="1" w:styleId="Version">
    <w:name w:val="Version"/>
    <w:rsid w:val="00130D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0D6A"/>
    <w:pPr>
      <w:keepNext w:val="0"/>
      <w:tabs>
        <w:tab w:val="right" w:pos="4176"/>
      </w:tabs>
      <w:ind w:left="198" w:hanging="198"/>
    </w:pPr>
    <w:rPr>
      <w:rFonts w:ascii="Garamond" w:hAnsi="Garamond"/>
    </w:rPr>
  </w:style>
  <w:style w:type="paragraph" w:styleId="IndexHeading">
    <w:name w:val="index heading"/>
    <w:basedOn w:val="Normal"/>
    <w:next w:val="Index1"/>
    <w:semiHidden/>
    <w:rsid w:val="00130D6A"/>
    <w:pPr>
      <w:spacing w:before="120" w:after="120"/>
    </w:pPr>
    <w:rPr>
      <w:rFonts w:ascii="Arial" w:hAnsi="Arial"/>
      <w:b/>
      <w:color w:val="918585"/>
      <w:sz w:val="24"/>
    </w:rPr>
  </w:style>
  <w:style w:type="paragraph" w:styleId="Header">
    <w:name w:val="header"/>
    <w:basedOn w:val="Normal"/>
    <w:link w:val="HeaderChar"/>
    <w:rsid w:val="00130D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D6A"/>
    <w:rPr>
      <w:rFonts w:ascii="Times New Roman" w:eastAsia="Times New Roman" w:hAnsi="Times New Roman" w:cs="Times New Roman"/>
      <w:sz w:val="16"/>
      <w:szCs w:val="20"/>
      <w:lang w:val="en-GB" w:eastAsia="en-US"/>
    </w:rPr>
  </w:style>
  <w:style w:type="paragraph" w:customStyle="1" w:styleId="Chapter">
    <w:name w:val="Chapter"/>
    <w:basedOn w:val="Normal"/>
    <w:rsid w:val="00130D6A"/>
    <w:pPr>
      <w:spacing w:before="240"/>
    </w:pPr>
    <w:rPr>
      <w:rFonts w:ascii="Times New Roman" w:hAnsi="Times New Roman"/>
      <w:smallCaps/>
      <w:spacing w:val="80"/>
      <w:sz w:val="28"/>
    </w:rPr>
  </w:style>
  <w:style w:type="paragraph" w:customStyle="1" w:styleId="InChapter">
    <w:name w:val="InChapter"/>
    <w:basedOn w:val="Heading3"/>
    <w:rsid w:val="00130D6A"/>
    <w:pPr>
      <w:spacing w:after="240"/>
      <w:outlineLvl w:val="9"/>
    </w:pPr>
    <w:rPr>
      <w:noProof/>
    </w:rPr>
  </w:style>
  <w:style w:type="paragraph" w:styleId="Index2">
    <w:name w:val="index 2"/>
    <w:basedOn w:val="Normal"/>
    <w:next w:val="Normal"/>
    <w:semiHidden/>
    <w:rsid w:val="00130D6A"/>
    <w:pPr>
      <w:tabs>
        <w:tab w:val="right" w:pos="4176"/>
      </w:tabs>
      <w:ind w:left="568" w:hanging="284"/>
    </w:pPr>
    <w:rPr>
      <w:rFonts w:ascii="Garamond" w:hAnsi="Garamond"/>
    </w:rPr>
  </w:style>
  <w:style w:type="paragraph" w:customStyle="1" w:styleId="Byline">
    <w:name w:val="Byline"/>
    <w:rsid w:val="00130D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D6A"/>
    <w:pPr>
      <w:tabs>
        <w:tab w:val="clear" w:pos="3600"/>
        <w:tab w:val="clear" w:pos="3958"/>
      </w:tabs>
      <w:jc w:val="right"/>
    </w:pPr>
  </w:style>
  <w:style w:type="character" w:styleId="Emphasis">
    <w:name w:val="Emphasis"/>
    <w:basedOn w:val="DefaultParagraphFont"/>
    <w:qFormat/>
    <w:rsid w:val="00130D6A"/>
    <w:rPr>
      <w:i/>
    </w:rPr>
  </w:style>
  <w:style w:type="paragraph" w:styleId="Caption">
    <w:name w:val="caption"/>
    <w:basedOn w:val="BodyText"/>
    <w:next w:val="Normal"/>
    <w:qFormat/>
    <w:rsid w:val="00130D6A"/>
    <w:pPr>
      <w:framePr w:w="2268" w:hSpace="181" w:vSpace="181" w:wrap="around" w:vAnchor="text" w:hAnchor="page" w:x="1135" w:y="285" w:anchorLock="1"/>
    </w:pPr>
    <w:rPr>
      <w:i/>
    </w:rPr>
  </w:style>
  <w:style w:type="paragraph" w:customStyle="1" w:styleId="MiniTOCTitle">
    <w:name w:val="MiniTOCTitle"/>
    <w:basedOn w:val="Heading4"/>
    <w:rsid w:val="00130D6A"/>
    <w:pPr>
      <w:spacing w:before="240"/>
      <w:outlineLvl w:val="9"/>
    </w:pPr>
    <w:rPr>
      <w:noProof/>
      <w:sz w:val="24"/>
    </w:rPr>
  </w:style>
  <w:style w:type="paragraph" w:customStyle="1" w:styleId="MiniTOCItem">
    <w:name w:val="MiniTOCItem"/>
    <w:basedOn w:val="ListBullet"/>
    <w:rsid w:val="00130D6A"/>
    <w:pPr>
      <w:numPr>
        <w:numId w:val="0"/>
      </w:numPr>
      <w:tabs>
        <w:tab w:val="right" w:leader="dot" w:pos="6521"/>
      </w:tabs>
      <w:spacing w:before="0" w:after="0"/>
    </w:pPr>
  </w:style>
  <w:style w:type="paragraph" w:customStyle="1" w:styleId="TOFTitle">
    <w:name w:val="TOFTitle"/>
    <w:basedOn w:val="TOCTitle"/>
    <w:rsid w:val="00130D6A"/>
  </w:style>
  <w:style w:type="paragraph" w:styleId="TableofFigures">
    <w:name w:val="table of figures"/>
    <w:basedOn w:val="Normal"/>
    <w:next w:val="Normal"/>
    <w:semiHidden/>
    <w:rsid w:val="00130D6A"/>
    <w:pPr>
      <w:tabs>
        <w:tab w:val="right" w:leader="dot" w:pos="9072"/>
      </w:tabs>
      <w:ind w:left="970" w:hanging="403"/>
    </w:pPr>
    <w:rPr>
      <w:rFonts w:ascii="Times New Roman" w:hAnsi="Times New Roman"/>
      <w:b/>
    </w:rPr>
  </w:style>
  <w:style w:type="paragraph" w:styleId="ListNumber">
    <w:name w:val="List Number"/>
    <w:basedOn w:val="List"/>
    <w:rsid w:val="00130D6A"/>
    <w:pPr>
      <w:numPr>
        <w:numId w:val="15"/>
      </w:numPr>
      <w:tabs>
        <w:tab w:val="clear" w:pos="340"/>
      </w:tabs>
    </w:pPr>
  </w:style>
  <w:style w:type="character" w:customStyle="1" w:styleId="WingdingSymbols">
    <w:name w:val="Wingding Symbols"/>
    <w:rsid w:val="00130D6A"/>
    <w:rPr>
      <w:rFonts w:ascii="Wingdings" w:hAnsi="Wingdings"/>
    </w:rPr>
  </w:style>
  <w:style w:type="paragraph" w:customStyle="1" w:styleId="TableHeading">
    <w:name w:val="Table Heading"/>
    <w:basedOn w:val="HeadingBase"/>
    <w:rsid w:val="00130D6A"/>
    <w:pPr>
      <w:keepLines/>
      <w:pBdr>
        <w:bottom w:val="single" w:sz="6" w:space="1" w:color="918585"/>
      </w:pBdr>
      <w:spacing w:before="240"/>
    </w:pPr>
  </w:style>
  <w:style w:type="character" w:customStyle="1" w:styleId="HotSpot">
    <w:name w:val="HotSpot"/>
    <w:rsid w:val="00130D6A"/>
    <w:rPr>
      <w:color w:val="0033CC"/>
      <w:u w:val="none"/>
    </w:rPr>
  </w:style>
  <w:style w:type="paragraph" w:customStyle="1" w:styleId="BodyTextRight">
    <w:name w:val="Body Text Right"/>
    <w:basedOn w:val="BodyText"/>
    <w:rsid w:val="00130D6A"/>
    <w:pPr>
      <w:spacing w:before="0" w:after="0"/>
      <w:jc w:val="right"/>
    </w:pPr>
  </w:style>
  <w:style w:type="paragraph" w:styleId="Index3">
    <w:name w:val="index 3"/>
    <w:basedOn w:val="ListNumber2"/>
    <w:next w:val="Normal"/>
    <w:semiHidden/>
    <w:rsid w:val="00130D6A"/>
    <w:pPr>
      <w:numPr>
        <w:numId w:val="0"/>
      </w:numPr>
      <w:tabs>
        <w:tab w:val="right" w:leader="dot" w:pos="4176"/>
      </w:tabs>
    </w:pPr>
  </w:style>
  <w:style w:type="paragraph" w:styleId="ListNumber2">
    <w:name w:val="List Number 2"/>
    <w:basedOn w:val="List2"/>
    <w:rsid w:val="00130D6A"/>
    <w:pPr>
      <w:numPr>
        <w:numId w:val="10"/>
      </w:numPr>
      <w:tabs>
        <w:tab w:val="clear" w:pos="1060"/>
      </w:tabs>
    </w:pPr>
  </w:style>
  <w:style w:type="paragraph" w:customStyle="1" w:styleId="MarginNote">
    <w:name w:val="Margin Note"/>
    <w:basedOn w:val="BodyText"/>
    <w:rsid w:val="00130D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D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D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D6A"/>
    <w:rPr>
      <w:sz w:val="32"/>
    </w:rPr>
  </w:style>
  <w:style w:type="paragraph" w:customStyle="1" w:styleId="HeadingProcedure">
    <w:name w:val="Heading Procedure"/>
    <w:basedOn w:val="HeadingBase"/>
    <w:next w:val="Normal"/>
    <w:rsid w:val="00130D6A"/>
    <w:pPr>
      <w:tabs>
        <w:tab w:val="left" w:pos="0"/>
      </w:tabs>
      <w:spacing w:before="120" w:after="60"/>
    </w:pPr>
    <w:rPr>
      <w:i/>
      <w:color w:val="918585"/>
      <w:sz w:val="22"/>
    </w:rPr>
  </w:style>
  <w:style w:type="paragraph" w:customStyle="1" w:styleId="TableBodyText">
    <w:name w:val="Table Body Text"/>
    <w:basedOn w:val="BodyText"/>
    <w:rsid w:val="00130D6A"/>
    <w:pPr>
      <w:spacing w:before="60" w:after="60"/>
    </w:pPr>
  </w:style>
  <w:style w:type="paragraph" w:styleId="ListContinue">
    <w:name w:val="List Continue"/>
    <w:basedOn w:val="List"/>
    <w:rsid w:val="00130D6A"/>
    <w:pPr>
      <w:ind w:firstLine="0"/>
    </w:pPr>
  </w:style>
  <w:style w:type="paragraph" w:customStyle="1" w:styleId="ListNote">
    <w:name w:val="List Note"/>
    <w:basedOn w:val="List"/>
    <w:rsid w:val="00130D6A"/>
    <w:pPr>
      <w:pBdr>
        <w:top w:val="single" w:sz="6" w:space="2" w:color="918585"/>
        <w:bottom w:val="single" w:sz="6" w:space="2" w:color="918585"/>
      </w:pBdr>
      <w:tabs>
        <w:tab w:val="left" w:pos="1021"/>
      </w:tabs>
      <w:ind w:firstLine="0"/>
    </w:pPr>
  </w:style>
  <w:style w:type="paragraph" w:customStyle="1" w:styleId="Warning">
    <w:name w:val="Warning"/>
    <w:basedOn w:val="BodyText"/>
    <w:rsid w:val="00130D6A"/>
    <w:pPr>
      <w:shd w:val="clear" w:color="auto" w:fill="D9D9D9"/>
      <w:tabs>
        <w:tab w:val="left" w:pos="992"/>
      </w:tabs>
      <w:ind w:left="119" w:right="119"/>
    </w:pPr>
    <w:rPr>
      <w:sz w:val="20"/>
    </w:rPr>
  </w:style>
  <w:style w:type="paragraph" w:customStyle="1" w:styleId="MarginIcons">
    <w:name w:val="Margin Icons"/>
    <w:basedOn w:val="BodyText"/>
    <w:rsid w:val="00130D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D6A"/>
    <w:rPr>
      <w:rFonts w:ascii="Courier New" w:hAnsi="Courier New"/>
    </w:rPr>
  </w:style>
  <w:style w:type="paragraph" w:customStyle="1" w:styleId="NoteBullet">
    <w:name w:val="Note Bullet"/>
    <w:basedOn w:val="Note"/>
    <w:rsid w:val="00130D6A"/>
    <w:pPr>
      <w:tabs>
        <w:tab w:val="clear" w:pos="680"/>
      </w:tabs>
      <w:spacing w:before="60" w:after="60"/>
    </w:pPr>
  </w:style>
  <w:style w:type="paragraph" w:customStyle="1" w:styleId="SubHeading2">
    <w:name w:val="SubHeading2"/>
    <w:basedOn w:val="HeadingBase"/>
    <w:rsid w:val="00130D6A"/>
    <w:pPr>
      <w:spacing w:before="240" w:after="60"/>
    </w:pPr>
    <w:rPr>
      <w:sz w:val="20"/>
    </w:rPr>
  </w:style>
  <w:style w:type="paragraph" w:customStyle="1" w:styleId="SubHeading1">
    <w:name w:val="SubHeading1"/>
    <w:basedOn w:val="HeadingBase"/>
    <w:rsid w:val="00130D6A"/>
    <w:pPr>
      <w:spacing w:before="240" w:after="60"/>
    </w:pPr>
    <w:rPr>
      <w:color w:val="918585"/>
      <w:sz w:val="22"/>
    </w:rPr>
  </w:style>
  <w:style w:type="paragraph" w:customStyle="1" w:styleId="SideHeading">
    <w:name w:val="Side Heading"/>
    <w:basedOn w:val="HeadingBase"/>
    <w:rsid w:val="00130D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D6A"/>
    <w:pPr>
      <w:tabs>
        <w:tab w:val="num" w:pos="360"/>
      </w:tabs>
    </w:pPr>
  </w:style>
  <w:style w:type="paragraph" w:styleId="PlainText">
    <w:name w:val="Plain Text"/>
    <w:basedOn w:val="Normal"/>
    <w:link w:val="PlainTextChar"/>
    <w:rsid w:val="00130D6A"/>
    <w:rPr>
      <w:sz w:val="20"/>
    </w:rPr>
  </w:style>
  <w:style w:type="character" w:customStyle="1" w:styleId="PlainTextChar">
    <w:name w:val="Plain Text Char"/>
    <w:basedOn w:val="DefaultParagraphFont"/>
    <w:link w:val="PlainText"/>
    <w:rsid w:val="00130D6A"/>
    <w:rPr>
      <w:rFonts w:ascii="Courier New" w:eastAsia="Times New Roman" w:hAnsi="Courier New" w:cs="Times New Roman"/>
      <w:sz w:val="20"/>
      <w:szCs w:val="20"/>
      <w:lang w:eastAsia="en-US"/>
    </w:rPr>
  </w:style>
  <w:style w:type="character" w:customStyle="1" w:styleId="MenuOption">
    <w:name w:val="Menu Option"/>
    <w:basedOn w:val="DefaultParagraphFont"/>
    <w:rsid w:val="00130D6A"/>
    <w:rPr>
      <w:b/>
      <w:smallCaps/>
    </w:rPr>
  </w:style>
  <w:style w:type="paragraph" w:customStyle="1" w:styleId="TableListNumber">
    <w:name w:val="Table List Number"/>
    <w:basedOn w:val="ListNumber"/>
    <w:rsid w:val="00130D6A"/>
    <w:pPr>
      <w:numPr>
        <w:numId w:val="0"/>
      </w:numPr>
    </w:pPr>
  </w:style>
  <w:style w:type="paragraph" w:styleId="TOC4">
    <w:name w:val="toc 4"/>
    <w:basedOn w:val="TOCBase"/>
    <w:next w:val="Normal"/>
    <w:semiHidden/>
    <w:rsid w:val="00130D6A"/>
    <w:pPr>
      <w:tabs>
        <w:tab w:val="right" w:leader="dot" w:pos="9071"/>
      </w:tabs>
      <w:ind w:left="1701"/>
    </w:pPr>
  </w:style>
  <w:style w:type="paragraph" w:customStyle="1" w:styleId="ListAlpha">
    <w:name w:val="List Alpha"/>
    <w:basedOn w:val="List"/>
    <w:rsid w:val="00130D6A"/>
    <w:pPr>
      <w:numPr>
        <w:numId w:val="9"/>
      </w:numPr>
    </w:pPr>
  </w:style>
  <w:style w:type="paragraph" w:customStyle="1" w:styleId="ListAlpha2">
    <w:name w:val="List Alpha 2"/>
    <w:basedOn w:val="List2"/>
    <w:rsid w:val="00130D6A"/>
    <w:pPr>
      <w:numPr>
        <w:numId w:val="8"/>
      </w:numPr>
    </w:pPr>
  </w:style>
  <w:style w:type="paragraph" w:styleId="List2">
    <w:name w:val="List 2"/>
    <w:basedOn w:val="BodyText"/>
    <w:rsid w:val="00130D6A"/>
    <w:pPr>
      <w:tabs>
        <w:tab w:val="left" w:pos="680"/>
      </w:tabs>
      <w:spacing w:before="60" w:after="60"/>
      <w:ind w:left="680" w:hanging="340"/>
    </w:pPr>
  </w:style>
  <w:style w:type="paragraph" w:styleId="List3">
    <w:name w:val="List 3"/>
    <w:basedOn w:val="BodyText"/>
    <w:rsid w:val="00130D6A"/>
    <w:pPr>
      <w:tabs>
        <w:tab w:val="left" w:pos="1021"/>
      </w:tabs>
      <w:spacing w:before="60" w:after="60"/>
      <w:ind w:left="1020" w:hanging="340"/>
    </w:pPr>
  </w:style>
  <w:style w:type="paragraph" w:styleId="List4">
    <w:name w:val="List 4"/>
    <w:basedOn w:val="BodyText"/>
    <w:rsid w:val="00130D6A"/>
    <w:pPr>
      <w:tabs>
        <w:tab w:val="left" w:pos="1361"/>
      </w:tabs>
      <w:spacing w:before="60" w:after="60"/>
      <w:ind w:left="1361" w:hanging="340"/>
    </w:pPr>
  </w:style>
  <w:style w:type="paragraph" w:styleId="List5">
    <w:name w:val="List 5"/>
    <w:basedOn w:val="BodyText"/>
    <w:rsid w:val="00130D6A"/>
    <w:pPr>
      <w:tabs>
        <w:tab w:val="left" w:pos="1701"/>
      </w:tabs>
      <w:spacing w:before="60" w:after="60"/>
      <w:ind w:left="1701" w:hanging="340"/>
    </w:pPr>
  </w:style>
  <w:style w:type="paragraph" w:styleId="ListBullet3">
    <w:name w:val="List Bullet 3"/>
    <w:basedOn w:val="List3"/>
    <w:rsid w:val="00130D6A"/>
    <w:pPr>
      <w:numPr>
        <w:numId w:val="14"/>
      </w:numPr>
      <w:tabs>
        <w:tab w:val="clear" w:pos="1021"/>
      </w:tabs>
      <w:ind w:left="1037" w:hanging="357"/>
    </w:pPr>
  </w:style>
  <w:style w:type="paragraph" w:styleId="ListBullet4">
    <w:name w:val="List Bullet 4"/>
    <w:basedOn w:val="List4"/>
    <w:rsid w:val="00130D6A"/>
    <w:pPr>
      <w:numPr>
        <w:numId w:val="3"/>
      </w:numPr>
      <w:tabs>
        <w:tab w:val="clear" w:pos="1361"/>
      </w:tabs>
    </w:pPr>
  </w:style>
  <w:style w:type="paragraph" w:styleId="ListBullet5">
    <w:name w:val="List Bullet 5"/>
    <w:basedOn w:val="List5"/>
    <w:rsid w:val="00130D6A"/>
    <w:pPr>
      <w:numPr>
        <w:numId w:val="4"/>
      </w:numPr>
    </w:pPr>
  </w:style>
  <w:style w:type="paragraph" w:styleId="ListContinue2">
    <w:name w:val="List Continue 2"/>
    <w:basedOn w:val="List2"/>
    <w:rsid w:val="00130D6A"/>
    <w:pPr>
      <w:ind w:firstLine="0"/>
    </w:pPr>
  </w:style>
  <w:style w:type="paragraph" w:styleId="ListContinue3">
    <w:name w:val="List Continue 3"/>
    <w:basedOn w:val="List3"/>
    <w:rsid w:val="00130D6A"/>
    <w:pPr>
      <w:ind w:left="1021" w:firstLine="0"/>
    </w:pPr>
  </w:style>
  <w:style w:type="paragraph" w:styleId="ListContinue4">
    <w:name w:val="List Continue 4"/>
    <w:basedOn w:val="List4"/>
    <w:rsid w:val="00130D6A"/>
    <w:pPr>
      <w:ind w:firstLine="0"/>
    </w:pPr>
  </w:style>
  <w:style w:type="paragraph" w:styleId="ListContinue5">
    <w:name w:val="List Continue 5"/>
    <w:basedOn w:val="List5"/>
    <w:rsid w:val="00130D6A"/>
    <w:pPr>
      <w:ind w:firstLine="0"/>
    </w:pPr>
  </w:style>
  <w:style w:type="paragraph" w:styleId="ListNumber3">
    <w:name w:val="List Number 3"/>
    <w:basedOn w:val="List3"/>
    <w:rsid w:val="00130D6A"/>
    <w:pPr>
      <w:numPr>
        <w:numId w:val="5"/>
      </w:numPr>
    </w:pPr>
  </w:style>
  <w:style w:type="paragraph" w:styleId="ListNumber4">
    <w:name w:val="List Number 4"/>
    <w:basedOn w:val="List4"/>
    <w:rsid w:val="00130D6A"/>
    <w:pPr>
      <w:numPr>
        <w:numId w:val="6"/>
      </w:numPr>
    </w:pPr>
  </w:style>
  <w:style w:type="paragraph" w:styleId="ListNumber5">
    <w:name w:val="List Number 5"/>
    <w:basedOn w:val="List5"/>
    <w:rsid w:val="00130D6A"/>
    <w:pPr>
      <w:numPr>
        <w:numId w:val="7"/>
      </w:numPr>
    </w:pPr>
  </w:style>
  <w:style w:type="paragraph" w:styleId="BlockText">
    <w:name w:val="Block Text"/>
    <w:basedOn w:val="Normal"/>
    <w:rsid w:val="00130D6A"/>
    <w:pPr>
      <w:spacing w:after="120"/>
      <w:ind w:left="1440" w:right="1440"/>
    </w:pPr>
  </w:style>
  <w:style w:type="character" w:customStyle="1" w:styleId="Subscript">
    <w:name w:val="Subscript"/>
    <w:basedOn w:val="DefaultParagraphFont"/>
    <w:rsid w:val="00130D6A"/>
    <w:rPr>
      <w:sz w:val="16"/>
      <w:vertAlign w:val="subscript"/>
    </w:rPr>
  </w:style>
  <w:style w:type="character" w:customStyle="1" w:styleId="Superscript">
    <w:name w:val="Superscript"/>
    <w:basedOn w:val="DefaultParagraphFont"/>
    <w:rsid w:val="00130D6A"/>
    <w:rPr>
      <w:sz w:val="16"/>
      <w:vertAlign w:val="superscript"/>
    </w:rPr>
  </w:style>
  <w:style w:type="character" w:customStyle="1" w:styleId="Symbols">
    <w:name w:val="Symbols"/>
    <w:basedOn w:val="DefaultParagraphFont"/>
    <w:rsid w:val="00130D6A"/>
    <w:rPr>
      <w:rFonts w:ascii="Symbol" w:hAnsi="Symbol"/>
    </w:rPr>
  </w:style>
  <w:style w:type="character" w:customStyle="1" w:styleId="MenuOptions">
    <w:name w:val="Menu Options"/>
    <w:basedOn w:val="DefaultParagraphFont"/>
    <w:rsid w:val="00130D6A"/>
    <w:rPr>
      <w:rFonts w:ascii="Arial Narrow" w:hAnsi="Arial Narrow"/>
      <w:smallCaps/>
    </w:rPr>
  </w:style>
  <w:style w:type="character" w:customStyle="1" w:styleId="Buttons">
    <w:name w:val="Buttons"/>
    <w:basedOn w:val="DefaultParagraphFont"/>
    <w:rsid w:val="00130D6A"/>
    <w:rPr>
      <w:b/>
    </w:rPr>
  </w:style>
  <w:style w:type="character" w:customStyle="1" w:styleId="Underlined">
    <w:name w:val="Underlined"/>
    <w:basedOn w:val="DefaultParagraphFont"/>
    <w:rsid w:val="00130D6A"/>
    <w:rPr>
      <w:u w:val="single"/>
    </w:rPr>
  </w:style>
  <w:style w:type="paragraph" w:customStyle="1" w:styleId="TableBodyTextRight">
    <w:name w:val="Table Body Text Right"/>
    <w:basedOn w:val="TableBodyText"/>
    <w:rsid w:val="00130D6A"/>
    <w:pPr>
      <w:widowControl w:val="0"/>
      <w:autoSpaceDE w:val="0"/>
      <w:autoSpaceDN w:val="0"/>
      <w:adjustRightInd w:val="0"/>
      <w:jc w:val="right"/>
    </w:pPr>
    <w:rPr>
      <w:rFonts w:cs="Arial"/>
      <w:szCs w:val="18"/>
    </w:rPr>
  </w:style>
  <w:style w:type="paragraph" w:customStyle="1" w:styleId="CopyrightText">
    <w:name w:val="Copyright Text"/>
    <w:basedOn w:val="BodyText"/>
    <w:rsid w:val="00130D6A"/>
    <w:rPr>
      <w:sz w:val="18"/>
    </w:rPr>
  </w:style>
  <w:style w:type="paragraph" w:customStyle="1" w:styleId="BodySmallRight">
    <w:name w:val="Body Small Right"/>
    <w:basedOn w:val="BodyTextRight"/>
    <w:rsid w:val="00130D6A"/>
    <w:rPr>
      <w:sz w:val="18"/>
      <w:szCs w:val="18"/>
    </w:rPr>
  </w:style>
  <w:style w:type="paragraph" w:customStyle="1" w:styleId="MarginEdition">
    <w:name w:val="Margin Edition"/>
    <w:basedOn w:val="MarginNote"/>
    <w:rsid w:val="00130D6A"/>
    <w:pPr>
      <w:spacing w:before="0" w:after="0"/>
    </w:pPr>
    <w:rPr>
      <w:rFonts w:ascii="Times New Roman" w:hAnsi="Times New Roman"/>
      <w:color w:val="999999"/>
    </w:rPr>
  </w:style>
  <w:style w:type="paragraph" w:customStyle="1" w:styleId="Spacer">
    <w:name w:val="Spacer"/>
    <w:basedOn w:val="Normal"/>
    <w:rsid w:val="00130D6A"/>
    <w:rPr>
      <w:sz w:val="2"/>
      <w:szCs w:val="2"/>
    </w:rPr>
  </w:style>
  <w:style w:type="character" w:customStyle="1" w:styleId="Small">
    <w:name w:val="Small"/>
    <w:basedOn w:val="DefaultParagraphFont"/>
    <w:rsid w:val="00130D6A"/>
    <w:rPr>
      <w:sz w:val="16"/>
    </w:rPr>
  </w:style>
  <w:style w:type="paragraph" w:customStyle="1" w:styleId="WideTable">
    <w:name w:val="Wide Table"/>
    <w:basedOn w:val="Normal"/>
    <w:rsid w:val="00130D6A"/>
    <w:pPr>
      <w:ind w:left="-1418"/>
    </w:pPr>
    <w:rPr>
      <w:sz w:val="2"/>
      <w:szCs w:val="2"/>
    </w:rPr>
  </w:style>
  <w:style w:type="character" w:styleId="PageNumber">
    <w:name w:val="page number"/>
    <w:basedOn w:val="DefaultParagraphFont"/>
    <w:rsid w:val="00130D6A"/>
  </w:style>
  <w:style w:type="paragraph" w:styleId="Quote">
    <w:name w:val="Quote"/>
    <w:basedOn w:val="Heading1"/>
    <w:link w:val="QuoteChar"/>
    <w:qFormat/>
    <w:rsid w:val="00130D6A"/>
    <w:rPr>
      <w:b w:val="0"/>
      <w:sz w:val="72"/>
      <w:szCs w:val="72"/>
      <w:lang w:val="en-NZ"/>
    </w:rPr>
  </w:style>
  <w:style w:type="character" w:customStyle="1" w:styleId="QuoteChar">
    <w:name w:val="Quote Char"/>
    <w:basedOn w:val="DefaultParagraphFont"/>
    <w:link w:val="Quote"/>
    <w:rsid w:val="00130D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D6A"/>
    <w:pPr>
      <w:pageBreakBefore/>
    </w:pPr>
  </w:style>
  <w:style w:type="paragraph" w:customStyle="1" w:styleId="Border">
    <w:name w:val="Border"/>
    <w:basedOn w:val="Normal"/>
    <w:qFormat/>
    <w:rsid w:val="00130D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D6A"/>
    <w:rPr>
      <w:b/>
      <w:bCs/>
      <w:i/>
      <w:iCs/>
      <w:color w:val="auto"/>
    </w:rPr>
  </w:style>
  <w:style w:type="paragraph" w:styleId="IntenseQuote">
    <w:name w:val="Intense Quote"/>
    <w:basedOn w:val="Normal"/>
    <w:next w:val="Normal"/>
    <w:link w:val="IntenseQuoteChar"/>
    <w:uiPriority w:val="30"/>
    <w:qFormat/>
    <w:rsid w:val="00130D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D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D6A"/>
    <w:rPr>
      <w:smallCaps/>
      <w:color w:val="auto"/>
      <w:u w:val="single"/>
    </w:rPr>
  </w:style>
  <w:style w:type="character" w:styleId="IntenseReference">
    <w:name w:val="Intense Reference"/>
    <w:basedOn w:val="DefaultParagraphFont"/>
    <w:uiPriority w:val="32"/>
    <w:qFormat/>
    <w:rsid w:val="00130D6A"/>
    <w:rPr>
      <w:b/>
      <w:bCs/>
      <w:smallCaps/>
      <w:color w:val="auto"/>
      <w:spacing w:val="5"/>
      <w:u w:val="single"/>
    </w:rPr>
  </w:style>
  <w:style w:type="paragraph" w:customStyle="1" w:styleId="2ColumnHeading">
    <w:name w:val="2Column Heading"/>
    <w:basedOn w:val="BodyText"/>
    <w:qFormat/>
    <w:rsid w:val="00130D6A"/>
    <w:pPr>
      <w:spacing w:after="60"/>
      <w:ind w:left="-2268"/>
    </w:pPr>
    <w:rPr>
      <w:b/>
    </w:rPr>
  </w:style>
  <w:style w:type="paragraph" w:customStyle="1" w:styleId="Heading1TOC">
    <w:name w:val="Heading1 TOC"/>
    <w:basedOn w:val="Normal"/>
    <w:qFormat/>
    <w:rsid w:val="00130D6A"/>
    <w:pPr>
      <w:spacing w:before="240" w:after="120"/>
    </w:pPr>
    <w:rPr>
      <w:rFonts w:ascii="Times New Roman" w:hAnsi="Times New Roman"/>
      <w:b/>
      <w:sz w:val="32"/>
    </w:rPr>
  </w:style>
  <w:style w:type="paragraph" w:customStyle="1" w:styleId="Heading2TOC">
    <w:name w:val="Heading2 TOC"/>
    <w:basedOn w:val="Normal"/>
    <w:qFormat/>
    <w:rsid w:val="00130D6A"/>
    <w:pPr>
      <w:spacing w:before="240" w:after="60"/>
    </w:pPr>
    <w:rPr>
      <w:rFonts w:ascii="Times New Roman" w:hAnsi="Times New Roman"/>
      <w:b/>
      <w:sz w:val="28"/>
    </w:rPr>
  </w:style>
  <w:style w:type="character" w:customStyle="1" w:styleId="Underline">
    <w:name w:val="Underline"/>
    <w:basedOn w:val="DefaultParagraphFont"/>
    <w:qFormat/>
    <w:rsid w:val="00130D6A"/>
    <w:rPr>
      <w:u w:val="single"/>
    </w:rPr>
  </w:style>
  <w:style w:type="character" w:customStyle="1" w:styleId="BoldandItalics">
    <w:name w:val="Bold and Italics"/>
    <w:qFormat/>
    <w:rsid w:val="00130D6A"/>
    <w:rPr>
      <w:b/>
      <w:i/>
      <w:u w:val="none"/>
    </w:rPr>
  </w:style>
  <w:style w:type="paragraph" w:styleId="BalloonText">
    <w:name w:val="Balloon Text"/>
    <w:basedOn w:val="Normal"/>
    <w:link w:val="BalloonTextChar"/>
    <w:rsid w:val="00130D6A"/>
    <w:rPr>
      <w:rFonts w:ascii="Tahoma" w:hAnsi="Tahoma" w:cs="Tahoma"/>
      <w:sz w:val="16"/>
      <w:szCs w:val="16"/>
    </w:rPr>
  </w:style>
  <w:style w:type="character" w:customStyle="1" w:styleId="BalloonTextChar">
    <w:name w:val="Balloon Text Char"/>
    <w:basedOn w:val="DefaultParagraphFont"/>
    <w:link w:val="BalloonText"/>
    <w:rsid w:val="00130D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D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D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D6A"/>
    <w:rPr>
      <w:b/>
      <w:color w:val="660033"/>
      <w:spacing w:val="0"/>
    </w:rPr>
  </w:style>
  <w:style w:type="paragraph" w:customStyle="1" w:styleId="Nameditemlist">
    <w:name w:val="Named item list"/>
    <w:basedOn w:val="BodyText"/>
    <w:qFormat/>
    <w:rsid w:val="00130D6A"/>
    <w:pPr>
      <w:tabs>
        <w:tab w:val="left" w:pos="2835"/>
      </w:tabs>
      <w:ind w:left="2835" w:hanging="2835"/>
    </w:pPr>
  </w:style>
  <w:style w:type="paragraph" w:customStyle="1" w:styleId="BodyTextnopadding">
    <w:name w:val="Body Text no padding"/>
    <w:basedOn w:val="BodyText"/>
    <w:qFormat/>
    <w:rsid w:val="00130D6A"/>
    <w:pPr>
      <w:spacing w:before="0" w:after="0"/>
    </w:pPr>
  </w:style>
  <w:style w:type="paragraph" w:customStyle="1" w:styleId="BodyTextBold">
    <w:name w:val="Body Text Bold"/>
    <w:basedOn w:val="BodyText"/>
    <w:qFormat/>
    <w:rsid w:val="00130D6A"/>
    <w:rPr>
      <w:b/>
    </w:rPr>
  </w:style>
  <w:style w:type="character" w:styleId="Hyperlink">
    <w:name w:val="Hyperlink"/>
    <w:basedOn w:val="DefaultParagraphFont"/>
    <w:uiPriority w:val="99"/>
    <w:unhideWhenUsed/>
    <w:rsid w:val="00F53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6695</Characters>
  <Application>Microsoft Office Word</Application>
  <DocSecurity>0</DocSecurity>
  <Lines>209</Lines>
  <Paragraphs>126</Paragraphs>
  <ScaleCrop>false</ScaleCrop>
  <Company>Author-it Software Corporation Ltd.</Company>
  <LinksUpToDate>false</LinksUpToDate>
  <CharactersWithSpaces>7577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AVIF0043 Apply relevant laws and regulations to the operation of an aerodrome</dc:title>
  <dc:subject>Approved</dc:subject>
  <dc:creator>Industry Skills Australia</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