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D02" w:rsidP="00AD1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AVIF0029 Implement threat and error management strategies</w:t>
      </w:r>
      <w:r>
        <w:fldChar w:fldCharType="end"/>
      </w:r>
    </w:p>
    <w:p w:rsidR="00AD1D02" w:rsidP="00AD1D02">
      <w:pPr>
        <w:pStyle w:val="Version"/>
        <w:sectPr w:rsidSect="00A42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87E" w:rsidP="00A4287E">
      <w:pPr>
        <w:pStyle w:val="SuperHeading"/>
      </w:pPr>
      <w:r w:rsidRPr="00A4287E">
        <w:t>AVIF0029 Implement threat and error management strategies</w:t>
      </w:r>
    </w:p>
    <w:p w:rsidR="00000000" w:rsidRPr="00A4287E" w:rsidP="00A4287E">
      <w:pPr>
        <w:pStyle w:val="Heading1"/>
      </w:pPr>
      <w:bookmarkStart w:id="1" w:name="O_1025499"/>
      <w:bookmarkEnd w:id="1"/>
      <w:r w:rsidRPr="00A428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>Release 1. This is the first release of this unit of competency in the AVI Aviation Training Package.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2" w:name="O_1025500"/>
      <w:bookmarkEnd w:id="2"/>
      <w:r w:rsidRPr="00A428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>This unit involves the skills and knowledge required to implement threat and error</w:t>
            </w:r>
            <w:r w:rsidRPr="00A4287E">
              <w:t xml:space="preserve"> management (TEM) strategies in compliance with relevant regulatory requirements of the Civil Aviation Safety Authority (CASA) and national operating standards.</w:t>
            </w:r>
          </w:p>
          <w:p w:rsidR="00000000" w:rsidRPr="00A4287E" w:rsidP="00A4287E">
            <w:pPr>
              <w:pStyle w:val="BodyText"/>
            </w:pPr>
            <w:r w:rsidRPr="00A4287E">
              <w:t>It includes recognising and managing actual and potential threats, recognising and managing act</w:t>
            </w:r>
            <w:r w:rsidRPr="00A4287E">
              <w:t>ual and potential errors, and recognising and managing undesired aircraft states.</w:t>
            </w:r>
          </w:p>
          <w:p w:rsidR="00000000" w:rsidRPr="00A4287E" w:rsidP="00A4287E">
            <w:pPr>
              <w:pStyle w:val="BodyText"/>
            </w:pPr>
            <w:r w:rsidRPr="00A4287E">
              <w:t>This unit addresses aviation non-technical skill requirements (mental, social and personal-management abilities) of flight crew and contributes to safe and effective performa</w:t>
            </w:r>
            <w:r w:rsidRPr="00A4287E">
              <w:t>nce in complex aviation operational environments.</w:t>
            </w:r>
          </w:p>
          <w:p w:rsidR="00000000" w:rsidRPr="00A4287E" w:rsidP="00A4287E">
            <w:pPr>
              <w:pStyle w:val="BodyText"/>
            </w:pPr>
            <w:r w:rsidRPr="00A4287E">
              <w:t>Operations are conducted as part of commercial and military aircraft activities across a variety of operational contexts within the Australian aviation industry.</w:t>
            </w:r>
          </w:p>
          <w:p w:rsidR="00000000" w:rsidRPr="00A4287E" w:rsidP="00A4287E">
            <w:pPr>
              <w:pStyle w:val="BodyText"/>
            </w:pPr>
            <w:r w:rsidRPr="00A4287E">
              <w:t>Work is performed independently or under lim</w:t>
            </w:r>
            <w:r w:rsidRPr="00A4287E">
              <w:t>ited supervision within a single-pilot or multi-crew environment.</w:t>
            </w:r>
          </w:p>
          <w:p w:rsidR="00000000" w:rsidRPr="00A4287E" w:rsidP="00A4287E">
            <w:pPr>
              <w:pStyle w:val="BodyText"/>
            </w:pPr>
            <w:r w:rsidRPr="00A4287E">
              <w:t>Licensing, legislative, regulatory or certification requirements are applicable to this unit.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3" w:name="O_1025501"/>
      <w:bookmarkEnd w:id="3"/>
      <w:r w:rsidRPr="00A428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>Not applicable.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4" w:name="O_1025502"/>
      <w:bookmarkEnd w:id="4"/>
      <w:r w:rsidRPr="00A428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 xml:space="preserve">F </w:t>
            </w:r>
            <w:r w:rsidRPr="00A4287E">
              <w:t>– Safety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5" w:name="O_1025503"/>
      <w:bookmarkEnd w:id="5"/>
      <w:r w:rsidRPr="00A428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>Not applicable.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6" w:name="O_1025504"/>
      <w:bookmarkEnd w:id="6"/>
      <w:r w:rsidRPr="00A428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PERFORMANCE CRITERIA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 xml:space="preserve">Elements describe the essential </w:t>
            </w:r>
            <w:r w:rsidRPr="00A4287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 xml:space="preserve">Performance criteria describe the performance needed to </w:t>
            </w:r>
            <w:r w:rsidRPr="00A4287E">
              <w:t>demonstrate achievement of the element.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rPr>
                <w:rStyle w:val="SpecialBold"/>
              </w:rPr>
              <w:t>Recognise and manage actual and potential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Potential environmental or operational threats likely to affect flight safety are identified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A</w:t>
            </w:r>
            <w:r w:rsidRPr="00A4287E">
              <w:t>ctual environmental or operational threats that affect flight safety are identified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Competing operational priorities and task demands that may represent a threat to flight safety are identified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Countermeasures to manage threats are identified and implemented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Flight progress and effect of countermeasures are monitored and assessed to ensure a safe outcome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Alternative countermeasures are identified and implemented, and effectiveness o</w:t>
            </w:r>
            <w:r w:rsidRPr="00A4287E">
              <w:t>f countermeasures is re-evaluated for effectiveness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rPr>
                <w:rStyle w:val="SpecialBold"/>
              </w:rPr>
              <w:t>Recognise and manage actual and potential errors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Checklists and standard operating procedures (SOPs) are implemented to prevent aircraft handling, procedural or communication errors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Committed errors are identified and responded to before aircraft enters an undesired state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Aircraft systems are monitored using a systematic scan technique to collect and analyse flight information for potential or actual error recognition purposes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Flight operating environment is monitored to collect and analyse flight information for potential or actual error recognition purposes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Individual or team performance is monitored to recognise potential or actual error occurrence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Countermeasure implementation and supervision are undertaken to prevent errors before aircraft enters an undesired state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Countermeasure implementation and supervision are undertaken to correct errors after aircraft enters an undesired state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rPr>
                <w:rStyle w:val="SpecialBold"/>
              </w:rPr>
              <w:t>Recog</w:t>
            </w:r>
            <w:r w:rsidRPr="00A4287E">
              <w:rPr>
                <w:rStyle w:val="SpecialBold"/>
              </w:rPr>
              <w:t>nise and manage undesired aircraft states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Undesired aircraft states are recognised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Individual and team tasks are prioritised to ensure an undesired aircraft state is managed effectively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t>Corrective actions to recover from an undesired aircraft state are applied in a safe and timely manner</w:t>
            </w:r>
          </w:p>
        </w:tc>
      </w:tr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7E">
            <w:pPr>
              <w:pStyle w:val="BodyText"/>
              <w:rPr>
                <w:lang w:val="en-NZ"/>
              </w:rPr>
            </w:pPr>
            <w:r w:rsidRPr="00A428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>Undesired aircraft states are reported and recorded as required in accordance with applicable workplace procedures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7" w:name="O_1025505"/>
      <w:bookmarkEnd w:id="7"/>
      <w:r w:rsidRPr="00A4287E">
        <w:t>Foundation</w:t>
      </w:r>
      <w:r w:rsidRPr="00A4287E">
        <w:t xml:space="preserve">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>Foundation skills essential to performance are explicit in the performance criteria of this unit of competency.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8" w:name="O_1025506"/>
      <w:bookmarkEnd w:id="8"/>
      <w:r w:rsidRPr="00A428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 xml:space="preserve">Range is restricted to essential operating conditions and any other variables essential to the </w:t>
            </w:r>
            <w:r w:rsidRPr="00A4287E">
              <w:t>work environment.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9" w:name="O_1025507"/>
      <w:bookmarkEnd w:id="9"/>
      <w:r w:rsidRPr="00A428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7E" w:rsidP="00A4287E">
            <w:pPr>
              <w:pStyle w:val="BodyText"/>
            </w:pPr>
            <w:r w:rsidRPr="00A4287E">
              <w:t>This unit replaces and is equivalent to AVIF0007 Implement threat and error management strategies.</w:t>
            </w:r>
          </w:p>
        </w:tc>
      </w:tr>
    </w:tbl>
    <w:p w:rsidR="00000000" w:rsidRPr="00A4287E" w:rsidP="00A4287E">
      <w:pPr>
        <w:pStyle w:val="NoPaddingFontSize1"/>
      </w:pPr>
    </w:p>
    <w:p w:rsidR="00000000" w:rsidRPr="00A4287E" w:rsidP="00A4287E">
      <w:pPr>
        <w:pStyle w:val="AllowPageBreak"/>
      </w:pPr>
    </w:p>
    <w:p w:rsidR="00000000" w:rsidRPr="00A4287E" w:rsidP="00A4287E">
      <w:pPr>
        <w:pStyle w:val="Heading1"/>
      </w:pPr>
      <w:bookmarkStart w:id="10" w:name="O_1025514"/>
      <w:bookmarkEnd w:id="10"/>
      <w:r w:rsidRPr="00A4287E">
        <w:t>Links</w:t>
      </w:r>
    </w:p>
    <w:p w:rsidR="00000000" w:rsidRPr="00A4287E" w:rsidP="00AD1D02">
      <w:pPr>
        <w:pStyle w:val="BodyText"/>
      </w:pPr>
      <w:r w:rsidRPr="00A4287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10C9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4287E" w:rsidP="00A4287E"/>
    <w:sectPr w:rsidSect="00A42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7E" w:rsidRPr="00AD1D02" w:rsidP="00AD1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02" w:rsidP="00A42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D02" w:rsidP="00A42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1D02" w:rsidP="00A42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87E" w:rsidRPr="00AD1D02" w:rsidP="00AD1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D02" w:rsidRPr="002D2AF8" w:rsidP="00A42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AVIF0029 Implement threat and error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D1D02" w:rsidP="00A42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87E"/>
  </w:style>
  <w:style w:type="character" w:customStyle="1" w:styleId="Heading1Char">
    <w:name w:val="Heading 1 Char"/>
    <w:basedOn w:val="DefaultParagraphFont"/>
    <w:link w:val="Heading1"/>
    <w:rsid w:val="00A42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8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287E"/>
    <w:rPr>
      <w:b/>
      <w:spacing w:val="0"/>
    </w:rPr>
  </w:style>
  <w:style w:type="paragraph" w:customStyle="1" w:styleId="SuperHeading">
    <w:name w:val="SuperHeading"/>
    <w:basedOn w:val="Normal"/>
    <w:rsid w:val="00A42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2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8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28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2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8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87E"/>
    <w:rPr>
      <w:i/>
    </w:rPr>
  </w:style>
  <w:style w:type="paragraph" w:styleId="Caption">
    <w:name w:val="caption"/>
    <w:basedOn w:val="BodyText"/>
    <w:next w:val="Normal"/>
    <w:qFormat/>
    <w:rsid w:val="00A42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87E"/>
  </w:style>
  <w:style w:type="paragraph" w:styleId="TableofFigures">
    <w:name w:val="table of figures"/>
    <w:basedOn w:val="Normal"/>
    <w:next w:val="Normal"/>
    <w:semiHidden/>
    <w:rsid w:val="00A42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8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287E"/>
    <w:rPr>
      <w:rFonts w:ascii="Wingdings" w:hAnsi="Wingdings"/>
    </w:rPr>
  </w:style>
  <w:style w:type="paragraph" w:customStyle="1" w:styleId="TableHeading">
    <w:name w:val="Table Heading"/>
    <w:basedOn w:val="HeadingBase"/>
    <w:rsid w:val="00A42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87E"/>
    <w:rPr>
      <w:color w:val="0033CC"/>
      <w:u w:val="none"/>
    </w:rPr>
  </w:style>
  <w:style w:type="paragraph" w:customStyle="1" w:styleId="BodyTextRight">
    <w:name w:val="Body Text Right"/>
    <w:basedOn w:val="BodyText"/>
    <w:rsid w:val="00A42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8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87E"/>
    <w:rPr>
      <w:sz w:val="32"/>
    </w:rPr>
  </w:style>
  <w:style w:type="paragraph" w:customStyle="1" w:styleId="HeadingProcedure">
    <w:name w:val="Heading Procedure"/>
    <w:basedOn w:val="HeadingBase"/>
    <w:next w:val="Normal"/>
    <w:rsid w:val="00A42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87E"/>
    <w:pPr>
      <w:spacing w:before="60" w:after="60"/>
    </w:pPr>
  </w:style>
  <w:style w:type="paragraph" w:styleId="ListContinue">
    <w:name w:val="List Continue"/>
    <w:basedOn w:val="List"/>
    <w:rsid w:val="00A4287E"/>
    <w:pPr>
      <w:ind w:firstLine="0"/>
    </w:pPr>
  </w:style>
  <w:style w:type="paragraph" w:customStyle="1" w:styleId="ListNote">
    <w:name w:val="List Note"/>
    <w:basedOn w:val="List"/>
    <w:rsid w:val="00A42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87E"/>
    <w:rPr>
      <w:rFonts w:ascii="Courier New" w:hAnsi="Courier New"/>
    </w:rPr>
  </w:style>
  <w:style w:type="paragraph" w:customStyle="1" w:styleId="NoteBullet">
    <w:name w:val="Note Bullet"/>
    <w:basedOn w:val="Note"/>
    <w:rsid w:val="00A42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8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2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87E"/>
    <w:rPr>
      <w:b/>
      <w:smallCaps/>
    </w:rPr>
  </w:style>
  <w:style w:type="paragraph" w:customStyle="1" w:styleId="TableListNumber">
    <w:name w:val="Table List Number"/>
    <w:basedOn w:val="ListNumber"/>
    <w:rsid w:val="00A42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87E"/>
    <w:pPr>
      <w:numPr>
        <w:numId w:val="7"/>
      </w:numPr>
    </w:pPr>
  </w:style>
  <w:style w:type="paragraph" w:customStyle="1" w:styleId="ListAlpha2">
    <w:name w:val="List Alpha 2"/>
    <w:basedOn w:val="List2"/>
    <w:rsid w:val="00A4287E"/>
    <w:pPr>
      <w:numPr>
        <w:numId w:val="6"/>
      </w:numPr>
    </w:pPr>
  </w:style>
  <w:style w:type="paragraph" w:styleId="List2">
    <w:name w:val="List 2"/>
    <w:basedOn w:val="BodyText"/>
    <w:rsid w:val="00A42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8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8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287E"/>
    <w:pPr>
      <w:numPr>
        <w:numId w:val="2"/>
      </w:numPr>
    </w:pPr>
  </w:style>
  <w:style w:type="paragraph" w:styleId="ListContinue2">
    <w:name w:val="List Continue 2"/>
    <w:basedOn w:val="List2"/>
    <w:rsid w:val="00A4287E"/>
    <w:pPr>
      <w:ind w:firstLine="0"/>
    </w:pPr>
  </w:style>
  <w:style w:type="paragraph" w:styleId="ListContinue3">
    <w:name w:val="List Continue 3"/>
    <w:basedOn w:val="List3"/>
    <w:rsid w:val="00A4287E"/>
    <w:pPr>
      <w:ind w:left="1021" w:firstLine="0"/>
    </w:pPr>
  </w:style>
  <w:style w:type="paragraph" w:styleId="ListContinue4">
    <w:name w:val="List Continue 4"/>
    <w:basedOn w:val="List4"/>
    <w:rsid w:val="00A4287E"/>
    <w:pPr>
      <w:ind w:firstLine="0"/>
    </w:pPr>
  </w:style>
  <w:style w:type="paragraph" w:styleId="ListContinue5">
    <w:name w:val="List Continue 5"/>
    <w:basedOn w:val="List5"/>
    <w:rsid w:val="00A4287E"/>
    <w:pPr>
      <w:ind w:firstLine="0"/>
    </w:pPr>
  </w:style>
  <w:style w:type="paragraph" w:styleId="ListNumber3">
    <w:name w:val="List Number 3"/>
    <w:basedOn w:val="List3"/>
    <w:rsid w:val="00A4287E"/>
    <w:pPr>
      <w:numPr>
        <w:numId w:val="3"/>
      </w:numPr>
    </w:pPr>
  </w:style>
  <w:style w:type="paragraph" w:styleId="ListNumber4">
    <w:name w:val="List Number 4"/>
    <w:basedOn w:val="List4"/>
    <w:rsid w:val="00A4287E"/>
    <w:pPr>
      <w:numPr>
        <w:numId w:val="4"/>
      </w:numPr>
    </w:pPr>
  </w:style>
  <w:style w:type="paragraph" w:styleId="ListNumber5">
    <w:name w:val="List Number 5"/>
    <w:basedOn w:val="List5"/>
    <w:rsid w:val="00A4287E"/>
    <w:pPr>
      <w:numPr>
        <w:numId w:val="5"/>
      </w:numPr>
    </w:pPr>
  </w:style>
  <w:style w:type="paragraph" w:styleId="BlockText">
    <w:name w:val="Block Text"/>
    <w:basedOn w:val="Normal"/>
    <w:rsid w:val="00A42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87E"/>
    <w:rPr>
      <w:sz w:val="16"/>
      <w:vertAlign w:val="superscript"/>
    </w:rPr>
  </w:style>
  <w:style w:type="character" w:customStyle="1" w:styleId="Symbols">
    <w:name w:val="Symbols"/>
    <w:basedOn w:val="DefaultParagraphFont"/>
    <w:rsid w:val="00A4287E"/>
    <w:rPr>
      <w:rFonts w:ascii="Symbol" w:hAnsi="Symbol"/>
    </w:rPr>
  </w:style>
  <w:style w:type="character" w:customStyle="1" w:styleId="MenuOptions">
    <w:name w:val="Menu Options"/>
    <w:basedOn w:val="DefaultParagraphFont"/>
    <w:rsid w:val="00A42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87E"/>
    <w:rPr>
      <w:b/>
    </w:rPr>
  </w:style>
  <w:style w:type="character" w:customStyle="1" w:styleId="Underlined">
    <w:name w:val="Underlined"/>
    <w:basedOn w:val="DefaultParagraphFont"/>
    <w:rsid w:val="00A4287E"/>
    <w:rPr>
      <w:u w:val="single"/>
    </w:rPr>
  </w:style>
  <w:style w:type="paragraph" w:customStyle="1" w:styleId="TableBodyTextRight">
    <w:name w:val="Table Body Text Right"/>
    <w:basedOn w:val="TableBodyText"/>
    <w:rsid w:val="00A42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87E"/>
    <w:rPr>
      <w:sz w:val="18"/>
    </w:rPr>
  </w:style>
  <w:style w:type="paragraph" w:customStyle="1" w:styleId="BodySmallRight">
    <w:name w:val="Body Small Right"/>
    <w:basedOn w:val="BodyTextRight"/>
    <w:rsid w:val="00A4287E"/>
    <w:rPr>
      <w:sz w:val="18"/>
      <w:szCs w:val="18"/>
    </w:rPr>
  </w:style>
  <w:style w:type="paragraph" w:customStyle="1" w:styleId="MarginEdition">
    <w:name w:val="Margin Edition"/>
    <w:basedOn w:val="MarginNote"/>
    <w:rsid w:val="00A42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87E"/>
    <w:rPr>
      <w:sz w:val="2"/>
      <w:szCs w:val="2"/>
    </w:rPr>
  </w:style>
  <w:style w:type="character" w:customStyle="1" w:styleId="Small">
    <w:name w:val="Small"/>
    <w:basedOn w:val="DefaultParagraphFont"/>
    <w:rsid w:val="00A4287E"/>
    <w:rPr>
      <w:sz w:val="16"/>
    </w:rPr>
  </w:style>
  <w:style w:type="paragraph" w:customStyle="1" w:styleId="WideTable">
    <w:name w:val="Wide Table"/>
    <w:basedOn w:val="Normal"/>
    <w:rsid w:val="00A42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87E"/>
  </w:style>
  <w:style w:type="paragraph" w:styleId="Quote">
    <w:name w:val="Quote"/>
    <w:basedOn w:val="Heading1"/>
    <w:link w:val="QuoteChar"/>
    <w:qFormat/>
    <w:rsid w:val="00A42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87E"/>
    <w:pPr>
      <w:pageBreakBefore/>
    </w:pPr>
  </w:style>
  <w:style w:type="paragraph" w:customStyle="1" w:styleId="Border">
    <w:name w:val="Border"/>
    <w:basedOn w:val="Normal"/>
    <w:qFormat/>
    <w:rsid w:val="00A42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87E"/>
    <w:rPr>
      <w:u w:val="single"/>
    </w:rPr>
  </w:style>
  <w:style w:type="character" w:customStyle="1" w:styleId="BoldandItalics">
    <w:name w:val="Bold and Italics"/>
    <w:qFormat/>
    <w:rsid w:val="00A4287E"/>
    <w:rPr>
      <w:b/>
      <w:i/>
      <w:u w:val="none"/>
    </w:rPr>
  </w:style>
  <w:style w:type="paragraph" w:styleId="BalloonText">
    <w:name w:val="Balloon Text"/>
    <w:basedOn w:val="Normal"/>
    <w:link w:val="BalloonTextChar"/>
    <w:rsid w:val="00A42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87E"/>
    <w:pPr>
      <w:spacing w:before="0" w:after="0"/>
    </w:pPr>
  </w:style>
  <w:style w:type="paragraph" w:customStyle="1" w:styleId="BodyTextBold">
    <w:name w:val="Body Text Bold"/>
    <w:basedOn w:val="BodyText"/>
    <w:qFormat/>
    <w:rsid w:val="00A4287E"/>
    <w:rPr>
      <w:b/>
    </w:rPr>
  </w:style>
  <w:style w:type="character" w:styleId="Hyperlink">
    <w:name w:val="Hyperlink"/>
    <w:basedOn w:val="DefaultParagraphFont"/>
    <w:uiPriority w:val="99"/>
    <w:unhideWhenUsed/>
    <w:rsid w:val="00AD1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3803</Characters>
  <Application>Microsoft Office Word</Application>
  <DocSecurity>0</DocSecurity>
  <Lines>172</Lines>
  <Paragraphs>86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AVIF0029 Implement threat and error management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2022-10-20T02:36:00Z</dcterms:created>
  <dcterms:modified xsi:type="dcterms:W3CDTF">2022-10-20T02:36:00Z</dcterms:modified>
</cp:coreProperties>
</file>