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AFB" w:rsidP="00C24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AVIF0028 Manage aviation risk</w:t>
      </w:r>
      <w:r>
        <w:fldChar w:fldCharType="end"/>
      </w:r>
    </w:p>
    <w:p w:rsidR="00C24AFB" w:rsidP="00C24AFB">
      <w:pPr>
        <w:pStyle w:val="Version"/>
        <w:sectPr w:rsidSect="00C04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093" w:rsidP="00C04093">
      <w:pPr>
        <w:pStyle w:val="SuperHeading"/>
      </w:pPr>
      <w:r w:rsidRPr="00C04093">
        <w:t>AVIF0028 Manage aviation risk</w:t>
      </w:r>
    </w:p>
    <w:p w:rsidR="00000000" w:rsidRPr="00C04093" w:rsidP="00C04093">
      <w:pPr>
        <w:pStyle w:val="Heading1"/>
      </w:pPr>
      <w:bookmarkStart w:id="1" w:name="O_1025480"/>
      <w:bookmarkEnd w:id="1"/>
      <w:r w:rsidRPr="00C040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Release 1. This is the first release of this unit of competency in the AVI Aviation Training Package.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2" w:name="O_1025481"/>
      <w:bookmarkEnd w:id="2"/>
      <w:r w:rsidRPr="00C040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This unit involves the skills and knowledge required to manage aviation risk, in compliance with rel</w:t>
            </w:r>
            <w:r w:rsidRPr="00C04093">
              <w:t>evant regulatory requirements of the Civil Aviation Safety Authority (CASA) and national operating standards.</w:t>
            </w:r>
          </w:p>
          <w:p w:rsidR="00000000" w:rsidRPr="00C04093" w:rsidP="00C04093">
            <w:pPr>
              <w:pStyle w:val="BodyText"/>
            </w:pPr>
            <w:r w:rsidRPr="00C04093">
              <w:t>It includes establishing the risk management context, planning for risk management, managing risk and evaluating the risk management plan.</w:t>
            </w:r>
          </w:p>
          <w:p w:rsidR="00000000" w:rsidRPr="00C04093" w:rsidP="00C04093">
            <w:pPr>
              <w:pStyle w:val="BodyText"/>
            </w:pPr>
            <w:r w:rsidRPr="00C04093">
              <w:t>Work in</w:t>
            </w:r>
            <w:r w:rsidRPr="00C04093">
              <w:t>volves managing the effects of uncertainty on objectives using a safety management system (SMS) within a variety of operational contexts within the Australian aviation industry.</w:t>
            </w:r>
          </w:p>
          <w:p w:rsidR="00000000" w:rsidRPr="00C04093" w:rsidP="00C04093">
            <w:pPr>
              <w:pStyle w:val="BodyText"/>
            </w:pPr>
            <w:r w:rsidRPr="00C04093">
              <w:t xml:space="preserve">This unit addresses aviation non-technical skill requirements (mental, social </w:t>
            </w:r>
            <w:r w:rsidRPr="00C04093">
              <w:t>and personal-management abilities) related to safety management duties that complement the technical skills of aviation personnel and contributes to safe and effective performance in complex aviation operational environments.</w:t>
            </w:r>
          </w:p>
          <w:p w:rsidR="00000000" w:rsidRPr="00C04093" w:rsidP="00C04093">
            <w:pPr>
              <w:pStyle w:val="BodyText"/>
            </w:pPr>
            <w:r w:rsidRPr="00C04093">
              <w:t>Work is performed independentl</w:t>
            </w:r>
            <w:r w:rsidRPr="00C04093">
              <w:t>y or under limited supervision as a single operator or within a team environment.</w:t>
            </w:r>
          </w:p>
          <w:p w:rsidR="00000000" w:rsidRPr="00C04093" w:rsidP="00C04093">
            <w:pPr>
              <w:pStyle w:val="BodyText"/>
            </w:pPr>
            <w:r w:rsidRPr="00C04093">
              <w:t>Work is performed independently or under limited supervision within a single-pilot or multi-crew environment.</w:t>
            </w:r>
          </w:p>
          <w:p w:rsidR="00000000" w:rsidRPr="00C04093" w:rsidP="00C04093">
            <w:pPr>
              <w:pStyle w:val="BodyText"/>
            </w:pPr>
            <w:r w:rsidRPr="00C04093">
              <w:t>Licensing, legislative, regulatory or certification requirements</w:t>
            </w:r>
            <w:r w:rsidRPr="00C04093">
              <w:t xml:space="preserve"> are applicable to this unit.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3" w:name="O_1025482"/>
      <w:bookmarkEnd w:id="3"/>
      <w:r w:rsidRPr="00C040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Not applicable.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4" w:name="O_1025483"/>
      <w:bookmarkEnd w:id="4"/>
      <w:r w:rsidRPr="00C040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F – Safety Management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5" w:name="O_1025484"/>
      <w:bookmarkEnd w:id="5"/>
      <w:r w:rsidRPr="00C040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Not applicable.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6" w:name="O_1025485"/>
      <w:bookmarkEnd w:id="6"/>
      <w:r w:rsidRPr="00C0409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PERFORMANCE CRITERIA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Performance criteria describe the performance needed to demonstrate achievement of the element.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rPr>
                <w:rStyle w:val="SpecialBold"/>
              </w:rPr>
              <w:t>Establish risk management context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Nature and extent of aviation operational activity, its objectives and outcomes are established within the organisational context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Strategic and risk management context are identified in accordance with organisational requirements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Stakeholders are identified and consulted to ensure their views, concerns and needs are taken into account in the risk management process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Criteria for assessing aviation risk are determined in accordance with workplace standards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Risk manageme</w:t>
            </w:r>
            <w:r w:rsidRPr="00C04093">
              <w:t>nt criteria is determined to provide guidance on balancing risk, costs, benefits and opportunities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Risk management criteria are monitored, reviewed and adjusted to ensure opportunities and current and emerging trends are reflected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rPr>
                <w:rStyle w:val="SpecialBold"/>
              </w:rPr>
              <w:t>Plan for risk m</w:t>
            </w:r>
            <w:r w:rsidRPr="00C04093">
              <w:rPr>
                <w:rStyle w:val="SpecialBold"/>
              </w:rPr>
              <w:t>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Sources of risks are identified and consulted to ensure full coverage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Risks are assessed and documented in consultation with stakeholders, and risk level thresholds are established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Risk controls are considered/modified and selected for acceptability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Risk management plan and evaluation methodology is developed and communicated to stakeholders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rPr>
                <w:rStyle w:val="SpecialBold"/>
              </w:rPr>
              <w:t>Monitor and evaluate aviation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Aviation risk management plan is imple</w:t>
            </w:r>
            <w:r w:rsidRPr="00C04093">
              <w:t>mented and monitored in accordance with workplace standards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Internal and external risks to outcomes are monitored and remedial actions are identified, as required, and initiated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 xml:space="preserve">Risk management plans are reviewed routinely, on occurrence of events of significant importance to the </w:t>
            </w:r>
            <w:r w:rsidRPr="00C04093">
              <w:t>organisation and when required by regulatory practice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Stakeholder feedback is obtained and considered in evaluation activity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t>Recommendation</w:t>
            </w:r>
            <w:r w:rsidRPr="00C04093">
              <w:t>s for enhancing risk management plan are formulated and implemented</w:t>
            </w:r>
          </w:p>
        </w:tc>
      </w:tr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093">
            <w:pPr>
              <w:pStyle w:val="BodyText"/>
              <w:rPr>
                <w:lang w:val="en-NZ"/>
              </w:rPr>
            </w:pPr>
            <w:r w:rsidRPr="00C0409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Outcomes of evaluation are effectively communicated to stakeholders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7" w:name="O_1025486"/>
      <w:bookmarkEnd w:id="7"/>
      <w:r w:rsidRPr="00C040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Foundation skills essential to performance are explicit in the performance criteria of this unit of competency.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8" w:name="O_1025487"/>
      <w:bookmarkEnd w:id="8"/>
      <w:r w:rsidRPr="00C040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Range is restricted to essential operating conditions and any other variables essential to the work env</w:t>
            </w:r>
            <w:r w:rsidRPr="00C04093">
              <w:t>ironment.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9" w:name="O_1025488"/>
      <w:bookmarkEnd w:id="9"/>
      <w:r w:rsidRPr="00C040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0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093" w:rsidP="00C04093">
            <w:pPr>
              <w:pStyle w:val="BodyText"/>
            </w:pPr>
            <w:r w:rsidRPr="00C04093">
              <w:t>This unit replaces and is equivalent to AVIF0006 Manage aviation risk.</w:t>
            </w:r>
          </w:p>
        </w:tc>
      </w:tr>
    </w:tbl>
    <w:p w:rsidR="00000000" w:rsidRPr="00C04093" w:rsidP="00C04093">
      <w:pPr>
        <w:pStyle w:val="NoPaddingFontSize1"/>
      </w:pPr>
    </w:p>
    <w:p w:rsidR="00000000" w:rsidRPr="00C04093" w:rsidP="00C04093">
      <w:pPr>
        <w:pStyle w:val="AllowPageBreak"/>
      </w:pPr>
    </w:p>
    <w:p w:rsidR="00000000" w:rsidRPr="00C04093" w:rsidP="00C04093">
      <w:pPr>
        <w:pStyle w:val="Heading1"/>
      </w:pPr>
      <w:bookmarkStart w:id="10" w:name="O_1025495"/>
      <w:bookmarkEnd w:id="10"/>
      <w:r w:rsidRPr="00C04093">
        <w:t>Links</w:t>
      </w:r>
    </w:p>
    <w:p w:rsidR="00000000" w:rsidRPr="00C04093" w:rsidP="00C24AFB">
      <w:pPr>
        <w:pStyle w:val="BodyText"/>
      </w:pPr>
      <w:r w:rsidRPr="00C04093">
        <w:t>AVI Training Package Companion Volume Implementation Guide available on</w:t>
      </w:r>
      <w:r w:rsidRPr="00C04093">
        <w:t xml:space="preserve">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716D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04093" w:rsidP="00C04093"/>
    <w:sectPr w:rsidSect="00C04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93" w:rsidRPr="00C24AFB" w:rsidP="00C24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FB" w:rsidP="00C04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AFB" w:rsidP="00C04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4AFB" w:rsidP="00C04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093" w:rsidRPr="00C24AFB" w:rsidP="00C24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AFB" w:rsidRPr="002D2AF8" w:rsidP="00C04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AVIF0028 Manage aviation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24AFB" w:rsidP="00C04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093"/>
  </w:style>
  <w:style w:type="character" w:customStyle="1" w:styleId="Heading1Char">
    <w:name w:val="Heading 1 Char"/>
    <w:basedOn w:val="DefaultParagraphFont"/>
    <w:link w:val="Heading1"/>
    <w:rsid w:val="00C04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0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4093"/>
    <w:rPr>
      <w:b/>
      <w:spacing w:val="0"/>
    </w:rPr>
  </w:style>
  <w:style w:type="paragraph" w:customStyle="1" w:styleId="SuperHeading">
    <w:name w:val="SuperHeading"/>
    <w:basedOn w:val="Normal"/>
    <w:rsid w:val="00C04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4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0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4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0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093"/>
    <w:rPr>
      <w:i/>
    </w:rPr>
  </w:style>
  <w:style w:type="paragraph" w:styleId="Caption">
    <w:name w:val="caption"/>
    <w:basedOn w:val="BodyText"/>
    <w:next w:val="Normal"/>
    <w:qFormat/>
    <w:rsid w:val="00C04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093"/>
  </w:style>
  <w:style w:type="paragraph" w:styleId="TableofFigures">
    <w:name w:val="table of figures"/>
    <w:basedOn w:val="Normal"/>
    <w:next w:val="Normal"/>
    <w:semiHidden/>
    <w:rsid w:val="00C04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0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4093"/>
    <w:rPr>
      <w:rFonts w:ascii="Wingdings" w:hAnsi="Wingdings"/>
    </w:rPr>
  </w:style>
  <w:style w:type="paragraph" w:customStyle="1" w:styleId="TableHeading">
    <w:name w:val="Table Heading"/>
    <w:basedOn w:val="HeadingBase"/>
    <w:rsid w:val="00C04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093"/>
    <w:rPr>
      <w:color w:val="0033CC"/>
      <w:u w:val="none"/>
    </w:rPr>
  </w:style>
  <w:style w:type="paragraph" w:customStyle="1" w:styleId="BodyTextRight">
    <w:name w:val="Body Text Right"/>
    <w:basedOn w:val="BodyText"/>
    <w:rsid w:val="00C04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0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093"/>
    <w:rPr>
      <w:sz w:val="32"/>
    </w:rPr>
  </w:style>
  <w:style w:type="paragraph" w:customStyle="1" w:styleId="HeadingProcedure">
    <w:name w:val="Heading Procedure"/>
    <w:basedOn w:val="HeadingBase"/>
    <w:next w:val="Normal"/>
    <w:rsid w:val="00C04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093"/>
    <w:pPr>
      <w:spacing w:before="60" w:after="60"/>
    </w:pPr>
  </w:style>
  <w:style w:type="paragraph" w:styleId="ListContinue">
    <w:name w:val="List Continue"/>
    <w:basedOn w:val="List"/>
    <w:rsid w:val="00C04093"/>
    <w:pPr>
      <w:ind w:firstLine="0"/>
    </w:pPr>
  </w:style>
  <w:style w:type="paragraph" w:customStyle="1" w:styleId="ListNote">
    <w:name w:val="List Note"/>
    <w:basedOn w:val="List"/>
    <w:rsid w:val="00C04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093"/>
    <w:rPr>
      <w:rFonts w:ascii="Courier New" w:hAnsi="Courier New"/>
    </w:rPr>
  </w:style>
  <w:style w:type="paragraph" w:customStyle="1" w:styleId="NoteBullet">
    <w:name w:val="Note Bullet"/>
    <w:basedOn w:val="Note"/>
    <w:rsid w:val="00C04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0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4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093"/>
    <w:rPr>
      <w:b/>
      <w:smallCaps/>
    </w:rPr>
  </w:style>
  <w:style w:type="paragraph" w:customStyle="1" w:styleId="TableListNumber">
    <w:name w:val="Table List Number"/>
    <w:basedOn w:val="ListNumber"/>
    <w:rsid w:val="00C04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093"/>
    <w:pPr>
      <w:numPr>
        <w:numId w:val="7"/>
      </w:numPr>
    </w:pPr>
  </w:style>
  <w:style w:type="paragraph" w:customStyle="1" w:styleId="ListAlpha2">
    <w:name w:val="List Alpha 2"/>
    <w:basedOn w:val="List2"/>
    <w:rsid w:val="00C04093"/>
    <w:pPr>
      <w:numPr>
        <w:numId w:val="6"/>
      </w:numPr>
    </w:pPr>
  </w:style>
  <w:style w:type="paragraph" w:styleId="List2">
    <w:name w:val="List 2"/>
    <w:basedOn w:val="BodyText"/>
    <w:rsid w:val="00C04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0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0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4093"/>
    <w:pPr>
      <w:numPr>
        <w:numId w:val="2"/>
      </w:numPr>
    </w:pPr>
  </w:style>
  <w:style w:type="paragraph" w:styleId="ListContinue2">
    <w:name w:val="List Continue 2"/>
    <w:basedOn w:val="List2"/>
    <w:rsid w:val="00C04093"/>
    <w:pPr>
      <w:ind w:firstLine="0"/>
    </w:pPr>
  </w:style>
  <w:style w:type="paragraph" w:styleId="ListContinue3">
    <w:name w:val="List Continue 3"/>
    <w:basedOn w:val="List3"/>
    <w:rsid w:val="00C04093"/>
    <w:pPr>
      <w:ind w:left="1021" w:firstLine="0"/>
    </w:pPr>
  </w:style>
  <w:style w:type="paragraph" w:styleId="ListContinue4">
    <w:name w:val="List Continue 4"/>
    <w:basedOn w:val="List4"/>
    <w:rsid w:val="00C04093"/>
    <w:pPr>
      <w:ind w:firstLine="0"/>
    </w:pPr>
  </w:style>
  <w:style w:type="paragraph" w:styleId="ListContinue5">
    <w:name w:val="List Continue 5"/>
    <w:basedOn w:val="List5"/>
    <w:rsid w:val="00C04093"/>
    <w:pPr>
      <w:ind w:firstLine="0"/>
    </w:pPr>
  </w:style>
  <w:style w:type="paragraph" w:styleId="ListNumber3">
    <w:name w:val="List Number 3"/>
    <w:basedOn w:val="List3"/>
    <w:rsid w:val="00C04093"/>
    <w:pPr>
      <w:numPr>
        <w:numId w:val="3"/>
      </w:numPr>
    </w:pPr>
  </w:style>
  <w:style w:type="paragraph" w:styleId="ListNumber4">
    <w:name w:val="List Number 4"/>
    <w:basedOn w:val="List4"/>
    <w:rsid w:val="00C04093"/>
    <w:pPr>
      <w:numPr>
        <w:numId w:val="4"/>
      </w:numPr>
    </w:pPr>
  </w:style>
  <w:style w:type="paragraph" w:styleId="ListNumber5">
    <w:name w:val="List Number 5"/>
    <w:basedOn w:val="List5"/>
    <w:rsid w:val="00C04093"/>
    <w:pPr>
      <w:numPr>
        <w:numId w:val="5"/>
      </w:numPr>
    </w:pPr>
  </w:style>
  <w:style w:type="paragraph" w:styleId="BlockText">
    <w:name w:val="Block Text"/>
    <w:basedOn w:val="Normal"/>
    <w:rsid w:val="00C04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093"/>
    <w:rPr>
      <w:sz w:val="16"/>
      <w:vertAlign w:val="superscript"/>
    </w:rPr>
  </w:style>
  <w:style w:type="character" w:customStyle="1" w:styleId="Symbols">
    <w:name w:val="Symbols"/>
    <w:basedOn w:val="DefaultParagraphFont"/>
    <w:rsid w:val="00C04093"/>
    <w:rPr>
      <w:rFonts w:ascii="Symbol" w:hAnsi="Symbol"/>
    </w:rPr>
  </w:style>
  <w:style w:type="character" w:customStyle="1" w:styleId="MenuOptions">
    <w:name w:val="Menu Options"/>
    <w:basedOn w:val="DefaultParagraphFont"/>
    <w:rsid w:val="00C04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093"/>
    <w:rPr>
      <w:b/>
    </w:rPr>
  </w:style>
  <w:style w:type="character" w:customStyle="1" w:styleId="Underlined">
    <w:name w:val="Underlined"/>
    <w:basedOn w:val="DefaultParagraphFont"/>
    <w:rsid w:val="00C04093"/>
    <w:rPr>
      <w:u w:val="single"/>
    </w:rPr>
  </w:style>
  <w:style w:type="paragraph" w:customStyle="1" w:styleId="TableBodyTextRight">
    <w:name w:val="Table Body Text Right"/>
    <w:basedOn w:val="TableBodyText"/>
    <w:rsid w:val="00C04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093"/>
    <w:rPr>
      <w:sz w:val="18"/>
    </w:rPr>
  </w:style>
  <w:style w:type="paragraph" w:customStyle="1" w:styleId="BodySmallRight">
    <w:name w:val="Body Small Right"/>
    <w:basedOn w:val="BodyTextRight"/>
    <w:rsid w:val="00C04093"/>
    <w:rPr>
      <w:sz w:val="18"/>
      <w:szCs w:val="18"/>
    </w:rPr>
  </w:style>
  <w:style w:type="paragraph" w:customStyle="1" w:styleId="MarginEdition">
    <w:name w:val="Margin Edition"/>
    <w:basedOn w:val="MarginNote"/>
    <w:rsid w:val="00C04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093"/>
    <w:rPr>
      <w:sz w:val="2"/>
      <w:szCs w:val="2"/>
    </w:rPr>
  </w:style>
  <w:style w:type="character" w:customStyle="1" w:styleId="Small">
    <w:name w:val="Small"/>
    <w:basedOn w:val="DefaultParagraphFont"/>
    <w:rsid w:val="00C04093"/>
    <w:rPr>
      <w:sz w:val="16"/>
    </w:rPr>
  </w:style>
  <w:style w:type="paragraph" w:customStyle="1" w:styleId="WideTable">
    <w:name w:val="Wide Table"/>
    <w:basedOn w:val="Normal"/>
    <w:rsid w:val="00C04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093"/>
  </w:style>
  <w:style w:type="paragraph" w:styleId="Quote">
    <w:name w:val="Quote"/>
    <w:basedOn w:val="Heading1"/>
    <w:link w:val="QuoteChar"/>
    <w:qFormat/>
    <w:rsid w:val="00C04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093"/>
    <w:pPr>
      <w:pageBreakBefore/>
    </w:pPr>
  </w:style>
  <w:style w:type="paragraph" w:customStyle="1" w:styleId="Border">
    <w:name w:val="Border"/>
    <w:basedOn w:val="Normal"/>
    <w:qFormat/>
    <w:rsid w:val="00C04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093"/>
    <w:rPr>
      <w:u w:val="single"/>
    </w:rPr>
  </w:style>
  <w:style w:type="character" w:customStyle="1" w:styleId="BoldandItalics">
    <w:name w:val="Bold and Italics"/>
    <w:qFormat/>
    <w:rsid w:val="00C04093"/>
    <w:rPr>
      <w:b/>
      <w:i/>
      <w:u w:val="none"/>
    </w:rPr>
  </w:style>
  <w:style w:type="paragraph" w:styleId="BalloonText">
    <w:name w:val="Balloon Text"/>
    <w:basedOn w:val="Normal"/>
    <w:link w:val="BalloonTextChar"/>
    <w:rsid w:val="00C04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093"/>
    <w:pPr>
      <w:spacing w:before="0" w:after="0"/>
    </w:pPr>
  </w:style>
  <w:style w:type="paragraph" w:customStyle="1" w:styleId="BodyTextBold">
    <w:name w:val="Body Text Bold"/>
    <w:basedOn w:val="BodyText"/>
    <w:qFormat/>
    <w:rsid w:val="00C04093"/>
    <w:rPr>
      <w:b/>
    </w:rPr>
  </w:style>
  <w:style w:type="character" w:styleId="Hyperlink">
    <w:name w:val="Hyperlink"/>
    <w:basedOn w:val="DefaultParagraphFont"/>
    <w:uiPriority w:val="99"/>
    <w:unhideWhenUsed/>
    <w:rsid w:val="00C24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3673</Characters>
  <Application>Microsoft Office Word</Application>
  <DocSecurity>0</DocSecurity>
  <Lines>166</Lines>
  <Paragraphs>84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AVIF0028 Manage aviation risk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