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A84" w:rsidP="000C6A84">
      <w:pPr>
        <w:pStyle w:val="Title"/>
      </w:pPr>
      <w:r>
        <w:fldChar w:fldCharType="begin"/>
      </w:r>
      <w:r>
        <w:instrText xml:space="preserve"> TITLE   \* MERGEFORMAT </w:instrText>
      </w:r>
      <w:r>
        <w:fldChar w:fldCharType="separate"/>
      </w:r>
      <w:r>
        <w:t>Assessment Requirements for AVIF0023 Apply aircraft safety procedures</w:t>
      </w:r>
      <w:r>
        <w:fldChar w:fldCharType="end"/>
      </w:r>
    </w:p>
    <w:p w:rsidR="000C6A84" w:rsidP="000C6A84">
      <w:pPr>
        <w:pStyle w:val="Version"/>
        <w:sectPr w:rsidSect="00020A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0A96" w:rsidP="00020A96">
      <w:pPr>
        <w:pStyle w:val="SuperHeading"/>
      </w:pPr>
      <w:r w:rsidRPr="00020A96">
        <w:t>Assessment Requirements for AVIF0023 Apply aircraft safety procedures</w:t>
      </w:r>
    </w:p>
    <w:p w:rsidR="00000000" w:rsidRPr="00020A96" w:rsidP="00020A96">
      <w:pPr>
        <w:pStyle w:val="Heading1"/>
      </w:pPr>
      <w:bookmarkStart w:id="1" w:name="O_1025395"/>
      <w:bookmarkEnd w:id="1"/>
      <w:r w:rsidRPr="00020A96">
        <w:t>Modification History</w:t>
      </w:r>
    </w:p>
    <w:tbl>
      <w:tblPr>
        <w:tblW w:w="9497" w:type="dxa"/>
        <w:tblLayout w:type="fixed"/>
        <w:tblCellMar>
          <w:left w:w="62" w:type="dxa"/>
          <w:right w:w="62" w:type="dxa"/>
        </w:tblCellMar>
        <w:tblLook w:val="0000"/>
      </w:tblPr>
      <w:tblGrid>
        <w:gridCol w:w="9497"/>
      </w:tblGrid>
      <w:tr w:rsidTr="00020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0A96" w:rsidP="00020A96">
            <w:pPr>
              <w:pStyle w:val="BodyText"/>
            </w:pPr>
            <w:r w:rsidRPr="00020A96">
              <w:t>Release 1. This is the first release of this unit of competency in the AVI Aviation Training Package.</w:t>
            </w:r>
          </w:p>
        </w:tc>
      </w:tr>
    </w:tbl>
    <w:p w:rsidR="00000000" w:rsidRPr="00020A96" w:rsidP="00020A96">
      <w:pPr>
        <w:pStyle w:val="NoPaddingFontSize1"/>
      </w:pPr>
    </w:p>
    <w:p w:rsidR="00000000" w:rsidRPr="00020A96" w:rsidP="00020A96">
      <w:pPr>
        <w:pStyle w:val="AllowPageBreak"/>
      </w:pPr>
    </w:p>
    <w:p w:rsidR="00000000" w:rsidRPr="00020A96" w:rsidP="00020A96">
      <w:pPr>
        <w:pStyle w:val="Heading1"/>
      </w:pPr>
      <w:bookmarkStart w:id="2" w:name="O_1025396"/>
      <w:bookmarkEnd w:id="2"/>
      <w:r w:rsidRPr="00020A96">
        <w:t>Performance Evidence</w:t>
      </w:r>
    </w:p>
    <w:tbl>
      <w:tblPr>
        <w:tblW w:w="9497" w:type="dxa"/>
        <w:tblLayout w:type="fixed"/>
        <w:tblCellMar>
          <w:left w:w="62" w:type="dxa"/>
          <w:right w:w="62" w:type="dxa"/>
        </w:tblCellMar>
        <w:tblLook w:val="0000"/>
      </w:tblPr>
      <w:tblGrid>
        <w:gridCol w:w="9497"/>
      </w:tblGrid>
      <w:tr w:rsidTr="00020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0A96">
            <w:pPr>
              <w:pStyle w:val="BodyText"/>
              <w:rPr>
                <w:lang w:val="en-NZ"/>
              </w:rPr>
            </w:pPr>
            <w:r w:rsidRPr="00020A96">
              <w:t>Evidence required to demonstrate competence in this unit must be relevant to and satisfy all of the requirements of the elements, performance criteria and range of conditions on at least one occasion and include:</w:t>
            </w:r>
          </w:p>
        </w:tc>
      </w:tr>
      <w:tr w:rsidTr="00020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0A96" w:rsidP="00020A96">
            <w:pPr>
              <w:pStyle w:val="ListBullet"/>
            </w:pPr>
            <w:r w:rsidRPr="00020A96">
              <w:t xml:space="preserve">adhering to airside operating conditions </w:t>
            </w:r>
            <w:r w:rsidRPr="00020A96">
              <w:t>and requirements</w:t>
            </w:r>
          </w:p>
          <w:p w:rsidR="00000000" w:rsidRPr="00020A96" w:rsidP="00020A96">
            <w:pPr>
              <w:pStyle w:val="ListBullet"/>
            </w:pPr>
            <w:r w:rsidRPr="00020A96">
              <w:t>applying aircraft access and egress procedures, including:</w:t>
            </w:r>
          </w:p>
          <w:p w:rsidR="00000000" w:rsidRPr="00020A96" w:rsidP="00020A96">
            <w:pPr>
              <w:pStyle w:val="ListBullet2"/>
            </w:pPr>
            <w:r w:rsidRPr="00020A96">
              <w:t>normal</w:t>
            </w:r>
          </w:p>
          <w:p w:rsidR="00000000" w:rsidRPr="00020A96" w:rsidP="00020A96">
            <w:pPr>
              <w:pStyle w:val="ListBullet2"/>
            </w:pPr>
            <w:r w:rsidRPr="00020A96">
              <w:t>emergency</w:t>
            </w:r>
          </w:p>
          <w:p w:rsidR="00000000" w:rsidRPr="00020A96" w:rsidP="00020A96">
            <w:pPr>
              <w:pStyle w:val="ListBullet"/>
            </w:pPr>
            <w:r w:rsidRPr="00020A96">
              <w:t>applying individual airside access procedures</w:t>
            </w:r>
          </w:p>
          <w:p w:rsidR="00000000" w:rsidRPr="00020A96" w:rsidP="00020A96">
            <w:pPr>
              <w:pStyle w:val="ListBullet"/>
            </w:pPr>
            <w:r w:rsidRPr="00020A96">
              <w:t>applying individual aviation security procedures</w:t>
            </w:r>
          </w:p>
          <w:p w:rsidR="00000000" w:rsidRPr="00020A96" w:rsidP="00020A96">
            <w:pPr>
              <w:pStyle w:val="ListBullet"/>
            </w:pPr>
            <w:r w:rsidRPr="00020A96">
              <w:t>fitting and wearing aviation personal protective equipment (PPE), including:</w:t>
            </w:r>
          </w:p>
          <w:p w:rsidR="00000000" w:rsidRPr="00020A96" w:rsidP="00020A96">
            <w:pPr>
              <w:pStyle w:val="ListBullet2"/>
            </w:pPr>
            <w:r w:rsidRPr="00020A96">
              <w:t>eye protection</w:t>
            </w:r>
          </w:p>
          <w:p w:rsidR="00000000" w:rsidRPr="00020A96" w:rsidP="00020A96">
            <w:pPr>
              <w:pStyle w:val="ListBullet2"/>
            </w:pPr>
            <w:r w:rsidRPr="00020A96">
              <w:t>fire and flame-resistant clothing</w:t>
            </w:r>
          </w:p>
          <w:p w:rsidR="00000000" w:rsidRPr="00020A96" w:rsidP="00020A96">
            <w:pPr>
              <w:pStyle w:val="ListBullet2"/>
            </w:pPr>
            <w:r w:rsidRPr="00020A96">
              <w:t>footwear</w:t>
            </w:r>
          </w:p>
          <w:p w:rsidR="00000000" w:rsidRPr="00020A96" w:rsidP="00020A96">
            <w:pPr>
              <w:pStyle w:val="ListBullet2"/>
            </w:pPr>
            <w:r w:rsidRPr="00020A96">
              <w:t>hearing protection</w:t>
            </w:r>
          </w:p>
          <w:p w:rsidR="00000000" w:rsidRPr="00020A96" w:rsidP="00020A96">
            <w:pPr>
              <w:pStyle w:val="ListBullet2"/>
            </w:pPr>
            <w:r w:rsidRPr="00020A96">
              <w:t>high visibility clothing</w:t>
            </w:r>
          </w:p>
          <w:p w:rsidR="00000000" w:rsidRPr="00020A96" w:rsidP="00020A96">
            <w:pPr>
              <w:pStyle w:val="ListBullet"/>
            </w:pPr>
            <w:r w:rsidRPr="00020A96">
              <w:t>identifying and reporting airside hazards and risk control effectiveness, i</w:t>
            </w:r>
            <w:r w:rsidRPr="00020A96">
              <w:t>ncluding:</w:t>
            </w:r>
          </w:p>
          <w:p w:rsidR="00000000" w:rsidRPr="00020A96" w:rsidP="00020A96">
            <w:pPr>
              <w:pStyle w:val="ListBullet2"/>
            </w:pPr>
            <w:r w:rsidRPr="00020A96">
              <w:t>ground safety:</w:t>
            </w:r>
          </w:p>
          <w:p w:rsidR="00000000" w:rsidRPr="00020A96" w:rsidP="00020A96">
            <w:pPr>
              <w:pStyle w:val="ListBullet3"/>
            </w:pPr>
            <w:r w:rsidRPr="00020A96">
              <w:t>noise</w:t>
            </w:r>
          </w:p>
          <w:p w:rsidR="00000000" w:rsidRPr="00020A96" w:rsidP="00020A96">
            <w:pPr>
              <w:pStyle w:val="ListBullet3"/>
            </w:pPr>
            <w:r w:rsidRPr="00020A96">
              <w:t>zones</w:t>
            </w:r>
          </w:p>
          <w:p w:rsidR="00000000" w:rsidRPr="00020A96" w:rsidP="00020A96">
            <w:pPr>
              <w:pStyle w:val="ListBullet3"/>
            </w:pPr>
            <w:r w:rsidRPr="00020A96">
              <w:t>aircraft jet blast and downwash</w:t>
            </w:r>
          </w:p>
          <w:p w:rsidR="00000000" w:rsidRPr="00020A96" w:rsidP="00020A96">
            <w:pPr>
              <w:pStyle w:val="ListBullet3"/>
            </w:pPr>
            <w:r w:rsidRPr="00020A96">
              <w:t>personnel, vehicle, building and aircraft proximity and safety distances</w:t>
            </w:r>
          </w:p>
          <w:p w:rsidR="00000000" w:rsidRPr="00020A96" w:rsidP="00020A96">
            <w:pPr>
              <w:pStyle w:val="ListBullet3"/>
            </w:pPr>
            <w:r w:rsidRPr="00020A96">
              <w:t xml:space="preserve">fuel and oil spillage </w:t>
            </w:r>
          </w:p>
          <w:p w:rsidR="00000000" w:rsidRPr="00020A96" w:rsidP="00020A96">
            <w:pPr>
              <w:pStyle w:val="ListBullet2"/>
            </w:pPr>
            <w:r w:rsidRPr="00020A96">
              <w:t>human factors:</w:t>
            </w:r>
          </w:p>
          <w:p w:rsidR="00000000" w:rsidRPr="00020A96" w:rsidP="00020A96">
            <w:pPr>
              <w:pStyle w:val="ListBullet3"/>
            </w:pPr>
            <w:r w:rsidRPr="00020A96">
              <w:t>fatigue</w:t>
            </w:r>
          </w:p>
          <w:p w:rsidR="00000000" w:rsidRPr="00020A96" w:rsidP="00020A96">
            <w:pPr>
              <w:pStyle w:val="ListBullet3"/>
            </w:pPr>
            <w:r w:rsidRPr="00020A96">
              <w:t>individual health</w:t>
            </w:r>
          </w:p>
          <w:p w:rsidR="00000000" w:rsidRPr="00020A96" w:rsidP="00020A96">
            <w:pPr>
              <w:pStyle w:val="ListBullet3"/>
            </w:pPr>
            <w:r w:rsidRPr="00020A96">
              <w:t>day and night operations</w:t>
            </w:r>
          </w:p>
          <w:p w:rsidR="00000000" w:rsidRPr="00020A96" w:rsidP="00020A96">
            <w:pPr>
              <w:pStyle w:val="ListBullet2"/>
            </w:pPr>
            <w:r w:rsidRPr="00020A96">
              <w:t>aircraft operations:</w:t>
            </w:r>
          </w:p>
          <w:p w:rsidR="00000000" w:rsidRPr="00020A96" w:rsidP="00020A96">
            <w:pPr>
              <w:pStyle w:val="ListBullet3"/>
            </w:pPr>
            <w:r w:rsidRPr="00020A96">
              <w:t>loading and unloading</w:t>
            </w:r>
          </w:p>
          <w:p w:rsidR="00000000" w:rsidRPr="00020A96" w:rsidP="00020A96">
            <w:pPr>
              <w:pStyle w:val="ListBullet3"/>
            </w:pPr>
            <w:r w:rsidRPr="00020A96">
              <w:t>taxiing or air transit of aircraft</w:t>
            </w:r>
          </w:p>
          <w:p w:rsidR="00000000" w:rsidRPr="00020A96" w:rsidP="00020A96">
            <w:pPr>
              <w:pStyle w:val="ListBullet2"/>
            </w:pPr>
            <w:r w:rsidRPr="00020A96">
              <w:t>environmental:</w:t>
            </w:r>
          </w:p>
          <w:p w:rsidR="00000000" w:rsidRPr="00020A96" w:rsidP="00020A96">
            <w:pPr>
              <w:pStyle w:val="ListBullet3"/>
            </w:pPr>
            <w:r w:rsidRPr="00020A96">
              <w:t>natural</w:t>
            </w:r>
          </w:p>
          <w:p w:rsidR="00000000" w:rsidRPr="00020A96" w:rsidP="00020A96">
            <w:pPr>
              <w:pStyle w:val="ListBullet3"/>
            </w:pPr>
            <w:r w:rsidRPr="00020A96">
              <w:t>man-made</w:t>
            </w:r>
          </w:p>
          <w:p w:rsidR="00000000" w:rsidRPr="00020A96" w:rsidP="00020A96">
            <w:pPr>
              <w:pStyle w:val="ListBullet3"/>
            </w:pPr>
            <w:r w:rsidRPr="00020A96">
              <w:t>weather</w:t>
            </w:r>
          </w:p>
          <w:p w:rsidR="00000000" w:rsidRPr="00020A96" w:rsidP="00020A96">
            <w:pPr>
              <w:pStyle w:val="ListBullet"/>
            </w:pPr>
            <w:r w:rsidRPr="00020A96">
              <w:t>implementing individual aviation safety emergency procedures, including:</w:t>
            </w:r>
          </w:p>
          <w:p w:rsidR="00000000" w:rsidRPr="00020A96" w:rsidP="00020A96">
            <w:pPr>
              <w:pStyle w:val="ListBullet2"/>
            </w:pPr>
            <w:r w:rsidRPr="00020A96">
              <w:t>incident response</w:t>
            </w:r>
          </w:p>
          <w:p w:rsidR="00000000" w:rsidRPr="00020A96" w:rsidP="00020A96">
            <w:pPr>
              <w:pStyle w:val="ListBullet2"/>
            </w:pPr>
            <w:r w:rsidRPr="00020A96">
              <w:t>accident response</w:t>
            </w:r>
          </w:p>
          <w:p w:rsidR="00000000" w:rsidRPr="00020A96" w:rsidP="00020A96">
            <w:pPr>
              <w:pStyle w:val="ListBullet2"/>
            </w:pPr>
            <w:r w:rsidRPr="00020A96">
              <w:t>post-incident and accident actions</w:t>
            </w:r>
          </w:p>
          <w:p w:rsidR="00000000" w:rsidRPr="00020A96" w:rsidP="00020A96">
            <w:pPr>
              <w:pStyle w:val="ListBullet2"/>
            </w:pPr>
            <w:r w:rsidRPr="00020A96">
              <w:t>reporting</w:t>
            </w:r>
          </w:p>
          <w:p w:rsidR="00000000" w:rsidRPr="00020A96" w:rsidP="00020A96">
            <w:pPr>
              <w:pStyle w:val="ListBullet"/>
            </w:pPr>
            <w:r w:rsidRPr="00020A96">
              <w:t>implementing work health and safety (WHS) procedures and relevant regulations</w:t>
            </w:r>
          </w:p>
          <w:p w:rsidR="00000000" w:rsidRPr="00020A96" w:rsidP="00020A96">
            <w:pPr>
              <w:pStyle w:val="ListBullet"/>
            </w:pPr>
            <w:r w:rsidRPr="00020A96">
              <w:t>interpreting relevant instructions, regulations, procedures and other information</w:t>
            </w:r>
          </w:p>
          <w:p w:rsidR="00000000" w:rsidRPr="00020A96" w:rsidP="00020A96">
            <w:pPr>
              <w:pStyle w:val="ListBullet"/>
            </w:pPr>
            <w:r w:rsidRPr="00020A96">
              <w:t>performing airside operational tasks around aircraft</w:t>
            </w:r>
          </w:p>
          <w:p w:rsidR="00000000" w:rsidRPr="00020A96" w:rsidP="00020A96">
            <w:pPr>
              <w:pStyle w:val="ListBullet"/>
            </w:pPr>
            <w:r w:rsidRPr="00020A96">
              <w:t>reading, interpreting and following relev</w:t>
            </w:r>
            <w:r w:rsidRPr="00020A96">
              <w:t>ant regulations, instructions, procedures, information and signs</w:t>
            </w:r>
          </w:p>
          <w:p w:rsidR="00000000" w:rsidRPr="00020A96" w:rsidP="00020A96">
            <w:pPr>
              <w:pStyle w:val="ListBullet"/>
            </w:pPr>
            <w:r w:rsidRPr="00020A96">
              <w:t>receiving airside briefings, including:</w:t>
            </w:r>
          </w:p>
          <w:p w:rsidR="00000000" w:rsidRPr="00020A96" w:rsidP="00020A96">
            <w:pPr>
              <w:pStyle w:val="ListBullet2"/>
            </w:pPr>
            <w:r w:rsidRPr="00020A96">
              <w:t>airside safety</w:t>
            </w:r>
          </w:p>
          <w:p w:rsidR="00000000" w:rsidRPr="00020A96" w:rsidP="00020A96">
            <w:pPr>
              <w:pStyle w:val="ListBullet2"/>
            </w:pPr>
            <w:r w:rsidRPr="00020A96">
              <w:t>airside operational tasks.</w:t>
            </w:r>
          </w:p>
        </w:tc>
      </w:tr>
    </w:tbl>
    <w:p w:rsidR="00000000" w:rsidRPr="00020A96" w:rsidP="00020A96">
      <w:pPr>
        <w:pStyle w:val="NoPaddingFontSize1"/>
      </w:pPr>
    </w:p>
    <w:p w:rsidR="00000000" w:rsidRPr="00020A96" w:rsidP="00020A96">
      <w:pPr>
        <w:pStyle w:val="AllowPageBreak"/>
      </w:pPr>
    </w:p>
    <w:p w:rsidR="00000000" w:rsidRPr="00020A96" w:rsidP="00020A96">
      <w:pPr>
        <w:pStyle w:val="Heading1"/>
      </w:pPr>
      <w:bookmarkStart w:id="3" w:name="O_1025397"/>
      <w:bookmarkEnd w:id="3"/>
      <w:r w:rsidRPr="00020A96">
        <w:t>Knowledge Evidence</w:t>
      </w:r>
    </w:p>
    <w:tbl>
      <w:tblPr>
        <w:tblW w:w="9497" w:type="dxa"/>
        <w:tblLayout w:type="fixed"/>
        <w:tblCellMar>
          <w:left w:w="62" w:type="dxa"/>
          <w:right w:w="62" w:type="dxa"/>
        </w:tblCellMar>
        <w:tblLook w:val="0000"/>
      </w:tblPr>
      <w:tblGrid>
        <w:gridCol w:w="9497"/>
      </w:tblGrid>
      <w:tr w:rsidTr="00020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0A96">
            <w:pPr>
              <w:pStyle w:val="BodyText"/>
              <w:rPr>
                <w:lang w:val="en-NZ"/>
              </w:rPr>
            </w:pPr>
            <w:r w:rsidRPr="00020A96">
              <w:t>Evidence required to demonstrate competence in this unit must be relevant to and satisfy all of the requirements of the elements, performance criteria and range of conditions and include knowledge of:</w:t>
            </w:r>
          </w:p>
        </w:tc>
      </w:tr>
      <w:tr w:rsidTr="00020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0A96" w:rsidP="00020A96">
            <w:pPr>
              <w:pStyle w:val="ListBullet"/>
            </w:pPr>
            <w:r w:rsidRPr="00020A96">
              <w:t>aircraft access and egress procedures, including:</w:t>
            </w:r>
          </w:p>
          <w:p w:rsidR="00000000" w:rsidRPr="00020A96" w:rsidP="00020A96">
            <w:pPr>
              <w:pStyle w:val="ListBullet2"/>
            </w:pPr>
            <w:r w:rsidRPr="00020A96">
              <w:t>no</w:t>
            </w:r>
            <w:r w:rsidRPr="00020A96">
              <w:t>rmal</w:t>
            </w:r>
          </w:p>
          <w:p w:rsidR="00000000" w:rsidRPr="00020A96" w:rsidP="00020A96">
            <w:pPr>
              <w:pStyle w:val="ListBullet2"/>
            </w:pPr>
            <w:r w:rsidRPr="00020A96">
              <w:t>emergency</w:t>
            </w:r>
          </w:p>
          <w:p w:rsidR="00000000" w:rsidRPr="00020A96" w:rsidP="00020A96">
            <w:pPr>
              <w:pStyle w:val="ListBullet"/>
            </w:pPr>
            <w:r w:rsidRPr="00020A96">
              <w:t>airside communication techniques, including:</w:t>
            </w:r>
          </w:p>
          <w:p w:rsidR="00000000" w:rsidRPr="00020A96" w:rsidP="00020A96">
            <w:pPr>
              <w:pStyle w:val="ListBullet2"/>
            </w:pPr>
            <w:r w:rsidRPr="00020A96">
              <w:t>verbal</w:t>
            </w:r>
          </w:p>
          <w:p w:rsidR="00000000" w:rsidRPr="00020A96" w:rsidP="00020A96">
            <w:pPr>
              <w:pStyle w:val="ListBullet2"/>
            </w:pPr>
            <w:r w:rsidRPr="00020A96">
              <w:t>non-verbal</w:t>
            </w:r>
          </w:p>
          <w:p w:rsidR="00000000" w:rsidRPr="00020A96" w:rsidP="00020A96">
            <w:pPr>
              <w:pStyle w:val="ListBullet"/>
            </w:pPr>
            <w:r w:rsidRPr="00020A96">
              <w:t>airside hazards, including:</w:t>
            </w:r>
          </w:p>
          <w:p w:rsidR="00000000" w:rsidRPr="00020A96" w:rsidP="00020A96">
            <w:pPr>
              <w:pStyle w:val="ListBullet2"/>
            </w:pPr>
            <w:r w:rsidRPr="00020A96">
              <w:t>ground safety</w:t>
            </w:r>
          </w:p>
          <w:p w:rsidR="00000000" w:rsidRPr="00020A96" w:rsidP="00020A96">
            <w:pPr>
              <w:pStyle w:val="ListBullet2"/>
            </w:pPr>
            <w:r w:rsidRPr="00020A96">
              <w:t>aircraft operations</w:t>
            </w:r>
          </w:p>
          <w:p w:rsidR="00000000" w:rsidRPr="00020A96" w:rsidP="00020A96">
            <w:pPr>
              <w:pStyle w:val="ListBullet2"/>
            </w:pPr>
            <w:r w:rsidRPr="00020A96">
              <w:t>environmental</w:t>
            </w:r>
          </w:p>
          <w:p w:rsidR="00000000" w:rsidRPr="00020A96" w:rsidP="00020A96">
            <w:pPr>
              <w:pStyle w:val="ListBullet"/>
            </w:pPr>
            <w:r w:rsidRPr="00020A96">
              <w:t>airside operational tasks applicable to own role:</w:t>
            </w:r>
          </w:p>
          <w:p w:rsidR="00000000" w:rsidRPr="00020A96" w:rsidP="00020A96">
            <w:pPr>
              <w:pStyle w:val="ListBullet2"/>
            </w:pPr>
            <w:r w:rsidRPr="00020A96">
              <w:t>aviation maintenance</w:t>
            </w:r>
          </w:p>
          <w:p w:rsidR="00000000" w:rsidRPr="00020A96" w:rsidP="00020A96">
            <w:pPr>
              <w:pStyle w:val="ListBullet2"/>
            </w:pPr>
            <w:r w:rsidRPr="00020A96">
              <w:t>ground support tasks</w:t>
            </w:r>
          </w:p>
          <w:p w:rsidR="00000000" w:rsidRPr="00020A96" w:rsidP="00020A96">
            <w:pPr>
              <w:pStyle w:val="ListBullet"/>
            </w:pPr>
            <w:r w:rsidRPr="00020A96">
              <w:t>airside safety</w:t>
            </w:r>
          </w:p>
          <w:p w:rsidR="00000000" w:rsidRPr="00020A96" w:rsidP="00020A96">
            <w:pPr>
              <w:pStyle w:val="ListBullet"/>
            </w:pPr>
            <w:r w:rsidRPr="00020A96">
              <w:t>flight crew</w:t>
            </w:r>
          </w:p>
          <w:p w:rsidR="00000000" w:rsidRPr="00020A96" w:rsidP="00020A96">
            <w:pPr>
              <w:pStyle w:val="ListBullet"/>
            </w:pPr>
            <w:r w:rsidRPr="00020A96">
              <w:t>airside operational environment, including:</w:t>
            </w:r>
          </w:p>
          <w:p w:rsidR="00000000" w:rsidRPr="00020A96" w:rsidP="00020A96">
            <w:pPr>
              <w:pStyle w:val="ListBullet2"/>
            </w:pPr>
            <w:r w:rsidRPr="00020A96">
              <w:t>aerodrome types</w:t>
            </w:r>
          </w:p>
          <w:p w:rsidR="00000000" w:rsidRPr="00020A96" w:rsidP="00020A96">
            <w:pPr>
              <w:pStyle w:val="ListBullet2"/>
            </w:pPr>
            <w:r w:rsidRPr="00020A96">
              <w:t>aircraft manoeuvring practices</w:t>
            </w:r>
          </w:p>
          <w:p w:rsidR="00000000" w:rsidRPr="00020A96" w:rsidP="00020A96">
            <w:pPr>
              <w:pStyle w:val="ListBullet2"/>
            </w:pPr>
            <w:r w:rsidRPr="00020A96">
              <w:t>airfield lightings, signals, markers and beacons</w:t>
            </w:r>
          </w:p>
          <w:p w:rsidR="00000000" w:rsidRPr="00020A96" w:rsidP="00020A96">
            <w:pPr>
              <w:pStyle w:val="ListBullet2"/>
            </w:pPr>
            <w:r w:rsidRPr="00020A96">
              <w:t>control towers</w:t>
            </w:r>
          </w:p>
          <w:p w:rsidR="00000000" w:rsidRPr="00020A96" w:rsidP="00020A96">
            <w:pPr>
              <w:pStyle w:val="ListBullet2"/>
            </w:pPr>
            <w:r w:rsidRPr="00020A96">
              <w:t>movement areas</w:t>
            </w:r>
          </w:p>
          <w:p w:rsidR="00000000" w:rsidRPr="00020A96" w:rsidP="00020A96">
            <w:pPr>
              <w:pStyle w:val="ListBullet2"/>
            </w:pPr>
            <w:r w:rsidRPr="00020A96">
              <w:t>runways</w:t>
            </w:r>
          </w:p>
          <w:p w:rsidR="00000000" w:rsidRPr="00020A96" w:rsidP="00020A96">
            <w:pPr>
              <w:pStyle w:val="ListBullet2"/>
            </w:pPr>
            <w:r w:rsidRPr="00020A96">
              <w:t>tarmacs</w:t>
            </w:r>
          </w:p>
          <w:p w:rsidR="00000000" w:rsidRPr="00020A96" w:rsidP="00020A96">
            <w:pPr>
              <w:pStyle w:val="ListBullet2"/>
            </w:pPr>
            <w:r w:rsidRPr="00020A96">
              <w:t>vehicle movement</w:t>
            </w:r>
          </w:p>
          <w:p w:rsidR="00000000" w:rsidRPr="00020A96" w:rsidP="00020A96">
            <w:pPr>
              <w:pStyle w:val="ListBullet"/>
            </w:pPr>
            <w:r w:rsidRPr="00020A96">
              <w:t>correct fitment and wearing of aviation PPE:</w:t>
            </w:r>
          </w:p>
          <w:p w:rsidR="00000000" w:rsidRPr="00020A96" w:rsidP="00020A96">
            <w:pPr>
              <w:pStyle w:val="ListBullet2"/>
            </w:pPr>
            <w:r w:rsidRPr="00020A96">
              <w:t>eye protection</w:t>
            </w:r>
          </w:p>
          <w:p w:rsidR="00000000" w:rsidRPr="00020A96" w:rsidP="00020A96">
            <w:pPr>
              <w:pStyle w:val="ListBullet2"/>
            </w:pPr>
            <w:r w:rsidRPr="00020A96">
              <w:t>fire and flame-resistant clothing</w:t>
            </w:r>
          </w:p>
          <w:p w:rsidR="00000000" w:rsidRPr="00020A96" w:rsidP="00020A96">
            <w:pPr>
              <w:pStyle w:val="ListBullet2"/>
            </w:pPr>
            <w:r w:rsidRPr="00020A96">
              <w:t>footwear</w:t>
            </w:r>
          </w:p>
          <w:p w:rsidR="00000000" w:rsidRPr="00020A96" w:rsidP="00020A96">
            <w:pPr>
              <w:pStyle w:val="ListBullet2"/>
            </w:pPr>
            <w:r w:rsidRPr="00020A96">
              <w:t>hearing protection</w:t>
            </w:r>
          </w:p>
          <w:p w:rsidR="00000000" w:rsidRPr="00020A96" w:rsidP="00020A96">
            <w:pPr>
              <w:pStyle w:val="ListBullet2"/>
            </w:pPr>
            <w:r w:rsidRPr="00020A96">
              <w:t>high visibility clothing</w:t>
            </w:r>
          </w:p>
          <w:p w:rsidR="00000000" w:rsidRPr="00020A96" w:rsidP="00020A96">
            <w:pPr>
              <w:pStyle w:val="ListBullet"/>
            </w:pPr>
            <w:r w:rsidRPr="00020A96">
              <w:t>individual airside access procedures</w:t>
            </w:r>
          </w:p>
          <w:p w:rsidR="00000000" w:rsidRPr="00020A96" w:rsidP="00020A96">
            <w:pPr>
              <w:pStyle w:val="ListBullet"/>
            </w:pPr>
            <w:r w:rsidRPr="00020A96">
              <w:t>individual aviation security procedures</w:t>
            </w:r>
          </w:p>
          <w:p w:rsidR="00000000" w:rsidRPr="00020A96" w:rsidP="00020A96">
            <w:pPr>
              <w:pStyle w:val="ListBullet"/>
            </w:pPr>
            <w:r w:rsidRPr="00020A96">
              <w:t>individual aviation safety emergency procedures:</w:t>
            </w:r>
          </w:p>
          <w:p w:rsidR="00000000" w:rsidRPr="00020A96" w:rsidP="00020A96">
            <w:pPr>
              <w:pStyle w:val="ListBullet2"/>
            </w:pPr>
            <w:r w:rsidRPr="00020A96">
              <w:t>incident response</w:t>
            </w:r>
          </w:p>
          <w:p w:rsidR="00000000" w:rsidRPr="00020A96" w:rsidP="00020A96">
            <w:pPr>
              <w:pStyle w:val="ListBullet2"/>
            </w:pPr>
            <w:r w:rsidRPr="00020A96">
              <w:t>accident response</w:t>
            </w:r>
          </w:p>
          <w:p w:rsidR="00000000" w:rsidRPr="00020A96" w:rsidP="00020A96">
            <w:pPr>
              <w:pStyle w:val="ListBullet2"/>
            </w:pPr>
            <w:r w:rsidRPr="00020A96">
              <w:t>post-incident and accident actions</w:t>
            </w:r>
          </w:p>
          <w:p w:rsidR="00000000" w:rsidRPr="00020A96" w:rsidP="00020A96">
            <w:pPr>
              <w:pStyle w:val="ListBullet"/>
            </w:pPr>
            <w:r w:rsidRPr="00020A96">
              <w:t>individual risk management controls for airside operations</w:t>
            </w:r>
          </w:p>
          <w:p w:rsidR="00000000" w:rsidRPr="00020A96" w:rsidP="00020A96">
            <w:pPr>
              <w:pStyle w:val="ListBullet"/>
            </w:pPr>
            <w:r w:rsidRPr="00020A96">
              <w:t>hazard identification reporting procedures.</w:t>
            </w:r>
          </w:p>
        </w:tc>
      </w:tr>
    </w:tbl>
    <w:p w:rsidR="000C6A84" w:rsidP="00020A96">
      <w:pPr>
        <w:pStyle w:val="NoPaddingFontSize1"/>
      </w:pPr>
    </w:p>
    <w:p w:rsidR="000C6A84" w:rsidP="00020A96">
      <w:pPr>
        <w:pStyle w:val="NoPaddingFontSize1"/>
      </w:pPr>
    </w:p>
    <w:p w:rsidR="00000000" w:rsidRPr="00020A96" w:rsidP="00020A96">
      <w:pPr>
        <w:pStyle w:val="Heading1"/>
      </w:pPr>
      <w:bookmarkStart w:id="4" w:name="O_1025398"/>
      <w:bookmarkEnd w:id="4"/>
      <w:r w:rsidRPr="00020A96">
        <w:t>Assessment Conditions</w:t>
      </w:r>
    </w:p>
    <w:tbl>
      <w:tblPr>
        <w:tblW w:w="9497" w:type="dxa"/>
        <w:tblLayout w:type="fixed"/>
        <w:tblCellMar>
          <w:left w:w="62" w:type="dxa"/>
          <w:right w:w="62" w:type="dxa"/>
        </w:tblCellMar>
        <w:tblLook w:val="0000"/>
      </w:tblPr>
      <w:tblGrid>
        <w:gridCol w:w="9497"/>
      </w:tblGrid>
      <w:tr w:rsidTr="00020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0A96" w:rsidP="00020A96">
            <w:pPr>
              <w:pStyle w:val="BodyText"/>
            </w:pPr>
            <w:r w:rsidRPr="00020A96">
              <w:t>Assessors must hold credentials specified within the Standards for Registered Training Organisations current at the time of assessment.</w:t>
            </w:r>
          </w:p>
          <w:p w:rsidR="00000000" w:rsidRPr="00020A96" w:rsidP="00020A96">
            <w:pPr>
              <w:pStyle w:val="BodyText"/>
            </w:pPr>
            <w:r w:rsidRPr="00020A96">
              <w:t>Assessment must satisfy the Principles of Assessment and Rules of Evidence and all regulatory requ</w:t>
            </w:r>
            <w:r w:rsidRPr="00020A96">
              <w:t>irements included within the Standards for Registered Training Organisations current at the time of assessment.</w:t>
            </w:r>
          </w:p>
          <w:p w:rsidR="00000000" w:rsidRPr="00020A96" w:rsidP="00020A96">
            <w:pPr>
              <w:pStyle w:val="BodyText"/>
            </w:pPr>
            <w:r w:rsidRPr="00020A96">
              <w:t>Assessment must occur in workplace operational situations. Where this is not appropriate, assessment must occur in simulated workplace operation</w:t>
            </w:r>
            <w:r w:rsidRPr="00020A96">
              <w:t>al situations that reflect workplace conditions.</w:t>
            </w:r>
          </w:p>
          <w:p w:rsidR="00000000" w:rsidRPr="00020A96" w:rsidP="00020A96">
            <w:pPr>
              <w:pStyle w:val="BodyText"/>
            </w:pPr>
            <w:r w:rsidRPr="00020A96">
              <w:t>Assessment processes and techniques must be appropriate to the language, literacy and numeracy requirements of the work being performed and the needs of the candidate.</w:t>
            </w:r>
          </w:p>
          <w:p w:rsidR="00000000" w:rsidRPr="00020A96" w:rsidP="00020A96">
            <w:pPr>
              <w:pStyle w:val="BodyText"/>
            </w:pPr>
            <w:r w:rsidRPr="00020A96">
              <w:t>Resources for assessment must include a</w:t>
            </w:r>
            <w:r w:rsidRPr="00020A96">
              <w:t>ccess to:</w:t>
            </w:r>
          </w:p>
          <w:p w:rsidR="00000000" w:rsidRPr="00020A96" w:rsidP="00020A96">
            <w:pPr>
              <w:pStyle w:val="ListBullet"/>
            </w:pPr>
            <w:r w:rsidRPr="00020A96">
              <w:t>a range of relevant exercises, case studies and/or simulations</w:t>
            </w:r>
          </w:p>
          <w:p w:rsidR="00000000" w:rsidRPr="00020A96" w:rsidP="00020A96">
            <w:pPr>
              <w:pStyle w:val="ListBullet"/>
            </w:pPr>
            <w:r w:rsidRPr="00020A96">
              <w:t>acceptable means of simulation assessment</w:t>
            </w:r>
          </w:p>
          <w:p w:rsidR="00000000" w:rsidRPr="00020A96" w:rsidP="00020A96">
            <w:pPr>
              <w:pStyle w:val="ListBullet"/>
            </w:pPr>
            <w:r w:rsidRPr="00020A96">
              <w:t>applicable documentation, including workplace procedures, regulations, codes of practice and operation manuals</w:t>
            </w:r>
          </w:p>
          <w:p w:rsidR="00000000" w:rsidRPr="00020A96" w:rsidP="00020A96">
            <w:pPr>
              <w:pStyle w:val="ListBullet"/>
            </w:pPr>
            <w:r w:rsidRPr="00020A96">
              <w:t>relevant materials, tools, eq</w:t>
            </w:r>
            <w:r w:rsidRPr="00020A96">
              <w:t>uipment and personal protective equipment (PPE) currently used in industry.</w:t>
            </w:r>
          </w:p>
        </w:tc>
      </w:tr>
    </w:tbl>
    <w:p w:rsidR="00000000" w:rsidRPr="00020A96" w:rsidP="00020A96">
      <w:pPr>
        <w:pStyle w:val="NoPaddingFontSize1"/>
      </w:pPr>
    </w:p>
    <w:p w:rsidR="00000000" w:rsidRPr="00020A96" w:rsidP="00020A96">
      <w:pPr>
        <w:pStyle w:val="AllowPageBreak"/>
      </w:pPr>
    </w:p>
    <w:p w:rsidR="00000000" w:rsidRPr="00020A96" w:rsidP="00020A96">
      <w:pPr>
        <w:pStyle w:val="Heading1"/>
      </w:pPr>
      <w:bookmarkStart w:id="5" w:name="O_1025401"/>
      <w:bookmarkEnd w:id="5"/>
      <w:r w:rsidRPr="00020A96">
        <w:t>Links</w:t>
      </w:r>
    </w:p>
    <w:p w:rsidR="00000000" w:rsidRPr="00020A96" w:rsidP="000C6A84">
      <w:pPr>
        <w:pStyle w:val="BodyText"/>
      </w:pPr>
      <w:r w:rsidRPr="00020A9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01208">
        <w:rPr>
          <w:rStyle w:val="Hyperlink"/>
        </w:rPr>
        <w:t>https://vetnet.gov.au/Pages/TrainingDocs.aspx?q=4725260a-0af3-4daf-912b-ef1c2f3e5816</w:t>
      </w:r>
      <w:r>
        <w:fldChar w:fldCharType="end"/>
      </w:r>
    </w:p>
    <w:p w:rsidR="00000000" w:rsidRPr="00020A96" w:rsidP="00020A96"/>
    <w:sectPr w:rsidSect="00020A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A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A96" w:rsidRPr="000C6A84" w:rsidP="000C6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A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84" w:rsidP="00020A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6A84" w:rsidP="00020A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C6A84" w:rsidP="00020A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A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0A96" w:rsidRPr="000C6A84" w:rsidP="000C6A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A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84" w:rsidRPr="002D2AF8" w:rsidP="00020A96">
    <w:pPr>
      <w:pStyle w:val="Header"/>
      <w:framePr w:wrap="around"/>
    </w:pPr>
    <w:r>
      <w:fldChar w:fldCharType="begin"/>
    </w:r>
    <w:r>
      <w:instrText xml:space="preserve"> TITLE   \* MERGEFORMAT </w:instrText>
    </w:r>
    <w:r>
      <w:fldChar w:fldCharType="separate"/>
    </w:r>
    <w:r>
      <w:t>Assessment Requirements for AVIF0023 Apply aircraft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C6A84" w:rsidP="00020A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1C45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B65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562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A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0A96"/>
    <w:pPr>
      <w:spacing w:before="360" w:after="60"/>
      <w:outlineLvl w:val="0"/>
    </w:pPr>
    <w:rPr>
      <w:sz w:val="32"/>
    </w:rPr>
  </w:style>
  <w:style w:type="paragraph" w:styleId="Heading2">
    <w:name w:val="heading 2"/>
    <w:basedOn w:val="HeadingBase"/>
    <w:next w:val="BodyText"/>
    <w:link w:val="Heading2Char"/>
    <w:qFormat/>
    <w:rsid w:val="00020A96"/>
    <w:pPr>
      <w:keepLines/>
      <w:spacing w:before="240" w:after="120"/>
      <w:outlineLvl w:val="1"/>
    </w:pPr>
    <w:rPr>
      <w:sz w:val="28"/>
      <w:szCs w:val="40"/>
    </w:rPr>
  </w:style>
  <w:style w:type="paragraph" w:styleId="Heading3">
    <w:name w:val="heading 3"/>
    <w:basedOn w:val="HeadingBase"/>
    <w:next w:val="BodyText"/>
    <w:link w:val="Heading3Char"/>
    <w:qFormat/>
    <w:rsid w:val="00020A96"/>
    <w:pPr>
      <w:spacing w:before="180" w:after="120"/>
      <w:outlineLvl w:val="2"/>
    </w:pPr>
    <w:rPr>
      <w:spacing w:val="-10"/>
      <w:kern w:val="32"/>
    </w:rPr>
  </w:style>
  <w:style w:type="paragraph" w:styleId="Heading4">
    <w:name w:val="heading 4"/>
    <w:basedOn w:val="HeadingBase"/>
    <w:next w:val="BodyText"/>
    <w:link w:val="Heading4Char"/>
    <w:qFormat/>
    <w:rsid w:val="00020A96"/>
    <w:pPr>
      <w:spacing w:before="160" w:after="120"/>
      <w:outlineLvl w:val="3"/>
    </w:pPr>
    <w:rPr>
      <w:sz w:val="22"/>
    </w:rPr>
  </w:style>
  <w:style w:type="paragraph" w:styleId="Heading5">
    <w:name w:val="heading 5"/>
    <w:basedOn w:val="HeadingBase"/>
    <w:next w:val="Normal"/>
    <w:link w:val="Heading5Char"/>
    <w:qFormat/>
    <w:rsid w:val="00020A96"/>
    <w:pPr>
      <w:spacing w:before="80"/>
      <w:outlineLvl w:val="4"/>
    </w:pPr>
    <w:rPr>
      <w:color w:val="918585"/>
      <w:sz w:val="20"/>
    </w:rPr>
  </w:style>
  <w:style w:type="paragraph" w:styleId="Heading6">
    <w:name w:val="heading 6"/>
    <w:basedOn w:val="HeadingBase"/>
    <w:next w:val="Normal"/>
    <w:link w:val="Heading6Char"/>
    <w:qFormat/>
    <w:rsid w:val="00020A96"/>
    <w:pPr>
      <w:spacing w:before="60"/>
      <w:outlineLvl w:val="5"/>
    </w:pPr>
    <w:rPr>
      <w:color w:val="918585"/>
      <w:sz w:val="20"/>
    </w:rPr>
  </w:style>
  <w:style w:type="paragraph" w:styleId="Heading7">
    <w:name w:val="heading 7"/>
    <w:basedOn w:val="Normal"/>
    <w:next w:val="Normal"/>
    <w:link w:val="Heading7Char"/>
    <w:qFormat/>
    <w:rsid w:val="00020A96"/>
    <w:pPr>
      <w:ind w:left="720"/>
      <w:outlineLvl w:val="6"/>
    </w:pPr>
    <w:rPr>
      <w:i/>
    </w:rPr>
  </w:style>
  <w:style w:type="paragraph" w:styleId="Heading8">
    <w:name w:val="heading 8"/>
    <w:basedOn w:val="Normal"/>
    <w:next w:val="Normal"/>
    <w:link w:val="Heading8Char"/>
    <w:qFormat/>
    <w:rsid w:val="00020A96"/>
    <w:pPr>
      <w:ind w:left="720"/>
      <w:outlineLvl w:val="7"/>
    </w:pPr>
    <w:rPr>
      <w:i/>
    </w:rPr>
  </w:style>
  <w:style w:type="paragraph" w:styleId="Heading9">
    <w:name w:val="heading 9"/>
    <w:basedOn w:val="Normal"/>
    <w:next w:val="Normal"/>
    <w:link w:val="Heading9Char"/>
    <w:qFormat/>
    <w:rsid w:val="00020A96"/>
    <w:pPr>
      <w:ind w:left="720"/>
      <w:outlineLvl w:val="8"/>
    </w:pPr>
    <w:rPr>
      <w:i/>
    </w:rPr>
  </w:style>
  <w:style w:type="character" w:default="1" w:styleId="DefaultParagraphFont">
    <w:name w:val="Default Paragraph Font"/>
    <w:uiPriority w:val="1"/>
    <w:unhideWhenUsed/>
    <w:rsid w:val="00020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A96"/>
  </w:style>
  <w:style w:type="character" w:customStyle="1" w:styleId="Heading1Char">
    <w:name w:val="Heading 1 Char"/>
    <w:basedOn w:val="DefaultParagraphFont"/>
    <w:link w:val="Heading1"/>
    <w:rsid w:val="00020A96"/>
    <w:rPr>
      <w:rFonts w:ascii="Times New Roman" w:eastAsia="Times New Roman" w:hAnsi="Times New Roman" w:cs="Times New Roman"/>
      <w:b/>
      <w:sz w:val="32"/>
      <w:szCs w:val="20"/>
      <w:lang w:eastAsia="en-US"/>
    </w:rPr>
  </w:style>
  <w:style w:type="paragraph" w:styleId="BodyText">
    <w:name w:val="Body Text"/>
    <w:basedOn w:val="Normal"/>
    <w:link w:val="BodyTextChar"/>
    <w:rsid w:val="00020A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0A96"/>
    <w:rPr>
      <w:rFonts w:ascii="Times New Roman" w:eastAsia="Times New Roman" w:hAnsi="Times New Roman" w:cs="Times New Roman"/>
      <w:sz w:val="24"/>
      <w:lang w:eastAsia="en-US"/>
    </w:rPr>
  </w:style>
  <w:style w:type="paragraph" w:styleId="ListBullet">
    <w:name w:val="List Bullet"/>
    <w:basedOn w:val="List"/>
    <w:rsid w:val="00020A96"/>
    <w:pPr>
      <w:numPr>
        <w:numId w:val="13"/>
      </w:numPr>
      <w:tabs>
        <w:tab w:val="clear" w:pos="340"/>
      </w:tabs>
      <w:spacing w:before="40" w:after="40"/>
    </w:pPr>
  </w:style>
  <w:style w:type="paragraph" w:styleId="ListBullet2">
    <w:name w:val="List Bullet 2"/>
    <w:basedOn w:val="List2"/>
    <w:rsid w:val="00020A96"/>
    <w:pPr>
      <w:numPr>
        <w:numId w:val="14"/>
      </w:numPr>
      <w:tabs>
        <w:tab w:val="clear" w:pos="680"/>
      </w:tabs>
    </w:pPr>
  </w:style>
  <w:style w:type="paragraph" w:customStyle="1" w:styleId="SuperHeading">
    <w:name w:val="SuperHeading"/>
    <w:basedOn w:val="Normal"/>
    <w:rsid w:val="00020A96"/>
    <w:pPr>
      <w:spacing w:before="240" w:after="120"/>
      <w:outlineLvl w:val="0"/>
    </w:pPr>
    <w:rPr>
      <w:rFonts w:ascii="Times New Roman" w:hAnsi="Times New Roman"/>
      <w:b/>
      <w:sz w:val="32"/>
    </w:rPr>
  </w:style>
  <w:style w:type="paragraph" w:customStyle="1" w:styleId="AllowPageBreak">
    <w:name w:val="AllowPageBreak"/>
    <w:rsid w:val="00020A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0A9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0A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A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A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A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A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A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0A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0A96"/>
    <w:rPr>
      <w:rFonts w:ascii="Courier New" w:eastAsia="Times New Roman" w:hAnsi="Courier New" w:cs="Times New Roman"/>
      <w:i/>
      <w:szCs w:val="20"/>
      <w:lang w:eastAsia="en-US"/>
    </w:rPr>
  </w:style>
  <w:style w:type="paragraph" w:customStyle="1" w:styleId="HeadingBase">
    <w:name w:val="Heading Base"/>
    <w:rsid w:val="00020A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A96"/>
    <w:pPr>
      <w:tabs>
        <w:tab w:val="right" w:leader="dot" w:pos="9072"/>
      </w:tabs>
      <w:ind w:left="567"/>
    </w:pPr>
    <w:rPr>
      <w:szCs w:val="22"/>
    </w:rPr>
  </w:style>
  <w:style w:type="paragraph" w:customStyle="1" w:styleId="TOCBase">
    <w:name w:val="TOC Base"/>
    <w:rsid w:val="00020A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A96"/>
    <w:pPr>
      <w:tabs>
        <w:tab w:val="right" w:leader="dot" w:pos="9072"/>
      </w:tabs>
      <w:spacing w:before="40" w:after="40"/>
      <w:ind w:left="284"/>
    </w:pPr>
    <w:rPr>
      <w:rFonts w:ascii="Times New Roman" w:hAnsi="Times New Roman"/>
    </w:rPr>
  </w:style>
  <w:style w:type="paragraph" w:styleId="TOC1">
    <w:name w:val="toc 1"/>
    <w:basedOn w:val="TOCBase"/>
    <w:next w:val="Normal"/>
    <w:rsid w:val="00020A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0A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A96"/>
    <w:rPr>
      <w:rFonts w:ascii="Times New Roman" w:eastAsia="Times New Roman" w:hAnsi="Times New Roman" w:cs="Times New Roman"/>
      <w:sz w:val="16"/>
      <w:lang w:eastAsia="en-US"/>
    </w:rPr>
  </w:style>
  <w:style w:type="paragraph" w:styleId="Title">
    <w:name w:val="Title"/>
    <w:basedOn w:val="HeadingBase"/>
    <w:link w:val="TitleChar"/>
    <w:qFormat/>
    <w:rsid w:val="00020A96"/>
    <w:pPr>
      <w:spacing w:before="5040"/>
      <w:jc w:val="center"/>
    </w:pPr>
    <w:rPr>
      <w:sz w:val="48"/>
      <w:szCs w:val="72"/>
      <w:lang w:val="en-US"/>
    </w:rPr>
  </w:style>
  <w:style w:type="character" w:customStyle="1" w:styleId="TitleChar">
    <w:name w:val="Title Char"/>
    <w:basedOn w:val="DefaultParagraphFont"/>
    <w:link w:val="Title"/>
    <w:rsid w:val="00020A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A96"/>
    <w:pPr>
      <w:tabs>
        <w:tab w:val="left" w:pos="3600"/>
        <w:tab w:val="left" w:pos="3958"/>
      </w:tabs>
    </w:pPr>
  </w:style>
  <w:style w:type="paragraph" w:styleId="List">
    <w:name w:val="List"/>
    <w:basedOn w:val="BodyText"/>
    <w:next w:val="BodyText"/>
    <w:rsid w:val="00020A96"/>
    <w:pPr>
      <w:tabs>
        <w:tab w:val="left" w:pos="340"/>
      </w:tabs>
      <w:spacing w:before="60" w:after="60"/>
      <w:ind w:left="340" w:hanging="340"/>
    </w:pPr>
  </w:style>
  <w:style w:type="paragraph" w:customStyle="1" w:styleId="Note">
    <w:name w:val="Note"/>
    <w:basedOn w:val="BodyText"/>
    <w:rsid w:val="00020A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0A96"/>
    <w:rPr>
      <w:b/>
      <w:spacing w:val="0"/>
    </w:rPr>
  </w:style>
  <w:style w:type="paragraph" w:customStyle="1" w:styleId="SuperTitle">
    <w:name w:val="SuperTitle"/>
    <w:basedOn w:val="Title"/>
    <w:rsid w:val="00020A96"/>
    <w:pPr>
      <w:framePr w:wrap="auto" w:hAnchor="text" w:y="6049"/>
    </w:pPr>
    <w:rPr>
      <w:color w:val="000000"/>
      <w:sz w:val="40"/>
    </w:rPr>
  </w:style>
  <w:style w:type="paragraph" w:customStyle="1" w:styleId="TOCTitle">
    <w:name w:val="TOCTitle"/>
    <w:basedOn w:val="Heading1"/>
    <w:rsid w:val="00020A96"/>
    <w:pPr>
      <w:spacing w:after="240"/>
      <w:jc w:val="center"/>
      <w:outlineLvl w:val="9"/>
    </w:pPr>
    <w:rPr>
      <w:caps/>
    </w:rPr>
  </w:style>
  <w:style w:type="paragraph" w:customStyle="1" w:styleId="Version">
    <w:name w:val="Version"/>
    <w:rsid w:val="00020A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0A96"/>
    <w:pPr>
      <w:keepNext w:val="0"/>
      <w:tabs>
        <w:tab w:val="right" w:pos="4176"/>
      </w:tabs>
      <w:ind w:left="198" w:hanging="198"/>
    </w:pPr>
    <w:rPr>
      <w:rFonts w:ascii="Garamond" w:hAnsi="Garamond"/>
    </w:rPr>
  </w:style>
  <w:style w:type="paragraph" w:styleId="IndexHeading">
    <w:name w:val="index heading"/>
    <w:basedOn w:val="Normal"/>
    <w:next w:val="Index1"/>
    <w:semiHidden/>
    <w:rsid w:val="00020A96"/>
    <w:pPr>
      <w:spacing w:before="120" w:after="120"/>
    </w:pPr>
    <w:rPr>
      <w:rFonts w:ascii="Arial" w:hAnsi="Arial"/>
      <w:b/>
      <w:color w:val="918585"/>
      <w:sz w:val="24"/>
    </w:rPr>
  </w:style>
  <w:style w:type="paragraph" w:styleId="Header">
    <w:name w:val="header"/>
    <w:basedOn w:val="Normal"/>
    <w:link w:val="HeaderChar"/>
    <w:rsid w:val="00020A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A96"/>
    <w:rPr>
      <w:rFonts w:ascii="Times New Roman" w:eastAsia="Times New Roman" w:hAnsi="Times New Roman" w:cs="Times New Roman"/>
      <w:sz w:val="16"/>
      <w:szCs w:val="20"/>
      <w:lang w:val="en-GB" w:eastAsia="en-US"/>
    </w:rPr>
  </w:style>
  <w:style w:type="paragraph" w:customStyle="1" w:styleId="Chapter">
    <w:name w:val="Chapter"/>
    <w:basedOn w:val="Normal"/>
    <w:rsid w:val="00020A96"/>
    <w:pPr>
      <w:spacing w:before="240"/>
    </w:pPr>
    <w:rPr>
      <w:rFonts w:ascii="Times New Roman" w:hAnsi="Times New Roman"/>
      <w:smallCaps/>
      <w:spacing w:val="80"/>
      <w:sz w:val="28"/>
    </w:rPr>
  </w:style>
  <w:style w:type="paragraph" w:customStyle="1" w:styleId="InChapter">
    <w:name w:val="InChapter"/>
    <w:basedOn w:val="Heading3"/>
    <w:rsid w:val="00020A96"/>
    <w:pPr>
      <w:spacing w:after="240"/>
      <w:outlineLvl w:val="9"/>
    </w:pPr>
    <w:rPr>
      <w:noProof/>
    </w:rPr>
  </w:style>
  <w:style w:type="paragraph" w:styleId="Index2">
    <w:name w:val="index 2"/>
    <w:basedOn w:val="Normal"/>
    <w:next w:val="Normal"/>
    <w:semiHidden/>
    <w:rsid w:val="00020A96"/>
    <w:pPr>
      <w:tabs>
        <w:tab w:val="right" w:pos="4176"/>
      </w:tabs>
      <w:ind w:left="568" w:hanging="284"/>
    </w:pPr>
    <w:rPr>
      <w:rFonts w:ascii="Garamond" w:hAnsi="Garamond"/>
    </w:rPr>
  </w:style>
  <w:style w:type="paragraph" w:customStyle="1" w:styleId="Byline">
    <w:name w:val="Byline"/>
    <w:rsid w:val="00020A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A96"/>
    <w:pPr>
      <w:tabs>
        <w:tab w:val="clear" w:pos="3600"/>
        <w:tab w:val="clear" w:pos="3958"/>
      </w:tabs>
      <w:jc w:val="right"/>
    </w:pPr>
  </w:style>
  <w:style w:type="character" w:styleId="Emphasis">
    <w:name w:val="Emphasis"/>
    <w:basedOn w:val="DefaultParagraphFont"/>
    <w:qFormat/>
    <w:rsid w:val="00020A96"/>
    <w:rPr>
      <w:i/>
    </w:rPr>
  </w:style>
  <w:style w:type="paragraph" w:styleId="Caption">
    <w:name w:val="caption"/>
    <w:basedOn w:val="BodyText"/>
    <w:next w:val="Normal"/>
    <w:qFormat/>
    <w:rsid w:val="00020A96"/>
    <w:pPr>
      <w:framePr w:w="2268" w:hSpace="181" w:vSpace="181" w:wrap="around" w:vAnchor="text" w:hAnchor="page" w:x="1135" w:y="285" w:anchorLock="1"/>
    </w:pPr>
    <w:rPr>
      <w:i/>
    </w:rPr>
  </w:style>
  <w:style w:type="paragraph" w:customStyle="1" w:styleId="MiniTOCTitle">
    <w:name w:val="MiniTOCTitle"/>
    <w:basedOn w:val="Heading4"/>
    <w:rsid w:val="00020A96"/>
    <w:pPr>
      <w:spacing w:before="240"/>
      <w:outlineLvl w:val="9"/>
    </w:pPr>
    <w:rPr>
      <w:noProof/>
      <w:sz w:val="24"/>
    </w:rPr>
  </w:style>
  <w:style w:type="paragraph" w:customStyle="1" w:styleId="MiniTOCItem">
    <w:name w:val="MiniTOCItem"/>
    <w:basedOn w:val="ListBullet"/>
    <w:rsid w:val="00020A96"/>
    <w:pPr>
      <w:numPr>
        <w:numId w:val="0"/>
      </w:numPr>
      <w:tabs>
        <w:tab w:val="right" w:leader="dot" w:pos="6521"/>
      </w:tabs>
      <w:spacing w:before="0" w:after="0"/>
    </w:pPr>
  </w:style>
  <w:style w:type="paragraph" w:customStyle="1" w:styleId="TOFTitle">
    <w:name w:val="TOFTitle"/>
    <w:basedOn w:val="TOCTitle"/>
    <w:rsid w:val="00020A96"/>
  </w:style>
  <w:style w:type="paragraph" w:styleId="TableofFigures">
    <w:name w:val="table of figures"/>
    <w:basedOn w:val="Normal"/>
    <w:next w:val="Normal"/>
    <w:semiHidden/>
    <w:rsid w:val="00020A96"/>
    <w:pPr>
      <w:tabs>
        <w:tab w:val="right" w:leader="dot" w:pos="9072"/>
      </w:tabs>
      <w:ind w:left="970" w:hanging="403"/>
    </w:pPr>
    <w:rPr>
      <w:rFonts w:ascii="Times New Roman" w:hAnsi="Times New Roman"/>
      <w:b/>
    </w:rPr>
  </w:style>
  <w:style w:type="paragraph" w:styleId="ListNumber">
    <w:name w:val="List Number"/>
    <w:basedOn w:val="List"/>
    <w:rsid w:val="00020A96"/>
    <w:pPr>
      <w:numPr>
        <w:numId w:val="16"/>
      </w:numPr>
      <w:tabs>
        <w:tab w:val="clear" w:pos="340"/>
      </w:tabs>
    </w:pPr>
  </w:style>
  <w:style w:type="character" w:customStyle="1" w:styleId="WingdingSymbols">
    <w:name w:val="Wingding Symbols"/>
    <w:rsid w:val="00020A96"/>
    <w:rPr>
      <w:rFonts w:ascii="Wingdings" w:hAnsi="Wingdings"/>
    </w:rPr>
  </w:style>
  <w:style w:type="paragraph" w:customStyle="1" w:styleId="TableHeading">
    <w:name w:val="Table Heading"/>
    <w:basedOn w:val="HeadingBase"/>
    <w:rsid w:val="00020A96"/>
    <w:pPr>
      <w:keepLines/>
      <w:pBdr>
        <w:bottom w:val="single" w:sz="6" w:space="1" w:color="918585"/>
      </w:pBdr>
      <w:spacing w:before="240"/>
    </w:pPr>
  </w:style>
  <w:style w:type="character" w:customStyle="1" w:styleId="HotSpot">
    <w:name w:val="HotSpot"/>
    <w:rsid w:val="00020A96"/>
    <w:rPr>
      <w:color w:val="0033CC"/>
      <w:u w:val="none"/>
    </w:rPr>
  </w:style>
  <w:style w:type="paragraph" w:customStyle="1" w:styleId="BodyTextRight">
    <w:name w:val="Body Text Right"/>
    <w:basedOn w:val="BodyText"/>
    <w:rsid w:val="00020A96"/>
    <w:pPr>
      <w:spacing w:before="0" w:after="0"/>
      <w:jc w:val="right"/>
    </w:pPr>
  </w:style>
  <w:style w:type="paragraph" w:styleId="Index3">
    <w:name w:val="index 3"/>
    <w:basedOn w:val="ListNumber2"/>
    <w:next w:val="Normal"/>
    <w:semiHidden/>
    <w:rsid w:val="00020A96"/>
    <w:pPr>
      <w:numPr>
        <w:numId w:val="0"/>
      </w:numPr>
      <w:tabs>
        <w:tab w:val="right" w:leader="dot" w:pos="4176"/>
      </w:tabs>
    </w:pPr>
  </w:style>
  <w:style w:type="paragraph" w:styleId="ListNumber2">
    <w:name w:val="List Number 2"/>
    <w:basedOn w:val="List2"/>
    <w:rsid w:val="00020A96"/>
    <w:pPr>
      <w:numPr>
        <w:numId w:val="11"/>
      </w:numPr>
      <w:tabs>
        <w:tab w:val="clear" w:pos="1060"/>
      </w:tabs>
    </w:pPr>
  </w:style>
  <w:style w:type="paragraph" w:customStyle="1" w:styleId="MarginNote">
    <w:name w:val="Margin Note"/>
    <w:basedOn w:val="BodyText"/>
    <w:rsid w:val="00020A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A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A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0A96"/>
    <w:rPr>
      <w:sz w:val="32"/>
    </w:rPr>
  </w:style>
  <w:style w:type="paragraph" w:customStyle="1" w:styleId="HeadingProcedure">
    <w:name w:val="Heading Procedure"/>
    <w:basedOn w:val="HeadingBase"/>
    <w:next w:val="Normal"/>
    <w:rsid w:val="00020A96"/>
    <w:pPr>
      <w:tabs>
        <w:tab w:val="left" w:pos="0"/>
      </w:tabs>
      <w:spacing w:before="120" w:after="60"/>
    </w:pPr>
    <w:rPr>
      <w:i/>
      <w:color w:val="918585"/>
      <w:sz w:val="22"/>
    </w:rPr>
  </w:style>
  <w:style w:type="paragraph" w:customStyle="1" w:styleId="TableBodyText">
    <w:name w:val="Table Body Text"/>
    <w:basedOn w:val="BodyText"/>
    <w:rsid w:val="00020A96"/>
    <w:pPr>
      <w:spacing w:before="60" w:after="60"/>
    </w:pPr>
  </w:style>
  <w:style w:type="paragraph" w:styleId="ListContinue">
    <w:name w:val="List Continue"/>
    <w:basedOn w:val="List"/>
    <w:rsid w:val="00020A96"/>
    <w:pPr>
      <w:ind w:firstLine="0"/>
    </w:pPr>
  </w:style>
  <w:style w:type="paragraph" w:customStyle="1" w:styleId="ListNote">
    <w:name w:val="List Note"/>
    <w:basedOn w:val="List"/>
    <w:rsid w:val="00020A96"/>
    <w:pPr>
      <w:pBdr>
        <w:top w:val="single" w:sz="6" w:space="2" w:color="918585"/>
        <w:bottom w:val="single" w:sz="6" w:space="2" w:color="918585"/>
      </w:pBdr>
      <w:tabs>
        <w:tab w:val="left" w:pos="1021"/>
      </w:tabs>
      <w:ind w:firstLine="0"/>
    </w:pPr>
  </w:style>
  <w:style w:type="paragraph" w:customStyle="1" w:styleId="Warning">
    <w:name w:val="Warning"/>
    <w:basedOn w:val="BodyText"/>
    <w:rsid w:val="00020A96"/>
    <w:pPr>
      <w:shd w:val="clear" w:color="auto" w:fill="D9D9D9"/>
      <w:tabs>
        <w:tab w:val="left" w:pos="992"/>
      </w:tabs>
      <w:ind w:left="119" w:right="119"/>
    </w:pPr>
    <w:rPr>
      <w:sz w:val="20"/>
    </w:rPr>
  </w:style>
  <w:style w:type="paragraph" w:customStyle="1" w:styleId="MarginIcons">
    <w:name w:val="Margin Icons"/>
    <w:basedOn w:val="BodyText"/>
    <w:rsid w:val="00020A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A96"/>
    <w:rPr>
      <w:rFonts w:ascii="Courier New" w:hAnsi="Courier New"/>
    </w:rPr>
  </w:style>
  <w:style w:type="paragraph" w:customStyle="1" w:styleId="NoteBullet">
    <w:name w:val="Note Bullet"/>
    <w:basedOn w:val="Note"/>
    <w:rsid w:val="00020A96"/>
    <w:pPr>
      <w:tabs>
        <w:tab w:val="clear" w:pos="680"/>
      </w:tabs>
      <w:spacing w:before="60" w:after="60"/>
    </w:pPr>
  </w:style>
  <w:style w:type="paragraph" w:customStyle="1" w:styleId="SubHeading2">
    <w:name w:val="SubHeading2"/>
    <w:basedOn w:val="HeadingBase"/>
    <w:rsid w:val="00020A96"/>
    <w:pPr>
      <w:spacing w:before="240" w:after="60"/>
    </w:pPr>
    <w:rPr>
      <w:sz w:val="20"/>
    </w:rPr>
  </w:style>
  <w:style w:type="paragraph" w:customStyle="1" w:styleId="SubHeading1">
    <w:name w:val="SubHeading1"/>
    <w:basedOn w:val="HeadingBase"/>
    <w:rsid w:val="00020A96"/>
    <w:pPr>
      <w:spacing w:before="240" w:after="60"/>
    </w:pPr>
    <w:rPr>
      <w:color w:val="918585"/>
      <w:sz w:val="22"/>
    </w:rPr>
  </w:style>
  <w:style w:type="paragraph" w:customStyle="1" w:styleId="SideHeading">
    <w:name w:val="Side Heading"/>
    <w:basedOn w:val="HeadingBase"/>
    <w:rsid w:val="00020A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A96"/>
    <w:pPr>
      <w:numPr>
        <w:numId w:val="12"/>
      </w:numPr>
    </w:pPr>
  </w:style>
  <w:style w:type="paragraph" w:styleId="PlainText">
    <w:name w:val="Plain Text"/>
    <w:basedOn w:val="Normal"/>
    <w:link w:val="PlainTextChar"/>
    <w:rsid w:val="00020A96"/>
    <w:rPr>
      <w:sz w:val="20"/>
    </w:rPr>
  </w:style>
  <w:style w:type="character" w:customStyle="1" w:styleId="PlainTextChar">
    <w:name w:val="Plain Text Char"/>
    <w:basedOn w:val="DefaultParagraphFont"/>
    <w:link w:val="PlainText"/>
    <w:rsid w:val="00020A96"/>
    <w:rPr>
      <w:rFonts w:ascii="Courier New" w:eastAsia="Times New Roman" w:hAnsi="Courier New" w:cs="Times New Roman"/>
      <w:sz w:val="20"/>
      <w:szCs w:val="20"/>
      <w:lang w:eastAsia="en-US"/>
    </w:rPr>
  </w:style>
  <w:style w:type="character" w:customStyle="1" w:styleId="MenuOption">
    <w:name w:val="Menu Option"/>
    <w:basedOn w:val="DefaultParagraphFont"/>
    <w:rsid w:val="00020A96"/>
    <w:rPr>
      <w:b/>
      <w:smallCaps/>
    </w:rPr>
  </w:style>
  <w:style w:type="paragraph" w:customStyle="1" w:styleId="TableListNumber">
    <w:name w:val="Table List Number"/>
    <w:basedOn w:val="ListNumber"/>
    <w:rsid w:val="00020A96"/>
    <w:pPr>
      <w:numPr>
        <w:numId w:val="0"/>
      </w:numPr>
    </w:pPr>
  </w:style>
  <w:style w:type="paragraph" w:styleId="TOC4">
    <w:name w:val="toc 4"/>
    <w:basedOn w:val="TOCBase"/>
    <w:next w:val="Normal"/>
    <w:semiHidden/>
    <w:rsid w:val="00020A96"/>
    <w:pPr>
      <w:tabs>
        <w:tab w:val="right" w:leader="dot" w:pos="9071"/>
      </w:tabs>
      <w:ind w:left="1701"/>
    </w:pPr>
  </w:style>
  <w:style w:type="paragraph" w:customStyle="1" w:styleId="ListAlpha">
    <w:name w:val="List Alpha"/>
    <w:basedOn w:val="List"/>
    <w:rsid w:val="00020A96"/>
    <w:pPr>
      <w:numPr>
        <w:numId w:val="10"/>
      </w:numPr>
    </w:pPr>
  </w:style>
  <w:style w:type="paragraph" w:customStyle="1" w:styleId="ListAlpha2">
    <w:name w:val="List Alpha 2"/>
    <w:basedOn w:val="List2"/>
    <w:rsid w:val="00020A96"/>
    <w:pPr>
      <w:numPr>
        <w:numId w:val="9"/>
      </w:numPr>
    </w:pPr>
  </w:style>
  <w:style w:type="paragraph" w:styleId="List2">
    <w:name w:val="List 2"/>
    <w:basedOn w:val="BodyText"/>
    <w:rsid w:val="00020A96"/>
    <w:pPr>
      <w:tabs>
        <w:tab w:val="left" w:pos="680"/>
      </w:tabs>
      <w:spacing w:before="60" w:after="60"/>
      <w:ind w:left="680" w:hanging="340"/>
    </w:pPr>
  </w:style>
  <w:style w:type="paragraph" w:styleId="List3">
    <w:name w:val="List 3"/>
    <w:basedOn w:val="BodyText"/>
    <w:rsid w:val="00020A96"/>
    <w:pPr>
      <w:tabs>
        <w:tab w:val="left" w:pos="1021"/>
      </w:tabs>
      <w:spacing w:before="60" w:after="60"/>
      <w:ind w:left="1020" w:hanging="340"/>
    </w:pPr>
  </w:style>
  <w:style w:type="paragraph" w:styleId="List4">
    <w:name w:val="List 4"/>
    <w:basedOn w:val="BodyText"/>
    <w:rsid w:val="00020A96"/>
    <w:pPr>
      <w:tabs>
        <w:tab w:val="left" w:pos="1361"/>
      </w:tabs>
      <w:spacing w:before="60" w:after="60"/>
      <w:ind w:left="1361" w:hanging="340"/>
    </w:pPr>
  </w:style>
  <w:style w:type="paragraph" w:styleId="List5">
    <w:name w:val="List 5"/>
    <w:basedOn w:val="BodyText"/>
    <w:rsid w:val="00020A96"/>
    <w:pPr>
      <w:tabs>
        <w:tab w:val="left" w:pos="1701"/>
      </w:tabs>
      <w:spacing w:before="60" w:after="60"/>
      <w:ind w:left="1701" w:hanging="340"/>
    </w:pPr>
  </w:style>
  <w:style w:type="paragraph" w:styleId="ListBullet4">
    <w:name w:val="List Bullet 4"/>
    <w:basedOn w:val="List4"/>
    <w:rsid w:val="00020A96"/>
    <w:pPr>
      <w:numPr>
        <w:numId w:val="4"/>
      </w:numPr>
      <w:tabs>
        <w:tab w:val="clear" w:pos="1361"/>
      </w:tabs>
    </w:pPr>
  </w:style>
  <w:style w:type="paragraph" w:styleId="ListBullet5">
    <w:name w:val="List Bullet 5"/>
    <w:basedOn w:val="List5"/>
    <w:rsid w:val="00020A96"/>
    <w:pPr>
      <w:numPr>
        <w:numId w:val="5"/>
      </w:numPr>
    </w:pPr>
  </w:style>
  <w:style w:type="paragraph" w:styleId="ListContinue2">
    <w:name w:val="List Continue 2"/>
    <w:basedOn w:val="List2"/>
    <w:rsid w:val="00020A96"/>
    <w:pPr>
      <w:ind w:firstLine="0"/>
    </w:pPr>
  </w:style>
  <w:style w:type="paragraph" w:styleId="ListContinue3">
    <w:name w:val="List Continue 3"/>
    <w:basedOn w:val="List3"/>
    <w:rsid w:val="00020A96"/>
    <w:pPr>
      <w:ind w:left="1021" w:firstLine="0"/>
    </w:pPr>
  </w:style>
  <w:style w:type="paragraph" w:styleId="ListContinue4">
    <w:name w:val="List Continue 4"/>
    <w:basedOn w:val="List4"/>
    <w:rsid w:val="00020A96"/>
    <w:pPr>
      <w:ind w:firstLine="0"/>
    </w:pPr>
  </w:style>
  <w:style w:type="paragraph" w:styleId="ListContinue5">
    <w:name w:val="List Continue 5"/>
    <w:basedOn w:val="List5"/>
    <w:rsid w:val="00020A96"/>
    <w:pPr>
      <w:ind w:firstLine="0"/>
    </w:pPr>
  </w:style>
  <w:style w:type="paragraph" w:styleId="ListNumber3">
    <w:name w:val="List Number 3"/>
    <w:basedOn w:val="List3"/>
    <w:rsid w:val="00020A96"/>
    <w:pPr>
      <w:numPr>
        <w:numId w:val="6"/>
      </w:numPr>
    </w:pPr>
  </w:style>
  <w:style w:type="paragraph" w:styleId="ListNumber4">
    <w:name w:val="List Number 4"/>
    <w:basedOn w:val="List4"/>
    <w:rsid w:val="00020A96"/>
    <w:pPr>
      <w:numPr>
        <w:numId w:val="7"/>
      </w:numPr>
    </w:pPr>
  </w:style>
  <w:style w:type="paragraph" w:styleId="ListNumber5">
    <w:name w:val="List Number 5"/>
    <w:basedOn w:val="List5"/>
    <w:rsid w:val="00020A96"/>
    <w:pPr>
      <w:numPr>
        <w:numId w:val="8"/>
      </w:numPr>
    </w:pPr>
  </w:style>
  <w:style w:type="paragraph" w:styleId="BlockText">
    <w:name w:val="Block Text"/>
    <w:basedOn w:val="Normal"/>
    <w:rsid w:val="00020A96"/>
    <w:pPr>
      <w:spacing w:after="120"/>
      <w:ind w:left="1440" w:right="1440"/>
    </w:pPr>
  </w:style>
  <w:style w:type="character" w:customStyle="1" w:styleId="Subscript">
    <w:name w:val="Subscript"/>
    <w:basedOn w:val="DefaultParagraphFont"/>
    <w:rsid w:val="00020A96"/>
    <w:rPr>
      <w:sz w:val="16"/>
      <w:vertAlign w:val="subscript"/>
    </w:rPr>
  </w:style>
  <w:style w:type="character" w:customStyle="1" w:styleId="Superscript">
    <w:name w:val="Superscript"/>
    <w:basedOn w:val="DefaultParagraphFont"/>
    <w:rsid w:val="00020A96"/>
    <w:rPr>
      <w:sz w:val="16"/>
      <w:vertAlign w:val="superscript"/>
    </w:rPr>
  </w:style>
  <w:style w:type="character" w:customStyle="1" w:styleId="Symbols">
    <w:name w:val="Symbols"/>
    <w:basedOn w:val="DefaultParagraphFont"/>
    <w:rsid w:val="00020A96"/>
    <w:rPr>
      <w:rFonts w:ascii="Symbol" w:hAnsi="Symbol"/>
    </w:rPr>
  </w:style>
  <w:style w:type="character" w:customStyle="1" w:styleId="MenuOptions">
    <w:name w:val="Menu Options"/>
    <w:basedOn w:val="DefaultParagraphFont"/>
    <w:rsid w:val="00020A96"/>
    <w:rPr>
      <w:rFonts w:ascii="Arial Narrow" w:hAnsi="Arial Narrow"/>
      <w:smallCaps/>
    </w:rPr>
  </w:style>
  <w:style w:type="character" w:customStyle="1" w:styleId="Buttons">
    <w:name w:val="Buttons"/>
    <w:basedOn w:val="DefaultParagraphFont"/>
    <w:rsid w:val="00020A96"/>
    <w:rPr>
      <w:b/>
    </w:rPr>
  </w:style>
  <w:style w:type="character" w:customStyle="1" w:styleId="Underlined">
    <w:name w:val="Underlined"/>
    <w:basedOn w:val="DefaultParagraphFont"/>
    <w:rsid w:val="00020A96"/>
    <w:rPr>
      <w:u w:val="single"/>
    </w:rPr>
  </w:style>
  <w:style w:type="paragraph" w:customStyle="1" w:styleId="TableBodyTextRight">
    <w:name w:val="Table Body Text Right"/>
    <w:basedOn w:val="TableBodyText"/>
    <w:rsid w:val="00020A96"/>
    <w:pPr>
      <w:widowControl w:val="0"/>
      <w:autoSpaceDE w:val="0"/>
      <w:autoSpaceDN w:val="0"/>
      <w:adjustRightInd w:val="0"/>
      <w:jc w:val="right"/>
    </w:pPr>
    <w:rPr>
      <w:rFonts w:cs="Arial"/>
      <w:szCs w:val="18"/>
    </w:rPr>
  </w:style>
  <w:style w:type="paragraph" w:customStyle="1" w:styleId="CopyrightText">
    <w:name w:val="Copyright Text"/>
    <w:basedOn w:val="BodyText"/>
    <w:rsid w:val="00020A96"/>
    <w:rPr>
      <w:sz w:val="18"/>
    </w:rPr>
  </w:style>
  <w:style w:type="paragraph" w:customStyle="1" w:styleId="BodySmallRight">
    <w:name w:val="Body Small Right"/>
    <w:basedOn w:val="BodyTextRight"/>
    <w:rsid w:val="00020A96"/>
    <w:rPr>
      <w:sz w:val="18"/>
      <w:szCs w:val="18"/>
    </w:rPr>
  </w:style>
  <w:style w:type="paragraph" w:customStyle="1" w:styleId="MarginEdition">
    <w:name w:val="Margin Edition"/>
    <w:basedOn w:val="MarginNote"/>
    <w:rsid w:val="00020A96"/>
    <w:pPr>
      <w:spacing w:before="0" w:after="0"/>
    </w:pPr>
    <w:rPr>
      <w:rFonts w:ascii="Times New Roman" w:hAnsi="Times New Roman"/>
      <w:color w:val="999999"/>
    </w:rPr>
  </w:style>
  <w:style w:type="paragraph" w:customStyle="1" w:styleId="Spacer">
    <w:name w:val="Spacer"/>
    <w:basedOn w:val="Normal"/>
    <w:rsid w:val="00020A96"/>
    <w:rPr>
      <w:sz w:val="2"/>
      <w:szCs w:val="2"/>
    </w:rPr>
  </w:style>
  <w:style w:type="character" w:customStyle="1" w:styleId="Small">
    <w:name w:val="Small"/>
    <w:basedOn w:val="DefaultParagraphFont"/>
    <w:rsid w:val="00020A96"/>
    <w:rPr>
      <w:sz w:val="16"/>
    </w:rPr>
  </w:style>
  <w:style w:type="paragraph" w:customStyle="1" w:styleId="WideTable">
    <w:name w:val="Wide Table"/>
    <w:basedOn w:val="Normal"/>
    <w:rsid w:val="00020A96"/>
    <w:pPr>
      <w:ind w:left="-1418"/>
    </w:pPr>
    <w:rPr>
      <w:sz w:val="2"/>
      <w:szCs w:val="2"/>
    </w:rPr>
  </w:style>
  <w:style w:type="character" w:styleId="PageNumber">
    <w:name w:val="page number"/>
    <w:basedOn w:val="DefaultParagraphFont"/>
    <w:rsid w:val="00020A96"/>
  </w:style>
  <w:style w:type="paragraph" w:styleId="Quote">
    <w:name w:val="Quote"/>
    <w:basedOn w:val="Heading1"/>
    <w:link w:val="QuoteChar"/>
    <w:qFormat/>
    <w:rsid w:val="00020A96"/>
    <w:rPr>
      <w:b w:val="0"/>
      <w:sz w:val="72"/>
      <w:szCs w:val="72"/>
      <w:lang w:val="en-NZ"/>
    </w:rPr>
  </w:style>
  <w:style w:type="character" w:customStyle="1" w:styleId="QuoteChar">
    <w:name w:val="Quote Char"/>
    <w:basedOn w:val="DefaultParagraphFont"/>
    <w:link w:val="Quote"/>
    <w:rsid w:val="00020A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A96"/>
    <w:pPr>
      <w:pageBreakBefore/>
    </w:pPr>
  </w:style>
  <w:style w:type="paragraph" w:customStyle="1" w:styleId="Border">
    <w:name w:val="Border"/>
    <w:basedOn w:val="Normal"/>
    <w:qFormat/>
    <w:rsid w:val="00020A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A96"/>
    <w:rPr>
      <w:b/>
      <w:bCs/>
      <w:i/>
      <w:iCs/>
      <w:color w:val="auto"/>
    </w:rPr>
  </w:style>
  <w:style w:type="paragraph" w:styleId="IntenseQuote">
    <w:name w:val="Intense Quote"/>
    <w:basedOn w:val="Normal"/>
    <w:next w:val="Normal"/>
    <w:link w:val="IntenseQuoteChar"/>
    <w:uiPriority w:val="30"/>
    <w:qFormat/>
    <w:rsid w:val="00020A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A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0A96"/>
    <w:rPr>
      <w:smallCaps/>
      <w:color w:val="auto"/>
      <w:u w:val="single"/>
    </w:rPr>
  </w:style>
  <w:style w:type="character" w:styleId="IntenseReference">
    <w:name w:val="Intense Reference"/>
    <w:basedOn w:val="DefaultParagraphFont"/>
    <w:uiPriority w:val="32"/>
    <w:qFormat/>
    <w:rsid w:val="00020A96"/>
    <w:rPr>
      <w:b/>
      <w:bCs/>
      <w:smallCaps/>
      <w:color w:val="auto"/>
      <w:spacing w:val="5"/>
      <w:u w:val="single"/>
    </w:rPr>
  </w:style>
  <w:style w:type="paragraph" w:customStyle="1" w:styleId="2ColumnHeading">
    <w:name w:val="2Column Heading"/>
    <w:basedOn w:val="BodyText"/>
    <w:qFormat/>
    <w:rsid w:val="00020A96"/>
    <w:pPr>
      <w:spacing w:after="60"/>
      <w:ind w:left="-2268"/>
    </w:pPr>
    <w:rPr>
      <w:b/>
    </w:rPr>
  </w:style>
  <w:style w:type="paragraph" w:customStyle="1" w:styleId="Heading1TOC">
    <w:name w:val="Heading1 TOC"/>
    <w:basedOn w:val="Normal"/>
    <w:qFormat/>
    <w:rsid w:val="00020A96"/>
    <w:pPr>
      <w:spacing w:before="240" w:after="120"/>
    </w:pPr>
    <w:rPr>
      <w:rFonts w:ascii="Times New Roman" w:hAnsi="Times New Roman"/>
      <w:b/>
      <w:sz w:val="32"/>
    </w:rPr>
  </w:style>
  <w:style w:type="paragraph" w:customStyle="1" w:styleId="Heading2TOC">
    <w:name w:val="Heading2 TOC"/>
    <w:basedOn w:val="Normal"/>
    <w:qFormat/>
    <w:rsid w:val="00020A96"/>
    <w:pPr>
      <w:spacing w:before="240" w:after="60"/>
    </w:pPr>
    <w:rPr>
      <w:rFonts w:ascii="Times New Roman" w:hAnsi="Times New Roman"/>
      <w:b/>
      <w:sz w:val="28"/>
    </w:rPr>
  </w:style>
  <w:style w:type="character" w:customStyle="1" w:styleId="Underline">
    <w:name w:val="Underline"/>
    <w:basedOn w:val="DefaultParagraphFont"/>
    <w:qFormat/>
    <w:rsid w:val="00020A96"/>
    <w:rPr>
      <w:u w:val="single"/>
    </w:rPr>
  </w:style>
  <w:style w:type="character" w:customStyle="1" w:styleId="BoldandItalics">
    <w:name w:val="Bold and Italics"/>
    <w:qFormat/>
    <w:rsid w:val="00020A96"/>
    <w:rPr>
      <w:b/>
      <w:i/>
      <w:u w:val="none"/>
    </w:rPr>
  </w:style>
  <w:style w:type="paragraph" w:styleId="BalloonText">
    <w:name w:val="Balloon Text"/>
    <w:basedOn w:val="Normal"/>
    <w:link w:val="BalloonTextChar"/>
    <w:rsid w:val="00020A96"/>
    <w:rPr>
      <w:rFonts w:ascii="Tahoma" w:hAnsi="Tahoma" w:cs="Tahoma"/>
      <w:sz w:val="16"/>
      <w:szCs w:val="16"/>
    </w:rPr>
  </w:style>
  <w:style w:type="character" w:customStyle="1" w:styleId="BalloonTextChar">
    <w:name w:val="Balloon Text Char"/>
    <w:basedOn w:val="DefaultParagraphFont"/>
    <w:link w:val="BalloonText"/>
    <w:rsid w:val="00020A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0A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0A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0A96"/>
    <w:rPr>
      <w:b/>
      <w:color w:val="660033"/>
      <w:spacing w:val="0"/>
    </w:rPr>
  </w:style>
  <w:style w:type="paragraph" w:customStyle="1" w:styleId="Nameditemlist">
    <w:name w:val="Named item list"/>
    <w:basedOn w:val="BodyText"/>
    <w:qFormat/>
    <w:rsid w:val="00020A96"/>
    <w:pPr>
      <w:tabs>
        <w:tab w:val="left" w:pos="2835"/>
      </w:tabs>
      <w:ind w:left="2835" w:hanging="2835"/>
    </w:pPr>
  </w:style>
  <w:style w:type="paragraph" w:customStyle="1" w:styleId="BodyTextnopadding">
    <w:name w:val="Body Text no padding"/>
    <w:basedOn w:val="BodyText"/>
    <w:qFormat/>
    <w:rsid w:val="00020A96"/>
    <w:pPr>
      <w:spacing w:before="0" w:after="0"/>
    </w:pPr>
  </w:style>
  <w:style w:type="paragraph" w:customStyle="1" w:styleId="BodyTextBold">
    <w:name w:val="Body Text Bold"/>
    <w:basedOn w:val="BodyText"/>
    <w:qFormat/>
    <w:rsid w:val="00020A96"/>
    <w:rPr>
      <w:b/>
    </w:rPr>
  </w:style>
  <w:style w:type="character" w:styleId="Hyperlink">
    <w:name w:val="Hyperlink"/>
    <w:basedOn w:val="DefaultParagraphFont"/>
    <w:uiPriority w:val="99"/>
    <w:unhideWhenUsed/>
    <w:rsid w:val="000C6A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3996</Characters>
  <Application>Microsoft Office Word</Application>
  <DocSecurity>0</DocSecurity>
  <Lines>133</Lines>
  <Paragraphs>116</Paragraphs>
  <ScaleCrop>false</ScaleCrop>
  <Company>Author-it Software Corporation Ltd.</Company>
  <LinksUpToDate>false</LinksUpToDate>
  <CharactersWithSpaces>4432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AVIF0023 Apply aircraft safety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2022-10-20T02:23:00Z</dcterms:created>
  <dcterms:modified xsi:type="dcterms:W3CDTF">2022-10-20T02:23:00Z</dcterms:modified>
</cp:coreProperties>
</file>