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1AD1" w:rsidP="00C31AD1">
      <w:pPr>
        <w:pStyle w:val="Title"/>
      </w:pPr>
      <w:r>
        <w:fldChar w:fldCharType="begin"/>
      </w:r>
      <w:r>
        <w:instrText xml:space="preserve"> TITLE   \* MERGEFORMAT </w:instrText>
      </w:r>
      <w:r>
        <w:fldChar w:fldCharType="separate"/>
      </w:r>
      <w:r>
        <w:t>AVIF0019 Implement complex human factors in remote pilot aircraft systems beyond visual line of sight (BVLOS)</w:t>
      </w:r>
      <w:r>
        <w:fldChar w:fldCharType="end"/>
      </w:r>
    </w:p>
    <w:p w:rsidR="00C31AD1" w:rsidP="00C31AD1">
      <w:pPr>
        <w:pStyle w:val="Version"/>
        <w:sectPr w:rsidSect="00FA61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6158" w:rsidP="00FA6158">
      <w:pPr>
        <w:pStyle w:val="SuperHeading"/>
      </w:pPr>
      <w:r w:rsidRPr="00FA6158">
        <w:t>AVIF0019 Implement complex human factors in remote pilot aircraft systems beyond visual line of sight (BVLOS)</w:t>
      </w:r>
    </w:p>
    <w:p w:rsidR="00000000" w:rsidRPr="00FA6158" w:rsidP="00FA6158">
      <w:pPr>
        <w:pStyle w:val="Heading1"/>
      </w:pPr>
      <w:bookmarkStart w:id="1" w:name="O_1025309"/>
      <w:bookmarkEnd w:id="1"/>
      <w:r w:rsidRPr="00FA6158">
        <w:t>Modification History</w:t>
      </w:r>
    </w:p>
    <w:tbl>
      <w:tblPr>
        <w:tblW w:w="9497" w:type="dxa"/>
        <w:tblLayout w:type="fixed"/>
        <w:tblCellMar>
          <w:left w:w="62" w:type="dxa"/>
          <w:right w:w="62" w:type="dxa"/>
        </w:tblCellMar>
        <w:tblLook w:val="0000"/>
      </w:tblPr>
      <w:tblGrid>
        <w:gridCol w:w="9497"/>
      </w:tblGrid>
      <w:tr w:rsidTr="00FA61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6158" w:rsidP="00FA6158">
            <w:pPr>
              <w:pStyle w:val="BodyText"/>
            </w:pPr>
            <w:r w:rsidRPr="00FA6158">
              <w:t xml:space="preserve">Release 1. This is the first release of this unit of competency in the AVI Aviation Training Package. </w:t>
            </w:r>
          </w:p>
        </w:tc>
      </w:tr>
    </w:tbl>
    <w:p w:rsidR="00000000" w:rsidRPr="00FA6158" w:rsidP="00FA6158">
      <w:pPr>
        <w:pStyle w:val="NoPaddingFontSize1"/>
      </w:pPr>
    </w:p>
    <w:p w:rsidR="00000000" w:rsidRPr="00FA6158" w:rsidP="00FA6158">
      <w:pPr>
        <w:pStyle w:val="AllowPageBreak"/>
      </w:pPr>
    </w:p>
    <w:p w:rsidR="00000000" w:rsidRPr="00FA6158" w:rsidP="00FA6158">
      <w:pPr>
        <w:pStyle w:val="Heading1"/>
      </w:pPr>
      <w:bookmarkStart w:id="2" w:name="O_1025310"/>
      <w:bookmarkEnd w:id="2"/>
      <w:r w:rsidRPr="00FA6158">
        <w:t>Application</w:t>
      </w:r>
    </w:p>
    <w:tbl>
      <w:tblPr>
        <w:tblW w:w="9497" w:type="dxa"/>
        <w:tblLayout w:type="fixed"/>
        <w:tblCellMar>
          <w:left w:w="62" w:type="dxa"/>
          <w:right w:w="62" w:type="dxa"/>
        </w:tblCellMar>
        <w:tblLook w:val="0000"/>
      </w:tblPr>
      <w:tblGrid>
        <w:gridCol w:w="9497"/>
      </w:tblGrid>
      <w:tr w:rsidTr="00FA61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6158" w:rsidP="00FA6158">
            <w:pPr>
              <w:pStyle w:val="BodyText"/>
            </w:pPr>
            <w:r w:rsidRPr="00FA6158">
              <w:t>This unit involves the skills and knowledge required to implement complex human factors in remote pilot aircraft systems (RPAS) beyond visual line of sight (BVLOS) in compliance with relevant regulatory and legislative require</w:t>
            </w:r>
            <w:r w:rsidRPr="00FA6158">
              <w:t>ments.</w:t>
            </w:r>
          </w:p>
          <w:p w:rsidR="00000000" w:rsidRPr="00FA6158" w:rsidP="00FA6158">
            <w:pPr>
              <w:pStyle w:val="BodyText"/>
            </w:pPr>
            <w:r w:rsidRPr="00FA6158">
              <w:t xml:space="preserve">It includes the application of strategies to address human performance and communications skills needed to pilot effectively in BVLOS aviation environments. In addition, it includes maintaining situational awareness, assessing situations and making </w:t>
            </w:r>
            <w:r w:rsidRPr="00FA6158">
              <w:t>decisions, setting priorities, managing tasks and working with others in managing situational awareness.</w:t>
            </w:r>
          </w:p>
          <w:p w:rsidR="00000000" w:rsidRPr="00FA6158" w:rsidP="00FA6158">
            <w:pPr>
              <w:pStyle w:val="BodyText"/>
            </w:pPr>
            <w:r w:rsidRPr="00FA6158">
              <w:t>In addition, it includes recognising signs of personal fatigue, employing fatigue risk management practices to minimise fatigue, and identifying fatigu</w:t>
            </w:r>
            <w:r w:rsidRPr="00FA6158">
              <w:t>e in others.</w:t>
            </w:r>
          </w:p>
          <w:p w:rsidR="00000000" w:rsidRPr="00FA6158" w:rsidP="00FA6158">
            <w:pPr>
              <w:pStyle w:val="BodyText"/>
            </w:pPr>
            <w:r w:rsidRPr="00FA6158">
              <w:t>This unit addresses non-technical skill requirements (mental, social and personal-management abilities) related to safety management duties of remote system operators and contributes to safe and effective performance in complex operational env</w:t>
            </w:r>
            <w:r w:rsidRPr="00FA6158">
              <w:t>ironments.</w:t>
            </w:r>
          </w:p>
          <w:p w:rsidR="00000000" w:rsidRPr="00FA6158" w:rsidP="00FA6158">
            <w:pPr>
              <w:pStyle w:val="BodyText"/>
            </w:pPr>
            <w:r w:rsidRPr="00FA6158">
              <w:t>Operations are conducted as part of commercial and military remote operated system activities across a variety of operational contexts within the Australian aviation industry.</w:t>
            </w:r>
          </w:p>
          <w:p w:rsidR="00000000" w:rsidRPr="00FA6158" w:rsidP="00FA6158">
            <w:pPr>
              <w:pStyle w:val="BodyText"/>
            </w:pPr>
            <w:r w:rsidRPr="00FA6158">
              <w:t>Work is performed independently or under limited supervision as a sin</w:t>
            </w:r>
            <w:r w:rsidRPr="00FA6158">
              <w:t>gle operator or within a team environment.</w:t>
            </w:r>
          </w:p>
          <w:p w:rsidR="00000000" w:rsidRPr="00FA6158" w:rsidP="00FA6158">
            <w:pPr>
              <w:pStyle w:val="BodyText"/>
            </w:pPr>
            <w:r w:rsidRPr="00FA6158">
              <w:t>Licensing, legislative, regulatory or certification requirements are applicable to this unit.</w:t>
            </w:r>
          </w:p>
        </w:tc>
      </w:tr>
    </w:tbl>
    <w:p w:rsidR="00000000" w:rsidRPr="00FA6158" w:rsidP="00FA6158">
      <w:pPr>
        <w:pStyle w:val="NoPaddingFontSize1"/>
      </w:pPr>
    </w:p>
    <w:p w:rsidR="00000000" w:rsidRPr="00FA6158" w:rsidP="00FA6158">
      <w:pPr>
        <w:pStyle w:val="AllowPageBreak"/>
      </w:pPr>
    </w:p>
    <w:p w:rsidR="00000000" w:rsidRPr="00FA6158" w:rsidP="00FA6158">
      <w:pPr>
        <w:pStyle w:val="Heading1"/>
      </w:pPr>
      <w:bookmarkStart w:id="3" w:name="O_1025311"/>
      <w:bookmarkEnd w:id="3"/>
      <w:r w:rsidRPr="00FA6158">
        <w:t>Pre-requisite Unit</w:t>
      </w:r>
    </w:p>
    <w:tbl>
      <w:tblPr>
        <w:tblW w:w="9497" w:type="dxa"/>
        <w:tblLayout w:type="fixed"/>
        <w:tblCellMar>
          <w:left w:w="62" w:type="dxa"/>
          <w:right w:w="62" w:type="dxa"/>
        </w:tblCellMar>
        <w:tblLook w:val="0000"/>
      </w:tblPr>
      <w:tblGrid>
        <w:gridCol w:w="9497"/>
      </w:tblGrid>
      <w:tr w:rsidTr="00FA61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6158" w:rsidP="00FA6158">
            <w:pPr>
              <w:pStyle w:val="BodyText"/>
            </w:pPr>
            <w:r w:rsidRPr="00FA6158">
              <w:t>Not applicable.</w:t>
            </w:r>
          </w:p>
        </w:tc>
      </w:tr>
    </w:tbl>
    <w:p w:rsidR="00000000" w:rsidRPr="00FA6158" w:rsidP="00FA6158">
      <w:pPr>
        <w:pStyle w:val="NoPaddingFontSize1"/>
      </w:pPr>
    </w:p>
    <w:p w:rsidR="00000000" w:rsidRPr="00FA6158" w:rsidP="00FA6158">
      <w:pPr>
        <w:pStyle w:val="AllowPageBreak"/>
      </w:pPr>
    </w:p>
    <w:p w:rsidR="00000000" w:rsidRPr="00FA6158" w:rsidP="00FA6158">
      <w:pPr>
        <w:pStyle w:val="Heading1"/>
      </w:pPr>
      <w:bookmarkStart w:id="4" w:name="O_1025312"/>
      <w:bookmarkEnd w:id="4"/>
      <w:r w:rsidRPr="00FA6158">
        <w:t>Competency Field</w:t>
      </w:r>
    </w:p>
    <w:tbl>
      <w:tblPr>
        <w:tblW w:w="9497" w:type="dxa"/>
        <w:tblLayout w:type="fixed"/>
        <w:tblCellMar>
          <w:left w:w="62" w:type="dxa"/>
          <w:right w:w="62" w:type="dxa"/>
        </w:tblCellMar>
        <w:tblLook w:val="0000"/>
      </w:tblPr>
      <w:tblGrid>
        <w:gridCol w:w="9497"/>
      </w:tblGrid>
      <w:tr w:rsidTr="00FA61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6158" w:rsidP="00FA6158">
            <w:pPr>
              <w:pStyle w:val="BodyText"/>
            </w:pPr>
            <w:r w:rsidRPr="00FA6158">
              <w:t>F – Safety Management</w:t>
            </w:r>
          </w:p>
        </w:tc>
      </w:tr>
    </w:tbl>
    <w:p w:rsidR="00000000" w:rsidRPr="00FA6158" w:rsidP="00FA6158">
      <w:pPr>
        <w:pStyle w:val="NoPaddingFontSize1"/>
      </w:pPr>
    </w:p>
    <w:p w:rsidR="00000000" w:rsidRPr="00FA6158" w:rsidP="00FA6158">
      <w:pPr>
        <w:pStyle w:val="AllowPageBreak"/>
      </w:pPr>
    </w:p>
    <w:p w:rsidR="00000000" w:rsidRPr="00FA6158" w:rsidP="00FA6158">
      <w:pPr>
        <w:pStyle w:val="Heading1"/>
      </w:pPr>
      <w:bookmarkStart w:id="5" w:name="O_1025313"/>
      <w:bookmarkEnd w:id="5"/>
      <w:r w:rsidRPr="00FA6158">
        <w:t>Unit Sector</w:t>
      </w:r>
    </w:p>
    <w:tbl>
      <w:tblPr>
        <w:tblW w:w="9497" w:type="dxa"/>
        <w:tblLayout w:type="fixed"/>
        <w:tblCellMar>
          <w:left w:w="62" w:type="dxa"/>
          <w:right w:w="62" w:type="dxa"/>
        </w:tblCellMar>
        <w:tblLook w:val="0000"/>
      </w:tblPr>
      <w:tblGrid>
        <w:gridCol w:w="9497"/>
      </w:tblGrid>
      <w:tr w:rsidTr="00FA61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6158" w:rsidP="00FA6158">
            <w:pPr>
              <w:pStyle w:val="BodyText"/>
            </w:pPr>
            <w:r w:rsidRPr="00FA6158">
              <w:t>Not applicable.</w:t>
            </w:r>
          </w:p>
        </w:tc>
      </w:tr>
    </w:tbl>
    <w:p w:rsidR="00000000" w:rsidRPr="00FA6158" w:rsidP="00FA6158">
      <w:pPr>
        <w:pStyle w:val="NoPaddingFontSize1"/>
      </w:pPr>
    </w:p>
    <w:p w:rsidR="00000000" w:rsidRPr="00FA6158" w:rsidP="00FA6158">
      <w:pPr>
        <w:pStyle w:val="AllowPageBreak"/>
      </w:pPr>
    </w:p>
    <w:p w:rsidR="00000000" w:rsidRPr="00FA6158" w:rsidP="00FA6158">
      <w:pPr>
        <w:pStyle w:val="Heading1"/>
      </w:pPr>
      <w:bookmarkStart w:id="6" w:name="O_1025314"/>
      <w:bookmarkEnd w:id="6"/>
      <w:r w:rsidRPr="00FA615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FA615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FA6158" w:rsidP="00FA6158">
            <w:pPr>
              <w:pStyle w:val="BodyText"/>
            </w:pPr>
            <w:r w:rsidRPr="00FA615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A6158">
            <w:pPr>
              <w:pStyle w:val="BodyText"/>
              <w:rPr>
                <w:lang w:val="en-NZ"/>
              </w:rPr>
            </w:pPr>
            <w:r w:rsidRPr="00FA6158">
              <w:rPr>
                <w:rStyle w:val="SpecialBold"/>
              </w:rPr>
              <w:t>PERFORMANCE CRITERIA</w:t>
            </w:r>
          </w:p>
        </w:tc>
      </w:tr>
      <w:tr w:rsidTr="00FA615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FA6158">
            <w:pPr>
              <w:pStyle w:val="BodyText"/>
              <w:rPr>
                <w:lang w:val="en-NZ"/>
              </w:rPr>
            </w:pPr>
            <w:r w:rsidRPr="00FA615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A6158">
            <w:pPr>
              <w:pStyle w:val="BodyText"/>
              <w:rPr>
                <w:lang w:val="en-NZ"/>
              </w:rPr>
            </w:pPr>
            <w:r w:rsidRPr="00FA6158">
              <w:t>Performance criteria describe the performance needed to demonstrate achievement of the element.</w:t>
            </w:r>
          </w:p>
        </w:tc>
      </w:tr>
      <w:tr w:rsidTr="00FA615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A6158" w:rsidP="00FA6158">
            <w:pPr>
              <w:pStyle w:val="BodyText"/>
            </w:pPr>
            <w:r w:rsidRPr="00FA6158">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FA6158" w:rsidP="00FA6158">
            <w:pPr>
              <w:pStyle w:val="BodyText"/>
            </w:pPr>
            <w:r w:rsidRPr="00FA6158">
              <w:rPr>
                <w:rStyle w:val="SpecialBold"/>
              </w:rPr>
              <w:t xml:space="preserve">Monitor and control remote pilot aircraft systems through aircraft instrumentation systems </w:t>
            </w:r>
          </w:p>
        </w:tc>
        <w:tc>
          <w:tcPr>
            <w:tcW w:w="697" w:type="dxa"/>
            <w:tcBorders>
              <w:top w:val="nil"/>
              <w:left w:val="nil"/>
              <w:bottom w:val="nil"/>
              <w:right w:val="nil"/>
            </w:tcBorders>
            <w:tcMar>
              <w:top w:w="0" w:type="dxa"/>
              <w:left w:w="62" w:type="dxa"/>
              <w:bottom w:w="0" w:type="dxa"/>
              <w:right w:w="62" w:type="dxa"/>
            </w:tcMar>
          </w:tcPr>
          <w:p w:rsidR="00000000" w:rsidP="00FA6158">
            <w:pPr>
              <w:pStyle w:val="BodyText"/>
              <w:rPr>
                <w:lang w:val="en-NZ"/>
              </w:rPr>
            </w:pPr>
            <w:r w:rsidRPr="00FA615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A6158">
            <w:pPr>
              <w:pStyle w:val="BodyText"/>
              <w:rPr>
                <w:lang w:val="en-NZ"/>
              </w:rPr>
            </w:pPr>
            <w:r w:rsidRPr="00FA6158">
              <w:t>Instrumentation necessary for the maintenance of stable fli</w:t>
            </w:r>
            <w:r w:rsidRPr="00FA6158">
              <w:t>ght are allocated to onboard automation systems</w:t>
            </w:r>
          </w:p>
        </w:tc>
      </w:tr>
      <w:tr w:rsidTr="00FA615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A615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A6158">
            <w:pPr>
              <w:pStyle w:val="BodyText"/>
              <w:rPr>
                <w:lang w:val="en-NZ"/>
              </w:rPr>
            </w:pPr>
            <w:r w:rsidRPr="00FA615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A6158">
            <w:pPr>
              <w:pStyle w:val="BodyText"/>
              <w:rPr>
                <w:lang w:val="en-NZ"/>
              </w:rPr>
            </w:pPr>
            <w:r w:rsidRPr="00FA6158">
              <w:t>Supervision and control of systems are monitored effectively and communicated to other team members</w:t>
            </w:r>
          </w:p>
        </w:tc>
      </w:tr>
      <w:tr w:rsidTr="00FA615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A615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A6158">
            <w:pPr>
              <w:pStyle w:val="BodyText"/>
              <w:rPr>
                <w:lang w:val="en-NZ"/>
              </w:rPr>
            </w:pPr>
            <w:r w:rsidRPr="00FA615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A6158">
            <w:pPr>
              <w:pStyle w:val="BodyText"/>
              <w:rPr>
                <w:lang w:val="en-NZ"/>
              </w:rPr>
            </w:pPr>
            <w:r w:rsidRPr="00FA6158">
              <w:t>Mode selections for automated systems are used appropriately accounting for own personal performance</w:t>
            </w:r>
          </w:p>
        </w:tc>
      </w:tr>
      <w:tr w:rsidTr="00FA615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A615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A6158">
            <w:pPr>
              <w:pStyle w:val="BodyText"/>
              <w:rPr>
                <w:lang w:val="en-NZ"/>
              </w:rPr>
            </w:pPr>
            <w:r w:rsidRPr="00FA6158">
              <w:rPr>
                <w:rStyle w:val="SpecialBold"/>
              </w:rPr>
              <w:t xml:space="preserve">1.4 </w:t>
            </w:r>
          </w:p>
        </w:tc>
        <w:tc>
          <w:tcPr>
            <w:tcW w:w="5592" w:type="dxa"/>
            <w:tcBorders>
              <w:top w:val="nil"/>
              <w:left w:val="nil"/>
              <w:bottom w:val="nil"/>
              <w:right w:val="nil"/>
            </w:tcBorders>
            <w:tcMar>
              <w:top w:w="0" w:type="dxa"/>
              <w:left w:w="62" w:type="dxa"/>
              <w:bottom w:w="0" w:type="dxa"/>
              <w:right w:w="62" w:type="dxa"/>
            </w:tcMar>
          </w:tcPr>
          <w:p w:rsidR="00000000" w:rsidP="00FA6158">
            <w:pPr>
              <w:pStyle w:val="BodyText"/>
              <w:rPr>
                <w:lang w:val="en-NZ"/>
              </w:rPr>
            </w:pPr>
            <w:r w:rsidRPr="00FA6158">
              <w:t xml:space="preserve">Communication is maintained with all flight personnel in accordance with organisation procedures and legislative requirements  </w:t>
            </w:r>
          </w:p>
        </w:tc>
      </w:tr>
      <w:tr w:rsidTr="00FA615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A615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A6158">
            <w:pPr>
              <w:pStyle w:val="BodyText"/>
              <w:rPr>
                <w:lang w:val="en-NZ"/>
              </w:rPr>
            </w:pPr>
            <w:r w:rsidRPr="00FA6158">
              <w:rPr>
                <w:rStyle w:val="SpecialBold"/>
              </w:rPr>
              <w:t>1.</w:t>
            </w:r>
            <w:r w:rsidRPr="00FA6158">
              <w:t>5</w:t>
            </w:r>
          </w:p>
        </w:tc>
        <w:tc>
          <w:tcPr>
            <w:tcW w:w="5592" w:type="dxa"/>
            <w:tcBorders>
              <w:top w:val="nil"/>
              <w:left w:val="nil"/>
              <w:bottom w:val="nil"/>
              <w:right w:val="nil"/>
            </w:tcBorders>
            <w:tcMar>
              <w:top w:w="0" w:type="dxa"/>
              <w:left w:w="62" w:type="dxa"/>
              <w:bottom w:w="0" w:type="dxa"/>
              <w:right w:w="62" w:type="dxa"/>
            </w:tcMar>
          </w:tcPr>
          <w:p w:rsidR="00000000" w:rsidP="00FA6158">
            <w:pPr>
              <w:pStyle w:val="BodyText"/>
              <w:rPr>
                <w:lang w:val="en-NZ"/>
              </w:rPr>
            </w:pPr>
            <w:r w:rsidRPr="00FA6158">
              <w:t xml:space="preserve">Information </w:t>
            </w:r>
            <w:r w:rsidRPr="00FA6158">
              <w:t>necessary to perform remote pilot aircraft system functions are interpreted and used for safe operation</w:t>
            </w:r>
          </w:p>
        </w:tc>
      </w:tr>
      <w:tr w:rsidTr="00FA615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A615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A6158">
            <w:pPr>
              <w:pStyle w:val="BodyText"/>
              <w:rPr>
                <w:lang w:val="en-NZ"/>
              </w:rPr>
            </w:pPr>
            <w:r w:rsidRPr="00FA6158">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FA6158">
            <w:pPr>
              <w:pStyle w:val="BodyText"/>
              <w:rPr>
                <w:lang w:val="en-NZ"/>
              </w:rPr>
            </w:pPr>
            <w:r w:rsidRPr="00FA6158">
              <w:t>Information needed for pilot decision making is assessed for accuracy and applied to maintain command</w:t>
            </w:r>
          </w:p>
        </w:tc>
      </w:tr>
      <w:tr w:rsidTr="00FA615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A615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A6158">
            <w:pPr>
              <w:pStyle w:val="BodyText"/>
              <w:rPr>
                <w:lang w:val="en-NZ"/>
              </w:rPr>
            </w:pPr>
            <w:r w:rsidRPr="00FA6158">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FA6158">
            <w:pPr>
              <w:pStyle w:val="BodyText"/>
              <w:rPr>
                <w:lang w:val="en-NZ"/>
              </w:rPr>
            </w:pPr>
            <w:r w:rsidRPr="00FA6158">
              <w:t>Situational awareness is maintained for the duration of the flight</w:t>
            </w:r>
          </w:p>
        </w:tc>
      </w:tr>
      <w:tr w:rsidTr="00FA615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A6158" w:rsidP="00FA6158">
            <w:pPr>
              <w:pStyle w:val="BodyText"/>
            </w:pPr>
            <w:r w:rsidRPr="00FA615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FA6158" w:rsidP="00FA6158">
            <w:pPr>
              <w:pStyle w:val="BodyText"/>
            </w:pPr>
            <w:r w:rsidRPr="00FA6158">
              <w:rPr>
                <w:rStyle w:val="SpecialBold"/>
              </w:rPr>
              <w:t>Perform pilot duties using machine</w:t>
            </w:r>
            <w:r w:rsidRPr="00FA6158">
              <w:t>-</w:t>
            </w:r>
            <w:r w:rsidRPr="00FA6158">
              <w:rPr>
                <w:rStyle w:val="SpecialBold"/>
              </w:rPr>
              <w:t xml:space="preserve">human interface </w:t>
            </w:r>
          </w:p>
        </w:tc>
        <w:tc>
          <w:tcPr>
            <w:tcW w:w="697" w:type="dxa"/>
            <w:tcBorders>
              <w:top w:val="nil"/>
              <w:left w:val="nil"/>
              <w:bottom w:val="nil"/>
              <w:right w:val="nil"/>
            </w:tcBorders>
            <w:tcMar>
              <w:top w:w="0" w:type="dxa"/>
              <w:left w:w="62" w:type="dxa"/>
              <w:bottom w:w="0" w:type="dxa"/>
              <w:right w:w="62" w:type="dxa"/>
            </w:tcMar>
          </w:tcPr>
          <w:p w:rsidR="00000000" w:rsidP="00FA6158">
            <w:pPr>
              <w:pStyle w:val="BodyText"/>
              <w:rPr>
                <w:lang w:val="en-NZ"/>
              </w:rPr>
            </w:pPr>
            <w:r w:rsidRPr="00FA615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A6158">
            <w:pPr>
              <w:pStyle w:val="BodyText"/>
              <w:rPr>
                <w:lang w:val="en-NZ"/>
              </w:rPr>
            </w:pPr>
            <w:r w:rsidRPr="00FA6158">
              <w:t xml:space="preserve">Controlled flight is maintained using automated systems as appropriate </w:t>
            </w:r>
          </w:p>
        </w:tc>
      </w:tr>
      <w:tr w:rsidTr="00FA615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A615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A6158">
            <w:pPr>
              <w:pStyle w:val="BodyText"/>
              <w:rPr>
                <w:lang w:val="en-NZ"/>
              </w:rPr>
            </w:pPr>
            <w:r w:rsidRPr="00FA615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A6158">
            <w:pPr>
              <w:pStyle w:val="BodyText"/>
              <w:rPr>
                <w:lang w:val="en-NZ"/>
              </w:rPr>
            </w:pPr>
            <w:r w:rsidRPr="00FA6158">
              <w:t>Onboard camera is used for flight control tasks whe</w:t>
            </w:r>
            <w:r w:rsidRPr="00FA6158">
              <w:t>re the camera is aligned with the longitudinal axis of the remote pilot aircraft system</w:t>
            </w:r>
          </w:p>
        </w:tc>
      </w:tr>
      <w:tr w:rsidTr="00FA615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A615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A6158">
            <w:pPr>
              <w:pStyle w:val="BodyText"/>
              <w:rPr>
                <w:lang w:val="en-NZ"/>
              </w:rPr>
            </w:pPr>
            <w:r w:rsidRPr="00FA615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A6158">
            <w:pPr>
              <w:pStyle w:val="BodyText"/>
              <w:rPr>
                <w:lang w:val="en-NZ"/>
              </w:rPr>
            </w:pPr>
            <w:r w:rsidRPr="00FA6158">
              <w:t>Control station is monitored and configured to assess the status of the remote pilot aircraft system to identify and respond to abnormal conditions</w:t>
            </w:r>
          </w:p>
        </w:tc>
      </w:tr>
      <w:tr w:rsidTr="00FA615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A615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A6158">
            <w:pPr>
              <w:pStyle w:val="BodyText"/>
              <w:rPr>
                <w:lang w:val="en-NZ"/>
              </w:rPr>
            </w:pPr>
            <w:r w:rsidRPr="00FA615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A6158">
            <w:pPr>
              <w:pStyle w:val="BodyText"/>
              <w:rPr>
                <w:lang w:val="en-NZ"/>
              </w:rPr>
            </w:pPr>
            <w:r w:rsidRPr="00FA6158">
              <w:t>Awareness is maintained by the pilot on the status of the control station power supply and back-up as necessary</w:t>
            </w:r>
          </w:p>
        </w:tc>
      </w:tr>
      <w:tr w:rsidTr="00FA615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A615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A6158">
            <w:pPr>
              <w:pStyle w:val="BodyText"/>
              <w:rPr>
                <w:lang w:val="en-NZ"/>
              </w:rPr>
            </w:pPr>
            <w:r w:rsidRPr="00FA615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FA6158">
            <w:pPr>
              <w:pStyle w:val="BodyText"/>
              <w:rPr>
                <w:lang w:val="en-NZ"/>
              </w:rPr>
            </w:pPr>
            <w:r w:rsidRPr="00FA6158">
              <w:t xml:space="preserve">Remote pilot aircraft system is manoeuvred appropriately ensuring that obstacles and infrastructure </w:t>
            </w:r>
            <w:r w:rsidRPr="00FA6158">
              <w:t xml:space="preserve">are avoided </w:t>
            </w:r>
          </w:p>
        </w:tc>
      </w:tr>
      <w:tr w:rsidTr="00FA615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A615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A6158">
            <w:pPr>
              <w:pStyle w:val="BodyText"/>
              <w:rPr>
                <w:lang w:val="en-NZ"/>
              </w:rPr>
            </w:pPr>
            <w:r w:rsidRPr="00FA6158">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FA6158">
            <w:pPr>
              <w:pStyle w:val="BodyText"/>
              <w:rPr>
                <w:lang w:val="en-NZ"/>
              </w:rPr>
            </w:pPr>
            <w:r w:rsidRPr="00FA6158">
              <w:t>Pilot vigilance is maintained fully during extended periods of low workload</w:t>
            </w:r>
          </w:p>
        </w:tc>
      </w:tr>
      <w:tr w:rsidTr="00FA615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A615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A6158">
            <w:pPr>
              <w:pStyle w:val="BodyText"/>
              <w:rPr>
                <w:lang w:val="en-NZ"/>
              </w:rPr>
            </w:pPr>
            <w:r w:rsidRPr="00FA6158">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FA6158">
            <w:pPr>
              <w:pStyle w:val="BodyText"/>
              <w:rPr>
                <w:lang w:val="en-NZ"/>
              </w:rPr>
            </w:pPr>
            <w:r w:rsidRPr="00FA6158">
              <w:t>Control of the remote pilot aircraft system is transferred effectively between pilots during extended flight operations</w:t>
            </w:r>
          </w:p>
        </w:tc>
      </w:tr>
      <w:tr w:rsidTr="00FA615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A615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A6158">
            <w:pPr>
              <w:pStyle w:val="BodyText"/>
              <w:rPr>
                <w:lang w:val="en-NZ"/>
              </w:rPr>
            </w:pPr>
            <w:r w:rsidRPr="00FA6158">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RPr="00FA6158" w:rsidP="00FA6158">
            <w:pPr>
              <w:pStyle w:val="BodyText"/>
            </w:pPr>
            <w:r w:rsidRPr="00FA6158">
              <w:t>Threats and emergency situations are addressed</w:t>
            </w:r>
            <w:r w:rsidRPr="00FA6158">
              <w:t xml:space="preserve"> following flight procedures ensuring the safety of people and infrastructure </w:t>
            </w:r>
          </w:p>
        </w:tc>
      </w:tr>
    </w:tbl>
    <w:p w:rsidR="00000000" w:rsidRPr="00FA6158" w:rsidP="00FA6158">
      <w:pPr>
        <w:pStyle w:val="NoPaddingFontSize1"/>
      </w:pPr>
    </w:p>
    <w:p w:rsidR="00000000" w:rsidRPr="00FA6158" w:rsidP="00FA6158">
      <w:pPr>
        <w:pStyle w:val="AllowPageBreak"/>
      </w:pPr>
    </w:p>
    <w:p w:rsidR="00000000" w:rsidRPr="00FA6158" w:rsidP="00FA6158">
      <w:pPr>
        <w:pStyle w:val="Heading1"/>
      </w:pPr>
      <w:bookmarkStart w:id="7" w:name="O_1025315"/>
      <w:bookmarkEnd w:id="7"/>
      <w:r w:rsidRPr="00FA6158">
        <w:t>Foundation Skills</w:t>
      </w:r>
    </w:p>
    <w:tbl>
      <w:tblPr>
        <w:tblW w:w="9497" w:type="dxa"/>
        <w:tblLayout w:type="fixed"/>
        <w:tblCellMar>
          <w:left w:w="62" w:type="dxa"/>
          <w:right w:w="62" w:type="dxa"/>
        </w:tblCellMar>
        <w:tblLook w:val="0000"/>
      </w:tblPr>
      <w:tblGrid>
        <w:gridCol w:w="9497"/>
      </w:tblGrid>
      <w:tr w:rsidTr="00FA61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6158" w:rsidP="00FA6158">
            <w:pPr>
              <w:pStyle w:val="BodyText"/>
            </w:pPr>
            <w:r w:rsidRPr="00FA6158">
              <w:t>Foundation skills essential to performance are explicit in the performance criteria of this unit of competency.</w:t>
            </w:r>
          </w:p>
        </w:tc>
      </w:tr>
    </w:tbl>
    <w:p w:rsidR="00000000" w:rsidRPr="00FA6158" w:rsidP="00FA6158">
      <w:pPr>
        <w:pStyle w:val="NoPaddingFontSize1"/>
      </w:pPr>
    </w:p>
    <w:p w:rsidR="00000000" w:rsidRPr="00FA6158" w:rsidP="00FA6158">
      <w:pPr>
        <w:pStyle w:val="AllowPageBreak"/>
      </w:pPr>
    </w:p>
    <w:p w:rsidR="00000000" w:rsidRPr="00FA6158" w:rsidP="00FA6158">
      <w:pPr>
        <w:pStyle w:val="Heading1"/>
      </w:pPr>
      <w:bookmarkStart w:id="8" w:name="O_1025316"/>
      <w:bookmarkEnd w:id="8"/>
      <w:r w:rsidRPr="00FA6158">
        <w:t>Range of Conditions</w:t>
      </w:r>
    </w:p>
    <w:tbl>
      <w:tblPr>
        <w:tblW w:w="9497" w:type="dxa"/>
        <w:tblLayout w:type="fixed"/>
        <w:tblCellMar>
          <w:left w:w="62" w:type="dxa"/>
          <w:right w:w="62" w:type="dxa"/>
        </w:tblCellMar>
        <w:tblLook w:val="0000"/>
      </w:tblPr>
      <w:tblGrid>
        <w:gridCol w:w="9497"/>
      </w:tblGrid>
      <w:tr w:rsidTr="00FA61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6158" w:rsidP="00FA6158">
            <w:pPr>
              <w:pStyle w:val="BodyText"/>
            </w:pPr>
            <w:r w:rsidRPr="00FA6158">
              <w:t>Range is restricted to essential operating conditions and any other variables essential to the work environment.</w:t>
            </w:r>
          </w:p>
        </w:tc>
      </w:tr>
    </w:tbl>
    <w:p w:rsidR="00000000" w:rsidRPr="00FA6158" w:rsidP="00FA6158">
      <w:pPr>
        <w:pStyle w:val="NoPaddingFontSize1"/>
      </w:pPr>
    </w:p>
    <w:p w:rsidR="00000000" w:rsidRPr="00FA6158" w:rsidP="00FA6158">
      <w:pPr>
        <w:pStyle w:val="AllowPageBreak"/>
      </w:pPr>
    </w:p>
    <w:p w:rsidR="00000000" w:rsidRPr="00FA6158" w:rsidP="00FA6158">
      <w:pPr>
        <w:pStyle w:val="Heading1"/>
      </w:pPr>
      <w:bookmarkStart w:id="9" w:name="O_1025317"/>
      <w:bookmarkEnd w:id="9"/>
      <w:r w:rsidRPr="00FA6158">
        <w:t>Unit Mapping Information</w:t>
      </w:r>
    </w:p>
    <w:tbl>
      <w:tblPr>
        <w:tblW w:w="9497" w:type="dxa"/>
        <w:tblLayout w:type="fixed"/>
        <w:tblCellMar>
          <w:left w:w="62" w:type="dxa"/>
          <w:right w:w="62" w:type="dxa"/>
        </w:tblCellMar>
        <w:tblLook w:val="0000"/>
      </w:tblPr>
      <w:tblGrid>
        <w:gridCol w:w="9497"/>
      </w:tblGrid>
      <w:tr w:rsidTr="00FA61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6158" w:rsidP="00FA6158">
            <w:pPr>
              <w:pStyle w:val="BodyText"/>
            </w:pPr>
            <w:r w:rsidRPr="00FA6158">
              <w:t>No equivalent unit.</w:t>
            </w:r>
          </w:p>
        </w:tc>
      </w:tr>
    </w:tbl>
    <w:p w:rsidR="00000000" w:rsidRPr="00FA6158" w:rsidP="00FA6158">
      <w:pPr>
        <w:pStyle w:val="NoPaddingFontSize1"/>
      </w:pPr>
    </w:p>
    <w:p w:rsidR="00000000" w:rsidRPr="00FA6158" w:rsidP="00FA6158">
      <w:pPr>
        <w:pStyle w:val="AllowPageBreak"/>
      </w:pPr>
    </w:p>
    <w:p w:rsidR="00000000" w:rsidRPr="00FA6158" w:rsidP="00FA6158">
      <w:pPr>
        <w:pStyle w:val="Heading1"/>
      </w:pPr>
      <w:bookmarkStart w:id="10" w:name="O_1025324"/>
      <w:bookmarkEnd w:id="10"/>
      <w:r w:rsidRPr="00FA6158">
        <w:t>Links</w:t>
      </w:r>
    </w:p>
    <w:p w:rsidR="00000000" w:rsidRPr="00FA6158" w:rsidP="00C31AD1">
      <w:pPr>
        <w:pStyle w:val="BodyText"/>
      </w:pPr>
      <w:r w:rsidRPr="00FA6158">
        <w:t>AVI Training Package Companion</w:t>
      </w:r>
      <w:r w:rsidRPr="00FA6158">
        <w:t xml:space="preserve"> Volume Implementation Guide available on VET Net: - </w:t>
      </w:r>
      <w:r>
        <w:fldChar w:fldCharType="begin"/>
      </w:r>
      <w:r>
        <w:instrText xml:space="preserve"> HYPERLINK "https://vetnet.gov.au/Pages/TrainingDocs.aspx?q=4725260a-0af3-4daf-912b-ef1c2f3e5816" </w:instrText>
      </w:r>
      <w:r>
        <w:fldChar w:fldCharType="separate"/>
      </w:r>
      <w:r w:rsidRPr="00930CAE">
        <w:rPr>
          <w:rStyle w:val="Hyperlink"/>
        </w:rPr>
        <w:t>https://vetnet.gov.au/Pages/TrainingDocs.aspx?q=4725260a-0af3-4daf-912b-ef1c2f3e5816</w:t>
      </w:r>
      <w:r>
        <w:fldChar w:fldCharType="end"/>
      </w:r>
    </w:p>
    <w:p w:rsidR="00000000" w:rsidRPr="00FA6158" w:rsidP="00FA6158"/>
    <w:sectPr w:rsidSect="00FA615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1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158" w:rsidRPr="00C31AD1" w:rsidP="00C31A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1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AD1" w:rsidP="00FA61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31AD1" w:rsidP="00FA615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31AD1" w:rsidP="00FA61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1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A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6158" w:rsidRPr="00C31AD1" w:rsidP="00C31A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1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AD1" w:rsidRPr="002D2AF8" w:rsidP="00FA6158">
    <w:pPr>
      <w:pStyle w:val="Header"/>
      <w:framePr w:wrap="around"/>
    </w:pPr>
    <w:r>
      <w:fldChar w:fldCharType="begin"/>
    </w:r>
    <w:r>
      <w:instrText xml:space="preserve"> TITLE   \* MERGEFORMAT </w:instrText>
    </w:r>
    <w:r>
      <w:fldChar w:fldCharType="separate"/>
    </w:r>
    <w:r>
      <w:t>AVIF0019 Implement complex human factors in remote pilot aircraft systems beyond visual line of sight (BVLOS)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C31AD1" w:rsidP="00FA61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61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6158"/>
    <w:pPr>
      <w:spacing w:before="360" w:after="60"/>
      <w:outlineLvl w:val="0"/>
    </w:pPr>
    <w:rPr>
      <w:sz w:val="32"/>
    </w:rPr>
  </w:style>
  <w:style w:type="paragraph" w:styleId="Heading2">
    <w:name w:val="heading 2"/>
    <w:basedOn w:val="HeadingBase"/>
    <w:next w:val="BodyText"/>
    <w:link w:val="Heading2Char"/>
    <w:qFormat/>
    <w:rsid w:val="00FA6158"/>
    <w:pPr>
      <w:keepLines/>
      <w:spacing w:before="240" w:after="120"/>
      <w:outlineLvl w:val="1"/>
    </w:pPr>
    <w:rPr>
      <w:sz w:val="28"/>
      <w:szCs w:val="40"/>
    </w:rPr>
  </w:style>
  <w:style w:type="paragraph" w:styleId="Heading3">
    <w:name w:val="heading 3"/>
    <w:basedOn w:val="HeadingBase"/>
    <w:next w:val="BodyText"/>
    <w:link w:val="Heading3Char"/>
    <w:qFormat/>
    <w:rsid w:val="00FA6158"/>
    <w:pPr>
      <w:spacing w:before="180" w:after="120"/>
      <w:outlineLvl w:val="2"/>
    </w:pPr>
    <w:rPr>
      <w:spacing w:val="-10"/>
      <w:kern w:val="32"/>
    </w:rPr>
  </w:style>
  <w:style w:type="paragraph" w:styleId="Heading4">
    <w:name w:val="heading 4"/>
    <w:basedOn w:val="HeadingBase"/>
    <w:next w:val="BodyText"/>
    <w:link w:val="Heading4Char"/>
    <w:qFormat/>
    <w:rsid w:val="00FA6158"/>
    <w:pPr>
      <w:spacing w:before="160" w:after="120"/>
      <w:outlineLvl w:val="3"/>
    </w:pPr>
    <w:rPr>
      <w:sz w:val="22"/>
    </w:rPr>
  </w:style>
  <w:style w:type="paragraph" w:styleId="Heading5">
    <w:name w:val="heading 5"/>
    <w:basedOn w:val="HeadingBase"/>
    <w:next w:val="Normal"/>
    <w:link w:val="Heading5Char"/>
    <w:qFormat/>
    <w:rsid w:val="00FA6158"/>
    <w:pPr>
      <w:spacing w:before="80"/>
      <w:outlineLvl w:val="4"/>
    </w:pPr>
    <w:rPr>
      <w:color w:val="918585"/>
      <w:sz w:val="20"/>
    </w:rPr>
  </w:style>
  <w:style w:type="paragraph" w:styleId="Heading6">
    <w:name w:val="heading 6"/>
    <w:basedOn w:val="HeadingBase"/>
    <w:next w:val="Normal"/>
    <w:link w:val="Heading6Char"/>
    <w:qFormat/>
    <w:rsid w:val="00FA6158"/>
    <w:pPr>
      <w:spacing w:before="60"/>
      <w:outlineLvl w:val="5"/>
    </w:pPr>
    <w:rPr>
      <w:color w:val="918585"/>
      <w:sz w:val="20"/>
    </w:rPr>
  </w:style>
  <w:style w:type="paragraph" w:styleId="Heading7">
    <w:name w:val="heading 7"/>
    <w:basedOn w:val="Normal"/>
    <w:next w:val="Normal"/>
    <w:link w:val="Heading7Char"/>
    <w:qFormat/>
    <w:rsid w:val="00FA6158"/>
    <w:pPr>
      <w:ind w:left="720"/>
      <w:outlineLvl w:val="6"/>
    </w:pPr>
    <w:rPr>
      <w:i/>
    </w:rPr>
  </w:style>
  <w:style w:type="paragraph" w:styleId="Heading8">
    <w:name w:val="heading 8"/>
    <w:basedOn w:val="Normal"/>
    <w:next w:val="Normal"/>
    <w:link w:val="Heading8Char"/>
    <w:qFormat/>
    <w:rsid w:val="00FA6158"/>
    <w:pPr>
      <w:ind w:left="720"/>
      <w:outlineLvl w:val="7"/>
    </w:pPr>
    <w:rPr>
      <w:i/>
    </w:rPr>
  </w:style>
  <w:style w:type="paragraph" w:styleId="Heading9">
    <w:name w:val="heading 9"/>
    <w:basedOn w:val="Normal"/>
    <w:next w:val="Normal"/>
    <w:link w:val="Heading9Char"/>
    <w:qFormat/>
    <w:rsid w:val="00FA6158"/>
    <w:pPr>
      <w:ind w:left="720"/>
      <w:outlineLvl w:val="8"/>
    </w:pPr>
    <w:rPr>
      <w:i/>
    </w:rPr>
  </w:style>
  <w:style w:type="character" w:default="1" w:styleId="DefaultParagraphFont">
    <w:name w:val="Default Paragraph Font"/>
    <w:uiPriority w:val="1"/>
    <w:unhideWhenUsed/>
    <w:rsid w:val="00FA61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6158"/>
  </w:style>
  <w:style w:type="character" w:customStyle="1" w:styleId="Heading1Char">
    <w:name w:val="Heading 1 Char"/>
    <w:basedOn w:val="DefaultParagraphFont"/>
    <w:link w:val="Heading1"/>
    <w:rsid w:val="00FA6158"/>
    <w:rPr>
      <w:rFonts w:ascii="Times New Roman" w:eastAsia="Times New Roman" w:hAnsi="Times New Roman" w:cs="Times New Roman"/>
      <w:b/>
      <w:sz w:val="32"/>
      <w:szCs w:val="20"/>
      <w:lang w:eastAsia="en-US"/>
    </w:rPr>
  </w:style>
  <w:style w:type="paragraph" w:styleId="BodyText">
    <w:name w:val="Body Text"/>
    <w:basedOn w:val="Normal"/>
    <w:link w:val="BodyTextChar"/>
    <w:rsid w:val="00FA61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6158"/>
    <w:rPr>
      <w:rFonts w:ascii="Times New Roman" w:eastAsia="Times New Roman" w:hAnsi="Times New Roman" w:cs="Times New Roman"/>
      <w:sz w:val="24"/>
      <w:lang w:eastAsia="en-US"/>
    </w:rPr>
  </w:style>
  <w:style w:type="character" w:customStyle="1" w:styleId="SpecialBold">
    <w:name w:val="Special Bold"/>
    <w:basedOn w:val="DefaultParagraphFont"/>
    <w:rsid w:val="00FA6158"/>
    <w:rPr>
      <w:b/>
      <w:spacing w:val="0"/>
    </w:rPr>
  </w:style>
  <w:style w:type="paragraph" w:customStyle="1" w:styleId="SuperHeading">
    <w:name w:val="SuperHeading"/>
    <w:basedOn w:val="Normal"/>
    <w:rsid w:val="00FA6158"/>
    <w:pPr>
      <w:spacing w:before="240" w:after="120"/>
      <w:outlineLvl w:val="0"/>
    </w:pPr>
    <w:rPr>
      <w:rFonts w:ascii="Times New Roman" w:hAnsi="Times New Roman"/>
      <w:b/>
      <w:sz w:val="32"/>
    </w:rPr>
  </w:style>
  <w:style w:type="paragraph" w:customStyle="1" w:styleId="AllowPageBreak">
    <w:name w:val="AllowPageBreak"/>
    <w:rsid w:val="00FA615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A61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61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61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61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61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61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61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6158"/>
    <w:rPr>
      <w:rFonts w:ascii="Courier New" w:eastAsia="Times New Roman" w:hAnsi="Courier New" w:cs="Times New Roman"/>
      <w:i/>
      <w:szCs w:val="20"/>
      <w:lang w:eastAsia="en-US"/>
    </w:rPr>
  </w:style>
  <w:style w:type="paragraph" w:customStyle="1" w:styleId="HeadingBase">
    <w:name w:val="Heading Base"/>
    <w:rsid w:val="00FA61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6158"/>
    <w:pPr>
      <w:tabs>
        <w:tab w:val="right" w:leader="dot" w:pos="9072"/>
      </w:tabs>
      <w:ind w:left="567"/>
    </w:pPr>
    <w:rPr>
      <w:szCs w:val="22"/>
    </w:rPr>
  </w:style>
  <w:style w:type="paragraph" w:customStyle="1" w:styleId="TOCBase">
    <w:name w:val="TOC Base"/>
    <w:rsid w:val="00FA61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6158"/>
    <w:pPr>
      <w:tabs>
        <w:tab w:val="right" w:leader="dot" w:pos="9072"/>
      </w:tabs>
      <w:spacing w:before="40" w:after="40"/>
      <w:ind w:left="284"/>
    </w:pPr>
    <w:rPr>
      <w:rFonts w:ascii="Times New Roman" w:hAnsi="Times New Roman"/>
    </w:rPr>
  </w:style>
  <w:style w:type="paragraph" w:styleId="TOC1">
    <w:name w:val="toc 1"/>
    <w:basedOn w:val="TOCBase"/>
    <w:next w:val="Normal"/>
    <w:rsid w:val="00FA61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61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6158"/>
    <w:rPr>
      <w:rFonts w:ascii="Times New Roman" w:eastAsia="Times New Roman" w:hAnsi="Times New Roman" w:cs="Times New Roman"/>
      <w:sz w:val="16"/>
      <w:lang w:eastAsia="en-US"/>
    </w:rPr>
  </w:style>
  <w:style w:type="paragraph" w:styleId="Title">
    <w:name w:val="Title"/>
    <w:basedOn w:val="HeadingBase"/>
    <w:link w:val="TitleChar"/>
    <w:qFormat/>
    <w:rsid w:val="00FA6158"/>
    <w:pPr>
      <w:spacing w:before="5040"/>
      <w:jc w:val="center"/>
    </w:pPr>
    <w:rPr>
      <w:sz w:val="48"/>
      <w:szCs w:val="72"/>
      <w:lang w:val="en-US"/>
    </w:rPr>
  </w:style>
  <w:style w:type="character" w:customStyle="1" w:styleId="TitleChar">
    <w:name w:val="Title Char"/>
    <w:basedOn w:val="DefaultParagraphFont"/>
    <w:link w:val="Title"/>
    <w:rsid w:val="00FA61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6158"/>
    <w:pPr>
      <w:tabs>
        <w:tab w:val="left" w:pos="3600"/>
        <w:tab w:val="left" w:pos="3958"/>
      </w:tabs>
    </w:pPr>
  </w:style>
  <w:style w:type="paragraph" w:styleId="List">
    <w:name w:val="List"/>
    <w:basedOn w:val="BodyText"/>
    <w:next w:val="BodyText"/>
    <w:rsid w:val="00FA6158"/>
    <w:pPr>
      <w:tabs>
        <w:tab w:val="left" w:pos="340"/>
      </w:tabs>
      <w:spacing w:before="60" w:after="60"/>
      <w:ind w:left="340" w:hanging="340"/>
    </w:pPr>
  </w:style>
  <w:style w:type="paragraph" w:styleId="ListBullet">
    <w:name w:val="List Bullet"/>
    <w:basedOn w:val="List"/>
    <w:rsid w:val="00FA6158"/>
    <w:pPr>
      <w:numPr>
        <w:numId w:val="10"/>
      </w:numPr>
      <w:tabs>
        <w:tab w:val="clear" w:pos="340"/>
      </w:tabs>
      <w:spacing w:before="40" w:after="40"/>
    </w:pPr>
  </w:style>
  <w:style w:type="paragraph" w:customStyle="1" w:styleId="Note">
    <w:name w:val="Note"/>
    <w:basedOn w:val="BodyText"/>
    <w:rsid w:val="00FA61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6158"/>
    <w:pPr>
      <w:framePr w:wrap="auto" w:hAnchor="text" w:y="6049"/>
    </w:pPr>
    <w:rPr>
      <w:color w:val="000000"/>
      <w:sz w:val="40"/>
    </w:rPr>
  </w:style>
  <w:style w:type="paragraph" w:customStyle="1" w:styleId="TOCTitle">
    <w:name w:val="TOCTitle"/>
    <w:basedOn w:val="Heading1"/>
    <w:rsid w:val="00FA6158"/>
    <w:pPr>
      <w:spacing w:after="240"/>
      <w:jc w:val="center"/>
      <w:outlineLvl w:val="9"/>
    </w:pPr>
    <w:rPr>
      <w:caps/>
    </w:rPr>
  </w:style>
  <w:style w:type="paragraph" w:customStyle="1" w:styleId="Version">
    <w:name w:val="Version"/>
    <w:rsid w:val="00FA61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6158"/>
    <w:pPr>
      <w:numPr>
        <w:numId w:val="11"/>
      </w:numPr>
      <w:tabs>
        <w:tab w:val="clear" w:pos="680"/>
      </w:tabs>
    </w:pPr>
  </w:style>
  <w:style w:type="paragraph" w:styleId="Index1">
    <w:name w:val="index 1"/>
    <w:basedOn w:val="Normal"/>
    <w:next w:val="Normal"/>
    <w:semiHidden/>
    <w:rsid w:val="00FA6158"/>
    <w:pPr>
      <w:keepNext w:val="0"/>
      <w:tabs>
        <w:tab w:val="right" w:pos="4176"/>
      </w:tabs>
      <w:ind w:left="198" w:hanging="198"/>
    </w:pPr>
    <w:rPr>
      <w:rFonts w:ascii="Garamond" w:hAnsi="Garamond"/>
    </w:rPr>
  </w:style>
  <w:style w:type="paragraph" w:styleId="IndexHeading">
    <w:name w:val="index heading"/>
    <w:basedOn w:val="Normal"/>
    <w:next w:val="Index1"/>
    <w:semiHidden/>
    <w:rsid w:val="00FA6158"/>
    <w:pPr>
      <w:spacing w:before="120" w:after="120"/>
    </w:pPr>
    <w:rPr>
      <w:rFonts w:ascii="Arial" w:hAnsi="Arial"/>
      <w:b/>
      <w:color w:val="918585"/>
      <w:sz w:val="24"/>
    </w:rPr>
  </w:style>
  <w:style w:type="paragraph" w:styleId="Header">
    <w:name w:val="header"/>
    <w:basedOn w:val="Normal"/>
    <w:link w:val="HeaderChar"/>
    <w:rsid w:val="00FA61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6158"/>
    <w:rPr>
      <w:rFonts w:ascii="Times New Roman" w:eastAsia="Times New Roman" w:hAnsi="Times New Roman" w:cs="Times New Roman"/>
      <w:sz w:val="16"/>
      <w:szCs w:val="20"/>
      <w:lang w:val="en-GB" w:eastAsia="en-US"/>
    </w:rPr>
  </w:style>
  <w:style w:type="paragraph" w:customStyle="1" w:styleId="Chapter">
    <w:name w:val="Chapter"/>
    <w:basedOn w:val="Normal"/>
    <w:rsid w:val="00FA6158"/>
    <w:pPr>
      <w:spacing w:before="240"/>
    </w:pPr>
    <w:rPr>
      <w:rFonts w:ascii="Times New Roman" w:hAnsi="Times New Roman"/>
      <w:smallCaps/>
      <w:spacing w:val="80"/>
      <w:sz w:val="28"/>
    </w:rPr>
  </w:style>
  <w:style w:type="paragraph" w:customStyle="1" w:styleId="InChapter">
    <w:name w:val="InChapter"/>
    <w:basedOn w:val="Heading3"/>
    <w:rsid w:val="00FA6158"/>
    <w:pPr>
      <w:spacing w:after="240"/>
      <w:outlineLvl w:val="9"/>
    </w:pPr>
    <w:rPr>
      <w:noProof/>
    </w:rPr>
  </w:style>
  <w:style w:type="paragraph" w:styleId="Index2">
    <w:name w:val="index 2"/>
    <w:basedOn w:val="Normal"/>
    <w:next w:val="Normal"/>
    <w:semiHidden/>
    <w:rsid w:val="00FA6158"/>
    <w:pPr>
      <w:tabs>
        <w:tab w:val="right" w:pos="4176"/>
      </w:tabs>
      <w:ind w:left="568" w:hanging="284"/>
    </w:pPr>
    <w:rPr>
      <w:rFonts w:ascii="Garamond" w:hAnsi="Garamond"/>
    </w:rPr>
  </w:style>
  <w:style w:type="paragraph" w:customStyle="1" w:styleId="Byline">
    <w:name w:val="Byline"/>
    <w:rsid w:val="00FA61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6158"/>
    <w:pPr>
      <w:tabs>
        <w:tab w:val="clear" w:pos="3600"/>
        <w:tab w:val="clear" w:pos="3958"/>
      </w:tabs>
      <w:jc w:val="right"/>
    </w:pPr>
  </w:style>
  <w:style w:type="character" w:styleId="Emphasis">
    <w:name w:val="Emphasis"/>
    <w:basedOn w:val="DefaultParagraphFont"/>
    <w:qFormat/>
    <w:rsid w:val="00FA6158"/>
    <w:rPr>
      <w:i/>
    </w:rPr>
  </w:style>
  <w:style w:type="paragraph" w:styleId="Caption">
    <w:name w:val="caption"/>
    <w:basedOn w:val="BodyText"/>
    <w:next w:val="Normal"/>
    <w:qFormat/>
    <w:rsid w:val="00FA6158"/>
    <w:pPr>
      <w:framePr w:w="2268" w:hSpace="181" w:vSpace="181" w:wrap="around" w:vAnchor="text" w:hAnchor="page" w:x="1135" w:y="285" w:anchorLock="1"/>
    </w:pPr>
    <w:rPr>
      <w:i/>
    </w:rPr>
  </w:style>
  <w:style w:type="paragraph" w:customStyle="1" w:styleId="MiniTOCTitle">
    <w:name w:val="MiniTOCTitle"/>
    <w:basedOn w:val="Heading4"/>
    <w:rsid w:val="00FA6158"/>
    <w:pPr>
      <w:spacing w:before="240"/>
      <w:outlineLvl w:val="9"/>
    </w:pPr>
    <w:rPr>
      <w:noProof/>
      <w:sz w:val="24"/>
    </w:rPr>
  </w:style>
  <w:style w:type="paragraph" w:customStyle="1" w:styleId="MiniTOCItem">
    <w:name w:val="MiniTOCItem"/>
    <w:basedOn w:val="ListBullet"/>
    <w:rsid w:val="00FA6158"/>
    <w:pPr>
      <w:numPr>
        <w:numId w:val="0"/>
      </w:numPr>
      <w:tabs>
        <w:tab w:val="right" w:leader="dot" w:pos="6521"/>
      </w:tabs>
      <w:spacing w:before="0" w:after="0"/>
    </w:pPr>
  </w:style>
  <w:style w:type="paragraph" w:customStyle="1" w:styleId="TOFTitle">
    <w:name w:val="TOFTitle"/>
    <w:basedOn w:val="TOCTitle"/>
    <w:rsid w:val="00FA6158"/>
  </w:style>
  <w:style w:type="paragraph" w:styleId="TableofFigures">
    <w:name w:val="table of figures"/>
    <w:basedOn w:val="Normal"/>
    <w:next w:val="Normal"/>
    <w:semiHidden/>
    <w:rsid w:val="00FA6158"/>
    <w:pPr>
      <w:tabs>
        <w:tab w:val="right" w:leader="dot" w:pos="9072"/>
      </w:tabs>
      <w:ind w:left="970" w:hanging="403"/>
    </w:pPr>
    <w:rPr>
      <w:rFonts w:ascii="Times New Roman" w:hAnsi="Times New Roman"/>
      <w:b/>
    </w:rPr>
  </w:style>
  <w:style w:type="paragraph" w:styleId="ListNumber">
    <w:name w:val="List Number"/>
    <w:basedOn w:val="List"/>
    <w:rsid w:val="00FA6158"/>
    <w:pPr>
      <w:numPr>
        <w:numId w:val="13"/>
      </w:numPr>
      <w:tabs>
        <w:tab w:val="clear" w:pos="340"/>
      </w:tabs>
    </w:pPr>
  </w:style>
  <w:style w:type="character" w:customStyle="1" w:styleId="WingdingSymbols">
    <w:name w:val="Wingding Symbols"/>
    <w:rsid w:val="00FA6158"/>
    <w:rPr>
      <w:rFonts w:ascii="Wingdings" w:hAnsi="Wingdings"/>
    </w:rPr>
  </w:style>
  <w:style w:type="paragraph" w:customStyle="1" w:styleId="TableHeading">
    <w:name w:val="Table Heading"/>
    <w:basedOn w:val="HeadingBase"/>
    <w:rsid w:val="00FA6158"/>
    <w:pPr>
      <w:keepLines/>
      <w:pBdr>
        <w:bottom w:val="single" w:sz="6" w:space="1" w:color="918585"/>
      </w:pBdr>
      <w:spacing w:before="240"/>
    </w:pPr>
  </w:style>
  <w:style w:type="character" w:customStyle="1" w:styleId="HotSpot">
    <w:name w:val="HotSpot"/>
    <w:rsid w:val="00FA6158"/>
    <w:rPr>
      <w:color w:val="0033CC"/>
      <w:u w:val="none"/>
    </w:rPr>
  </w:style>
  <w:style w:type="paragraph" w:customStyle="1" w:styleId="BodyTextRight">
    <w:name w:val="Body Text Right"/>
    <w:basedOn w:val="BodyText"/>
    <w:rsid w:val="00FA6158"/>
    <w:pPr>
      <w:spacing w:before="0" w:after="0"/>
      <w:jc w:val="right"/>
    </w:pPr>
  </w:style>
  <w:style w:type="paragraph" w:styleId="Index3">
    <w:name w:val="index 3"/>
    <w:basedOn w:val="ListNumber2"/>
    <w:next w:val="Normal"/>
    <w:semiHidden/>
    <w:rsid w:val="00FA6158"/>
    <w:pPr>
      <w:numPr>
        <w:numId w:val="0"/>
      </w:numPr>
      <w:tabs>
        <w:tab w:val="right" w:leader="dot" w:pos="4176"/>
      </w:tabs>
    </w:pPr>
  </w:style>
  <w:style w:type="paragraph" w:styleId="ListNumber2">
    <w:name w:val="List Number 2"/>
    <w:basedOn w:val="List2"/>
    <w:rsid w:val="00FA6158"/>
    <w:pPr>
      <w:numPr>
        <w:numId w:val="8"/>
      </w:numPr>
      <w:tabs>
        <w:tab w:val="clear" w:pos="1060"/>
      </w:tabs>
    </w:pPr>
  </w:style>
  <w:style w:type="paragraph" w:customStyle="1" w:styleId="MarginNote">
    <w:name w:val="Margin Note"/>
    <w:basedOn w:val="BodyText"/>
    <w:rsid w:val="00FA61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61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61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6158"/>
    <w:rPr>
      <w:sz w:val="32"/>
    </w:rPr>
  </w:style>
  <w:style w:type="paragraph" w:customStyle="1" w:styleId="HeadingProcedure">
    <w:name w:val="Heading Procedure"/>
    <w:basedOn w:val="HeadingBase"/>
    <w:next w:val="Normal"/>
    <w:rsid w:val="00FA6158"/>
    <w:pPr>
      <w:tabs>
        <w:tab w:val="left" w:pos="0"/>
      </w:tabs>
      <w:spacing w:before="120" w:after="60"/>
    </w:pPr>
    <w:rPr>
      <w:i/>
      <w:color w:val="918585"/>
      <w:sz w:val="22"/>
    </w:rPr>
  </w:style>
  <w:style w:type="paragraph" w:customStyle="1" w:styleId="TableBodyText">
    <w:name w:val="Table Body Text"/>
    <w:basedOn w:val="BodyText"/>
    <w:rsid w:val="00FA6158"/>
    <w:pPr>
      <w:spacing w:before="60" w:after="60"/>
    </w:pPr>
  </w:style>
  <w:style w:type="paragraph" w:styleId="ListContinue">
    <w:name w:val="List Continue"/>
    <w:basedOn w:val="List"/>
    <w:rsid w:val="00FA6158"/>
    <w:pPr>
      <w:ind w:firstLine="0"/>
    </w:pPr>
  </w:style>
  <w:style w:type="paragraph" w:customStyle="1" w:styleId="ListNote">
    <w:name w:val="List Note"/>
    <w:basedOn w:val="List"/>
    <w:rsid w:val="00FA6158"/>
    <w:pPr>
      <w:pBdr>
        <w:top w:val="single" w:sz="6" w:space="2" w:color="918585"/>
        <w:bottom w:val="single" w:sz="6" w:space="2" w:color="918585"/>
      </w:pBdr>
      <w:tabs>
        <w:tab w:val="left" w:pos="1021"/>
      </w:tabs>
      <w:ind w:firstLine="0"/>
    </w:pPr>
  </w:style>
  <w:style w:type="paragraph" w:customStyle="1" w:styleId="Warning">
    <w:name w:val="Warning"/>
    <w:basedOn w:val="BodyText"/>
    <w:rsid w:val="00FA6158"/>
    <w:pPr>
      <w:shd w:val="clear" w:color="auto" w:fill="D9D9D9"/>
      <w:tabs>
        <w:tab w:val="left" w:pos="992"/>
      </w:tabs>
      <w:ind w:left="119" w:right="119"/>
    </w:pPr>
    <w:rPr>
      <w:sz w:val="20"/>
    </w:rPr>
  </w:style>
  <w:style w:type="paragraph" w:customStyle="1" w:styleId="MarginIcons">
    <w:name w:val="Margin Icons"/>
    <w:basedOn w:val="BodyText"/>
    <w:rsid w:val="00FA61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6158"/>
    <w:rPr>
      <w:rFonts w:ascii="Courier New" w:hAnsi="Courier New"/>
    </w:rPr>
  </w:style>
  <w:style w:type="paragraph" w:customStyle="1" w:styleId="NoteBullet">
    <w:name w:val="Note Bullet"/>
    <w:basedOn w:val="Note"/>
    <w:rsid w:val="00FA6158"/>
    <w:pPr>
      <w:tabs>
        <w:tab w:val="clear" w:pos="680"/>
      </w:tabs>
      <w:spacing w:before="60" w:after="60"/>
    </w:pPr>
  </w:style>
  <w:style w:type="paragraph" w:customStyle="1" w:styleId="SubHeading2">
    <w:name w:val="SubHeading2"/>
    <w:basedOn w:val="HeadingBase"/>
    <w:rsid w:val="00FA6158"/>
    <w:pPr>
      <w:spacing w:before="240" w:after="60"/>
    </w:pPr>
    <w:rPr>
      <w:sz w:val="20"/>
    </w:rPr>
  </w:style>
  <w:style w:type="paragraph" w:customStyle="1" w:styleId="SubHeading1">
    <w:name w:val="SubHeading1"/>
    <w:basedOn w:val="HeadingBase"/>
    <w:rsid w:val="00FA6158"/>
    <w:pPr>
      <w:spacing w:before="240" w:after="60"/>
    </w:pPr>
    <w:rPr>
      <w:color w:val="918585"/>
      <w:sz w:val="22"/>
    </w:rPr>
  </w:style>
  <w:style w:type="paragraph" w:customStyle="1" w:styleId="SideHeading">
    <w:name w:val="Side Heading"/>
    <w:basedOn w:val="HeadingBase"/>
    <w:rsid w:val="00FA61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6158"/>
    <w:pPr>
      <w:numPr>
        <w:numId w:val="9"/>
      </w:numPr>
    </w:pPr>
  </w:style>
  <w:style w:type="paragraph" w:styleId="PlainText">
    <w:name w:val="Plain Text"/>
    <w:basedOn w:val="Normal"/>
    <w:link w:val="PlainTextChar"/>
    <w:rsid w:val="00FA6158"/>
    <w:rPr>
      <w:sz w:val="20"/>
    </w:rPr>
  </w:style>
  <w:style w:type="character" w:customStyle="1" w:styleId="PlainTextChar">
    <w:name w:val="Plain Text Char"/>
    <w:basedOn w:val="DefaultParagraphFont"/>
    <w:link w:val="PlainText"/>
    <w:rsid w:val="00FA6158"/>
    <w:rPr>
      <w:rFonts w:ascii="Courier New" w:eastAsia="Times New Roman" w:hAnsi="Courier New" w:cs="Times New Roman"/>
      <w:sz w:val="20"/>
      <w:szCs w:val="20"/>
      <w:lang w:eastAsia="en-US"/>
    </w:rPr>
  </w:style>
  <w:style w:type="character" w:customStyle="1" w:styleId="MenuOption">
    <w:name w:val="Menu Option"/>
    <w:basedOn w:val="DefaultParagraphFont"/>
    <w:rsid w:val="00FA6158"/>
    <w:rPr>
      <w:b/>
      <w:smallCaps/>
    </w:rPr>
  </w:style>
  <w:style w:type="paragraph" w:customStyle="1" w:styleId="TableListNumber">
    <w:name w:val="Table List Number"/>
    <w:basedOn w:val="ListNumber"/>
    <w:rsid w:val="00FA6158"/>
    <w:pPr>
      <w:numPr>
        <w:numId w:val="0"/>
      </w:numPr>
    </w:pPr>
  </w:style>
  <w:style w:type="paragraph" w:styleId="TOC4">
    <w:name w:val="toc 4"/>
    <w:basedOn w:val="TOCBase"/>
    <w:next w:val="Normal"/>
    <w:semiHidden/>
    <w:rsid w:val="00FA6158"/>
    <w:pPr>
      <w:tabs>
        <w:tab w:val="right" w:leader="dot" w:pos="9071"/>
      </w:tabs>
      <w:ind w:left="1701"/>
    </w:pPr>
  </w:style>
  <w:style w:type="paragraph" w:customStyle="1" w:styleId="ListAlpha">
    <w:name w:val="List Alpha"/>
    <w:basedOn w:val="List"/>
    <w:rsid w:val="00FA6158"/>
    <w:pPr>
      <w:numPr>
        <w:numId w:val="7"/>
      </w:numPr>
    </w:pPr>
  </w:style>
  <w:style w:type="paragraph" w:customStyle="1" w:styleId="ListAlpha2">
    <w:name w:val="List Alpha 2"/>
    <w:basedOn w:val="List2"/>
    <w:rsid w:val="00FA6158"/>
    <w:pPr>
      <w:numPr>
        <w:numId w:val="6"/>
      </w:numPr>
    </w:pPr>
  </w:style>
  <w:style w:type="paragraph" w:styleId="List2">
    <w:name w:val="List 2"/>
    <w:basedOn w:val="BodyText"/>
    <w:rsid w:val="00FA6158"/>
    <w:pPr>
      <w:tabs>
        <w:tab w:val="left" w:pos="680"/>
      </w:tabs>
      <w:spacing w:before="60" w:after="60"/>
      <w:ind w:left="680" w:hanging="340"/>
    </w:pPr>
  </w:style>
  <w:style w:type="paragraph" w:styleId="List3">
    <w:name w:val="List 3"/>
    <w:basedOn w:val="BodyText"/>
    <w:rsid w:val="00FA6158"/>
    <w:pPr>
      <w:tabs>
        <w:tab w:val="left" w:pos="1021"/>
      </w:tabs>
      <w:spacing w:before="60" w:after="60"/>
      <w:ind w:left="1020" w:hanging="340"/>
    </w:pPr>
  </w:style>
  <w:style w:type="paragraph" w:styleId="List4">
    <w:name w:val="List 4"/>
    <w:basedOn w:val="BodyText"/>
    <w:rsid w:val="00FA6158"/>
    <w:pPr>
      <w:tabs>
        <w:tab w:val="left" w:pos="1361"/>
      </w:tabs>
      <w:spacing w:before="60" w:after="60"/>
      <w:ind w:left="1361" w:hanging="340"/>
    </w:pPr>
  </w:style>
  <w:style w:type="paragraph" w:styleId="List5">
    <w:name w:val="List 5"/>
    <w:basedOn w:val="BodyText"/>
    <w:rsid w:val="00FA6158"/>
    <w:pPr>
      <w:tabs>
        <w:tab w:val="left" w:pos="1701"/>
      </w:tabs>
      <w:spacing w:before="60" w:after="60"/>
      <w:ind w:left="1701" w:hanging="340"/>
    </w:pPr>
  </w:style>
  <w:style w:type="paragraph" w:styleId="ListBullet3">
    <w:name w:val="List Bullet 3"/>
    <w:basedOn w:val="List3"/>
    <w:rsid w:val="00FA6158"/>
    <w:pPr>
      <w:numPr>
        <w:numId w:val="12"/>
      </w:numPr>
      <w:tabs>
        <w:tab w:val="clear" w:pos="1021"/>
      </w:tabs>
      <w:ind w:left="1037" w:hanging="357"/>
    </w:pPr>
  </w:style>
  <w:style w:type="paragraph" w:styleId="ListBullet4">
    <w:name w:val="List Bullet 4"/>
    <w:basedOn w:val="List4"/>
    <w:rsid w:val="00FA6158"/>
    <w:pPr>
      <w:numPr>
        <w:numId w:val="1"/>
      </w:numPr>
      <w:tabs>
        <w:tab w:val="clear" w:pos="1361"/>
      </w:tabs>
    </w:pPr>
  </w:style>
  <w:style w:type="paragraph" w:styleId="ListBullet5">
    <w:name w:val="List Bullet 5"/>
    <w:basedOn w:val="List5"/>
    <w:rsid w:val="00FA6158"/>
    <w:pPr>
      <w:numPr>
        <w:numId w:val="2"/>
      </w:numPr>
    </w:pPr>
  </w:style>
  <w:style w:type="paragraph" w:styleId="ListContinue2">
    <w:name w:val="List Continue 2"/>
    <w:basedOn w:val="List2"/>
    <w:rsid w:val="00FA6158"/>
    <w:pPr>
      <w:ind w:firstLine="0"/>
    </w:pPr>
  </w:style>
  <w:style w:type="paragraph" w:styleId="ListContinue3">
    <w:name w:val="List Continue 3"/>
    <w:basedOn w:val="List3"/>
    <w:rsid w:val="00FA6158"/>
    <w:pPr>
      <w:ind w:left="1021" w:firstLine="0"/>
    </w:pPr>
  </w:style>
  <w:style w:type="paragraph" w:styleId="ListContinue4">
    <w:name w:val="List Continue 4"/>
    <w:basedOn w:val="List4"/>
    <w:rsid w:val="00FA6158"/>
    <w:pPr>
      <w:ind w:firstLine="0"/>
    </w:pPr>
  </w:style>
  <w:style w:type="paragraph" w:styleId="ListContinue5">
    <w:name w:val="List Continue 5"/>
    <w:basedOn w:val="List5"/>
    <w:rsid w:val="00FA6158"/>
    <w:pPr>
      <w:ind w:firstLine="0"/>
    </w:pPr>
  </w:style>
  <w:style w:type="paragraph" w:styleId="ListNumber3">
    <w:name w:val="List Number 3"/>
    <w:basedOn w:val="List3"/>
    <w:rsid w:val="00FA6158"/>
    <w:pPr>
      <w:numPr>
        <w:numId w:val="3"/>
      </w:numPr>
    </w:pPr>
  </w:style>
  <w:style w:type="paragraph" w:styleId="ListNumber4">
    <w:name w:val="List Number 4"/>
    <w:basedOn w:val="List4"/>
    <w:rsid w:val="00FA6158"/>
    <w:pPr>
      <w:numPr>
        <w:numId w:val="4"/>
      </w:numPr>
    </w:pPr>
  </w:style>
  <w:style w:type="paragraph" w:styleId="ListNumber5">
    <w:name w:val="List Number 5"/>
    <w:basedOn w:val="List5"/>
    <w:rsid w:val="00FA6158"/>
    <w:pPr>
      <w:numPr>
        <w:numId w:val="5"/>
      </w:numPr>
    </w:pPr>
  </w:style>
  <w:style w:type="paragraph" w:styleId="BlockText">
    <w:name w:val="Block Text"/>
    <w:basedOn w:val="Normal"/>
    <w:rsid w:val="00FA6158"/>
    <w:pPr>
      <w:spacing w:after="120"/>
      <w:ind w:left="1440" w:right="1440"/>
    </w:pPr>
  </w:style>
  <w:style w:type="character" w:customStyle="1" w:styleId="Subscript">
    <w:name w:val="Subscript"/>
    <w:basedOn w:val="DefaultParagraphFont"/>
    <w:rsid w:val="00FA6158"/>
    <w:rPr>
      <w:sz w:val="16"/>
      <w:vertAlign w:val="subscript"/>
    </w:rPr>
  </w:style>
  <w:style w:type="character" w:customStyle="1" w:styleId="Superscript">
    <w:name w:val="Superscript"/>
    <w:basedOn w:val="DefaultParagraphFont"/>
    <w:rsid w:val="00FA6158"/>
    <w:rPr>
      <w:sz w:val="16"/>
      <w:vertAlign w:val="superscript"/>
    </w:rPr>
  </w:style>
  <w:style w:type="character" w:customStyle="1" w:styleId="Symbols">
    <w:name w:val="Symbols"/>
    <w:basedOn w:val="DefaultParagraphFont"/>
    <w:rsid w:val="00FA6158"/>
    <w:rPr>
      <w:rFonts w:ascii="Symbol" w:hAnsi="Symbol"/>
    </w:rPr>
  </w:style>
  <w:style w:type="character" w:customStyle="1" w:styleId="MenuOptions">
    <w:name w:val="Menu Options"/>
    <w:basedOn w:val="DefaultParagraphFont"/>
    <w:rsid w:val="00FA6158"/>
    <w:rPr>
      <w:rFonts w:ascii="Arial Narrow" w:hAnsi="Arial Narrow"/>
      <w:smallCaps/>
    </w:rPr>
  </w:style>
  <w:style w:type="character" w:customStyle="1" w:styleId="Buttons">
    <w:name w:val="Buttons"/>
    <w:basedOn w:val="DefaultParagraphFont"/>
    <w:rsid w:val="00FA6158"/>
    <w:rPr>
      <w:b/>
    </w:rPr>
  </w:style>
  <w:style w:type="character" w:customStyle="1" w:styleId="Underlined">
    <w:name w:val="Underlined"/>
    <w:basedOn w:val="DefaultParagraphFont"/>
    <w:rsid w:val="00FA6158"/>
    <w:rPr>
      <w:u w:val="single"/>
    </w:rPr>
  </w:style>
  <w:style w:type="paragraph" w:customStyle="1" w:styleId="TableBodyTextRight">
    <w:name w:val="Table Body Text Right"/>
    <w:basedOn w:val="TableBodyText"/>
    <w:rsid w:val="00FA6158"/>
    <w:pPr>
      <w:widowControl w:val="0"/>
      <w:autoSpaceDE w:val="0"/>
      <w:autoSpaceDN w:val="0"/>
      <w:adjustRightInd w:val="0"/>
      <w:jc w:val="right"/>
    </w:pPr>
    <w:rPr>
      <w:rFonts w:cs="Arial"/>
      <w:szCs w:val="18"/>
    </w:rPr>
  </w:style>
  <w:style w:type="paragraph" w:customStyle="1" w:styleId="CopyrightText">
    <w:name w:val="Copyright Text"/>
    <w:basedOn w:val="BodyText"/>
    <w:rsid w:val="00FA6158"/>
    <w:rPr>
      <w:sz w:val="18"/>
    </w:rPr>
  </w:style>
  <w:style w:type="paragraph" w:customStyle="1" w:styleId="BodySmallRight">
    <w:name w:val="Body Small Right"/>
    <w:basedOn w:val="BodyTextRight"/>
    <w:rsid w:val="00FA6158"/>
    <w:rPr>
      <w:sz w:val="18"/>
      <w:szCs w:val="18"/>
    </w:rPr>
  </w:style>
  <w:style w:type="paragraph" w:customStyle="1" w:styleId="MarginEdition">
    <w:name w:val="Margin Edition"/>
    <w:basedOn w:val="MarginNote"/>
    <w:rsid w:val="00FA6158"/>
    <w:pPr>
      <w:spacing w:before="0" w:after="0"/>
    </w:pPr>
    <w:rPr>
      <w:rFonts w:ascii="Times New Roman" w:hAnsi="Times New Roman"/>
      <w:color w:val="999999"/>
    </w:rPr>
  </w:style>
  <w:style w:type="paragraph" w:customStyle="1" w:styleId="Spacer">
    <w:name w:val="Spacer"/>
    <w:basedOn w:val="Normal"/>
    <w:rsid w:val="00FA6158"/>
    <w:rPr>
      <w:sz w:val="2"/>
      <w:szCs w:val="2"/>
    </w:rPr>
  </w:style>
  <w:style w:type="character" w:customStyle="1" w:styleId="Small">
    <w:name w:val="Small"/>
    <w:basedOn w:val="DefaultParagraphFont"/>
    <w:rsid w:val="00FA6158"/>
    <w:rPr>
      <w:sz w:val="16"/>
    </w:rPr>
  </w:style>
  <w:style w:type="paragraph" w:customStyle="1" w:styleId="WideTable">
    <w:name w:val="Wide Table"/>
    <w:basedOn w:val="Normal"/>
    <w:rsid w:val="00FA6158"/>
    <w:pPr>
      <w:ind w:left="-1418"/>
    </w:pPr>
    <w:rPr>
      <w:sz w:val="2"/>
      <w:szCs w:val="2"/>
    </w:rPr>
  </w:style>
  <w:style w:type="character" w:styleId="PageNumber">
    <w:name w:val="page number"/>
    <w:basedOn w:val="DefaultParagraphFont"/>
    <w:rsid w:val="00FA6158"/>
  </w:style>
  <w:style w:type="paragraph" w:styleId="Quote">
    <w:name w:val="Quote"/>
    <w:basedOn w:val="Heading1"/>
    <w:link w:val="QuoteChar"/>
    <w:qFormat/>
    <w:rsid w:val="00FA6158"/>
    <w:rPr>
      <w:b w:val="0"/>
      <w:sz w:val="72"/>
      <w:szCs w:val="72"/>
      <w:lang w:val="en-NZ"/>
    </w:rPr>
  </w:style>
  <w:style w:type="character" w:customStyle="1" w:styleId="QuoteChar">
    <w:name w:val="Quote Char"/>
    <w:basedOn w:val="DefaultParagraphFont"/>
    <w:link w:val="Quote"/>
    <w:rsid w:val="00FA61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6158"/>
    <w:pPr>
      <w:pageBreakBefore/>
    </w:pPr>
  </w:style>
  <w:style w:type="paragraph" w:customStyle="1" w:styleId="Border">
    <w:name w:val="Border"/>
    <w:basedOn w:val="Normal"/>
    <w:qFormat/>
    <w:rsid w:val="00FA61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6158"/>
    <w:rPr>
      <w:b/>
      <w:bCs/>
      <w:i/>
      <w:iCs/>
      <w:color w:val="auto"/>
    </w:rPr>
  </w:style>
  <w:style w:type="paragraph" w:styleId="IntenseQuote">
    <w:name w:val="Intense Quote"/>
    <w:basedOn w:val="Normal"/>
    <w:next w:val="Normal"/>
    <w:link w:val="IntenseQuoteChar"/>
    <w:uiPriority w:val="30"/>
    <w:qFormat/>
    <w:rsid w:val="00FA61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61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6158"/>
    <w:rPr>
      <w:smallCaps/>
      <w:color w:val="auto"/>
      <w:u w:val="single"/>
    </w:rPr>
  </w:style>
  <w:style w:type="character" w:styleId="IntenseReference">
    <w:name w:val="Intense Reference"/>
    <w:basedOn w:val="DefaultParagraphFont"/>
    <w:uiPriority w:val="32"/>
    <w:qFormat/>
    <w:rsid w:val="00FA6158"/>
    <w:rPr>
      <w:b/>
      <w:bCs/>
      <w:smallCaps/>
      <w:color w:val="auto"/>
      <w:spacing w:val="5"/>
      <w:u w:val="single"/>
    </w:rPr>
  </w:style>
  <w:style w:type="paragraph" w:customStyle="1" w:styleId="2ColumnHeading">
    <w:name w:val="2Column Heading"/>
    <w:basedOn w:val="BodyText"/>
    <w:qFormat/>
    <w:rsid w:val="00FA6158"/>
    <w:pPr>
      <w:spacing w:after="60"/>
      <w:ind w:left="-2268"/>
    </w:pPr>
    <w:rPr>
      <w:b/>
    </w:rPr>
  </w:style>
  <w:style w:type="paragraph" w:customStyle="1" w:styleId="Heading1TOC">
    <w:name w:val="Heading1 TOC"/>
    <w:basedOn w:val="Normal"/>
    <w:qFormat/>
    <w:rsid w:val="00FA6158"/>
    <w:pPr>
      <w:spacing w:before="240" w:after="120"/>
    </w:pPr>
    <w:rPr>
      <w:rFonts w:ascii="Times New Roman" w:hAnsi="Times New Roman"/>
      <w:b/>
      <w:sz w:val="32"/>
    </w:rPr>
  </w:style>
  <w:style w:type="paragraph" w:customStyle="1" w:styleId="Heading2TOC">
    <w:name w:val="Heading2 TOC"/>
    <w:basedOn w:val="Normal"/>
    <w:qFormat/>
    <w:rsid w:val="00FA6158"/>
    <w:pPr>
      <w:spacing w:before="240" w:after="60"/>
    </w:pPr>
    <w:rPr>
      <w:rFonts w:ascii="Times New Roman" w:hAnsi="Times New Roman"/>
      <w:b/>
      <w:sz w:val="28"/>
    </w:rPr>
  </w:style>
  <w:style w:type="character" w:customStyle="1" w:styleId="Underline">
    <w:name w:val="Underline"/>
    <w:basedOn w:val="DefaultParagraphFont"/>
    <w:qFormat/>
    <w:rsid w:val="00FA6158"/>
    <w:rPr>
      <w:u w:val="single"/>
    </w:rPr>
  </w:style>
  <w:style w:type="character" w:customStyle="1" w:styleId="BoldandItalics">
    <w:name w:val="Bold and Italics"/>
    <w:qFormat/>
    <w:rsid w:val="00FA6158"/>
    <w:rPr>
      <w:b/>
      <w:i/>
      <w:u w:val="none"/>
    </w:rPr>
  </w:style>
  <w:style w:type="paragraph" w:styleId="BalloonText">
    <w:name w:val="Balloon Text"/>
    <w:basedOn w:val="Normal"/>
    <w:link w:val="BalloonTextChar"/>
    <w:rsid w:val="00FA6158"/>
    <w:rPr>
      <w:rFonts w:ascii="Tahoma" w:hAnsi="Tahoma" w:cs="Tahoma"/>
      <w:sz w:val="16"/>
      <w:szCs w:val="16"/>
    </w:rPr>
  </w:style>
  <w:style w:type="character" w:customStyle="1" w:styleId="BalloonTextChar">
    <w:name w:val="Balloon Text Char"/>
    <w:basedOn w:val="DefaultParagraphFont"/>
    <w:link w:val="BalloonText"/>
    <w:rsid w:val="00FA61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61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61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6158"/>
    <w:rPr>
      <w:b/>
      <w:color w:val="660033"/>
      <w:spacing w:val="0"/>
    </w:rPr>
  </w:style>
  <w:style w:type="paragraph" w:customStyle="1" w:styleId="Nameditemlist">
    <w:name w:val="Named item list"/>
    <w:basedOn w:val="BodyText"/>
    <w:qFormat/>
    <w:rsid w:val="00FA6158"/>
    <w:pPr>
      <w:tabs>
        <w:tab w:val="left" w:pos="2835"/>
      </w:tabs>
      <w:ind w:left="2835" w:hanging="2835"/>
    </w:pPr>
  </w:style>
  <w:style w:type="paragraph" w:customStyle="1" w:styleId="BodyTextnopadding">
    <w:name w:val="Body Text no padding"/>
    <w:basedOn w:val="BodyText"/>
    <w:qFormat/>
    <w:rsid w:val="00FA6158"/>
    <w:pPr>
      <w:spacing w:before="0" w:after="0"/>
    </w:pPr>
  </w:style>
  <w:style w:type="paragraph" w:customStyle="1" w:styleId="BodyTextBold">
    <w:name w:val="Body Text Bold"/>
    <w:basedOn w:val="BodyText"/>
    <w:qFormat/>
    <w:rsid w:val="00FA6158"/>
    <w:rPr>
      <w:b/>
    </w:rPr>
  </w:style>
  <w:style w:type="character" w:styleId="Hyperlink">
    <w:name w:val="Hyperlink"/>
    <w:basedOn w:val="DefaultParagraphFont"/>
    <w:uiPriority w:val="99"/>
    <w:unhideWhenUsed/>
    <w:rsid w:val="00C31A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628</Words>
  <Characters>3988</Characters>
  <Application>Microsoft Office Word</Application>
  <DocSecurity>0</DocSecurity>
  <Lines>166</Lines>
  <Paragraphs>79</Paragraphs>
  <ScaleCrop>false</ScaleCrop>
  <Company>Author-it Software Corporation Ltd.</Company>
  <LinksUpToDate>false</LinksUpToDate>
  <CharactersWithSpaces>4537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AVIF0019 Implement complex human factors in remote pilot aircraft systems beyond visual line of sight (BVLOS)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2022-10-20T02:31:00Z</dcterms:created>
  <dcterms:modified xsi:type="dcterms:W3CDTF">2022-10-20T02:31:00Z</dcterms:modified>
</cp:coreProperties>
</file>