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B68" w:rsidP="00FA7B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AVIF0019 Implement complex human factors in remote pilot aircraft systems beyond visual line of sight (BVLOS)</w:t>
      </w:r>
      <w:r>
        <w:fldChar w:fldCharType="end"/>
      </w:r>
    </w:p>
    <w:p w:rsidR="00FA7B68" w:rsidP="00FA7B68">
      <w:pPr>
        <w:pStyle w:val="Version"/>
        <w:sectPr w:rsidSect="00DB0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660" w:rsidP="00DB0660">
      <w:pPr>
        <w:pStyle w:val="SuperHeading"/>
      </w:pPr>
      <w:r w:rsidRPr="00DB0660">
        <w:t>Assessment Requirements for AVIF0019 Implement complex human factors in remote pilot aircraft systems beyond visual line of sight (BVLOS)</w:t>
      </w:r>
    </w:p>
    <w:p w:rsidR="00000000" w:rsidRPr="00DB0660" w:rsidP="00DB0660">
      <w:pPr>
        <w:pStyle w:val="Heading1"/>
      </w:pPr>
      <w:bookmarkStart w:id="1" w:name="O_1025319"/>
      <w:bookmarkEnd w:id="1"/>
      <w:r w:rsidRPr="00DB06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60" w:rsidP="00DB0660">
            <w:pPr>
              <w:pStyle w:val="BodyText"/>
            </w:pPr>
            <w:r w:rsidRPr="00DB0660">
              <w:t>Release 1. This is the first release of this unit of competency in the AVI Aviation Training Package.</w:t>
            </w:r>
          </w:p>
        </w:tc>
      </w:tr>
    </w:tbl>
    <w:p w:rsidR="00000000" w:rsidRPr="00DB0660" w:rsidP="00DB0660">
      <w:pPr>
        <w:pStyle w:val="NoPaddingFontSize1"/>
      </w:pPr>
    </w:p>
    <w:p w:rsidR="00000000" w:rsidRPr="00DB0660" w:rsidP="00DB0660">
      <w:pPr>
        <w:pStyle w:val="AllowPageBreak"/>
      </w:pPr>
    </w:p>
    <w:p w:rsidR="00000000" w:rsidRPr="00DB0660" w:rsidP="00DB0660">
      <w:pPr>
        <w:pStyle w:val="Heading1"/>
      </w:pPr>
      <w:bookmarkStart w:id="2" w:name="O_1025320"/>
      <w:bookmarkEnd w:id="2"/>
      <w:r w:rsidRPr="00DB06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60" w:rsidP="00DB0660">
            <w:pPr>
              <w:pStyle w:val="BodyText"/>
            </w:pPr>
            <w:r w:rsidRPr="00DB0660">
              <w:t>Evidence required to demonstrate competence in this unit must be relevant to and satisfy all of the requirements</w:t>
            </w:r>
            <w:r w:rsidRPr="00DB0660">
              <w:t xml:space="preserve"> of the elements and performance criteria on at least one occasion and include:</w:t>
            </w:r>
          </w:p>
          <w:p w:rsidR="00000000" w:rsidRPr="00DB0660" w:rsidP="00DB0660">
            <w:pPr>
              <w:pStyle w:val="ListBullet"/>
            </w:pPr>
            <w:r w:rsidRPr="00DB0660">
              <w:t>adapting to differences in equipment and operating in beyond visual line of sight (BVLOS) environments in accordance with standard operating procedures</w:t>
            </w:r>
          </w:p>
          <w:p w:rsidR="00000000" w:rsidRPr="00DB0660" w:rsidP="00DB0660">
            <w:pPr>
              <w:pStyle w:val="ListBullet"/>
            </w:pPr>
            <w:r w:rsidRPr="00DB0660">
              <w:t>applying precautions an</w:t>
            </w:r>
            <w:r w:rsidRPr="00DB0660">
              <w:t xml:space="preserve">d required action to minimise, control or eliminate identified hazards in BVLOS operations </w:t>
            </w:r>
          </w:p>
          <w:p w:rsidR="00000000" w:rsidRPr="00DB0660" w:rsidP="00DB0660">
            <w:pPr>
              <w:pStyle w:val="ListBullet"/>
            </w:pPr>
            <w:r w:rsidRPr="00DB0660">
              <w:t>applying relevant legislation and workplace procedures</w:t>
            </w:r>
          </w:p>
          <w:p w:rsidR="00000000" w:rsidRPr="00DB0660" w:rsidP="00DB0660">
            <w:pPr>
              <w:pStyle w:val="ListBullet"/>
            </w:pPr>
            <w:r w:rsidRPr="00DB0660">
              <w:t>communicating effectively with others</w:t>
            </w:r>
          </w:p>
          <w:p w:rsidR="00000000" w:rsidRPr="00DB0660" w:rsidP="00DB0660">
            <w:pPr>
              <w:pStyle w:val="ListBullet"/>
            </w:pPr>
            <w:r w:rsidRPr="00DB0660">
              <w:t>identifying and correctly using relevant equipment</w:t>
            </w:r>
          </w:p>
          <w:p w:rsidR="00000000" w:rsidRPr="00DB0660" w:rsidP="00DB0660">
            <w:pPr>
              <w:pStyle w:val="ListBullet"/>
            </w:pPr>
            <w:r w:rsidRPr="00DB0660">
              <w:t>implementing conting</w:t>
            </w:r>
            <w:r w:rsidRPr="00DB0660">
              <w:t>ency plans</w:t>
            </w:r>
          </w:p>
          <w:p w:rsidR="00000000" w:rsidRPr="00DB0660" w:rsidP="00DB0660">
            <w:pPr>
              <w:pStyle w:val="ListBullet"/>
            </w:pPr>
            <w:r w:rsidRPr="00DB0660">
              <w:t>implementing work health and safety (WHS) procedures and relevant regulations</w:t>
            </w:r>
          </w:p>
          <w:p w:rsidR="00000000" w:rsidRPr="00DB0660" w:rsidP="00DB0660">
            <w:pPr>
              <w:pStyle w:val="ListBullet"/>
            </w:pPr>
            <w:r w:rsidRPr="00DB0660">
              <w:t>interpreting and following operational instructions and prioritising work</w:t>
            </w:r>
          </w:p>
          <w:p w:rsidR="00000000" w:rsidRPr="00DB0660" w:rsidP="00DB0660">
            <w:pPr>
              <w:pStyle w:val="ListBullet"/>
            </w:pPr>
            <w:r w:rsidRPr="00DB0660">
              <w:t>interpreting remote pilot aircraft systems displays</w:t>
            </w:r>
          </w:p>
          <w:p w:rsidR="00000000" w:rsidRPr="00DB0660" w:rsidP="00DB0660">
            <w:pPr>
              <w:pStyle w:val="ListBullet"/>
            </w:pPr>
            <w:r w:rsidRPr="00DB0660">
              <w:t>modifying activities depending on workplace contingencies, situations and environments</w:t>
            </w:r>
          </w:p>
          <w:p w:rsidR="00000000" w:rsidRPr="00DB0660" w:rsidP="00DB0660">
            <w:pPr>
              <w:pStyle w:val="ListBullet"/>
            </w:pPr>
            <w:r w:rsidRPr="00DB0660">
              <w:t>monitoring and anticipating operational problems and hazards and taking appropriate action</w:t>
            </w:r>
          </w:p>
          <w:p w:rsidR="00000000" w:rsidRPr="00DB0660" w:rsidP="00DB0660">
            <w:pPr>
              <w:pStyle w:val="ListBullet"/>
            </w:pPr>
            <w:r w:rsidRPr="00DB0660">
              <w:t>monitoring work activities in terms of planned schedule</w:t>
            </w:r>
          </w:p>
          <w:p w:rsidR="00000000" w:rsidRPr="00DB0660" w:rsidP="00DB0660">
            <w:pPr>
              <w:pStyle w:val="ListBullet"/>
            </w:pPr>
            <w:r w:rsidRPr="00DB0660">
              <w:t>operating electronic c</w:t>
            </w:r>
            <w:r w:rsidRPr="00DB0660">
              <w:t>ommunications equipment to required protocol</w:t>
            </w:r>
          </w:p>
          <w:p w:rsidR="00000000" w:rsidRPr="00DB0660" w:rsidP="00DB0660">
            <w:pPr>
              <w:pStyle w:val="ListBullet"/>
            </w:pPr>
            <w:r w:rsidRPr="00DB0660">
              <w:t>performing systematic scan techniques for monitoring remote pilot aircraft systems, sub-systems (equipment) and devices</w:t>
            </w:r>
          </w:p>
          <w:p w:rsidR="00000000" w:rsidRPr="00DB0660" w:rsidP="00DB0660">
            <w:pPr>
              <w:pStyle w:val="ListBullet"/>
            </w:pPr>
            <w:r w:rsidRPr="00DB0660">
              <w:t>reading, interpreting and following relevant regulations, instructions, procedures, informa</w:t>
            </w:r>
            <w:r w:rsidRPr="00DB0660">
              <w:t>tion and signs</w:t>
            </w:r>
          </w:p>
          <w:p w:rsidR="00000000" w:rsidRPr="00DB0660" w:rsidP="00DB0660">
            <w:pPr>
              <w:pStyle w:val="ListBullet"/>
            </w:pPr>
            <w:r w:rsidRPr="00DB0660">
              <w:t>reporting and/or rectifying problems, faults or malfunctions promptly in accordance with workplace procedures</w:t>
            </w:r>
          </w:p>
          <w:p w:rsidR="00000000" w:rsidRPr="00DB0660" w:rsidP="00DB0660">
            <w:pPr>
              <w:pStyle w:val="ListBullet"/>
            </w:pPr>
            <w:r w:rsidRPr="00DB0660">
              <w:t>undertaking fault finding in remote pilot aircraft systems</w:t>
            </w:r>
          </w:p>
          <w:p w:rsidR="00000000" w:rsidRPr="00DB0660" w:rsidP="00DB0660">
            <w:pPr>
              <w:pStyle w:val="ListBullet"/>
            </w:pPr>
            <w:r w:rsidRPr="00DB0660">
              <w:t xml:space="preserve">using automated systems to manage workload in BVLOS operations </w:t>
            </w:r>
          </w:p>
          <w:p w:rsidR="00000000" w:rsidRPr="00DB0660" w:rsidP="00DB0660">
            <w:pPr>
              <w:pStyle w:val="ListBullet"/>
            </w:pPr>
            <w:r w:rsidRPr="00DB0660">
              <w:t xml:space="preserve">working </w:t>
            </w:r>
            <w:r w:rsidRPr="00DB0660">
              <w:t>collaboratively with others</w:t>
            </w:r>
          </w:p>
          <w:p w:rsidR="00000000" w:rsidRPr="00DB0660" w:rsidP="00DB0660">
            <w:pPr>
              <w:pStyle w:val="ListBullet"/>
            </w:pPr>
            <w:r w:rsidRPr="00DB0660">
              <w:t>working systematically with required attention to detail without injury to self or others, or damage to goods or equipment.</w:t>
            </w:r>
          </w:p>
        </w:tc>
      </w:tr>
    </w:tbl>
    <w:p w:rsidR="00000000" w:rsidRPr="00DB0660" w:rsidP="00DB0660">
      <w:pPr>
        <w:pStyle w:val="NoPaddingFontSize1"/>
      </w:pPr>
    </w:p>
    <w:p w:rsidR="00000000" w:rsidRPr="00DB0660" w:rsidP="00DB0660">
      <w:pPr>
        <w:pStyle w:val="AllowPageBreak"/>
      </w:pPr>
    </w:p>
    <w:p w:rsidR="00000000" w:rsidRPr="00DB0660" w:rsidP="00DB0660">
      <w:pPr>
        <w:pStyle w:val="Heading1"/>
      </w:pPr>
      <w:bookmarkStart w:id="3" w:name="O_1025321"/>
      <w:bookmarkEnd w:id="3"/>
      <w:r w:rsidRPr="00DB06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60" w:rsidP="00DB0660">
            <w:pPr>
              <w:pStyle w:val="BodyText"/>
            </w:pPr>
            <w:r w:rsidRPr="00DB0660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B0660" w:rsidP="00DB0660">
            <w:pPr>
              <w:pStyle w:val="ListBullet"/>
            </w:pPr>
            <w:r w:rsidRPr="00DB0660">
              <w:t>definition of human factors</w:t>
            </w:r>
          </w:p>
          <w:p w:rsidR="00000000" w:rsidRPr="00DB0660" w:rsidP="00DB0660">
            <w:pPr>
              <w:pStyle w:val="ListBullet"/>
            </w:pPr>
            <w:r w:rsidRPr="00DB0660">
              <w:t>situational awareness in BVLOS operations, incl</w:t>
            </w:r>
            <w:r w:rsidRPr="00DB0660">
              <w:t>uding:</w:t>
            </w:r>
          </w:p>
          <w:p w:rsidR="00000000" w:rsidRPr="00DB0660" w:rsidP="00DB0660">
            <w:pPr>
              <w:pStyle w:val="ListBullet2"/>
            </w:pPr>
            <w:r w:rsidRPr="00DB0660">
              <w:t>adaptation to environment</w:t>
            </w:r>
          </w:p>
          <w:p w:rsidR="00000000" w:rsidRPr="00DB0660" w:rsidP="00DB0660">
            <w:pPr>
              <w:pStyle w:val="ListBullet2"/>
            </w:pPr>
            <w:r w:rsidRPr="00DB0660">
              <w:t>field of view</w:t>
            </w:r>
          </w:p>
          <w:p w:rsidR="00000000" w:rsidRPr="00DB0660" w:rsidP="00DB0660">
            <w:pPr>
              <w:pStyle w:val="ListBullet"/>
            </w:pPr>
            <w:r w:rsidRPr="00DB0660">
              <w:t>human-machine interface principles</w:t>
            </w:r>
          </w:p>
          <w:p w:rsidR="00000000" w:rsidRPr="00DB0660" w:rsidP="00DB0660">
            <w:pPr>
              <w:pStyle w:val="ListBullet"/>
            </w:pPr>
            <w:r w:rsidRPr="00DB0660">
              <w:t>decision making and assertiveness</w:t>
            </w:r>
          </w:p>
          <w:p w:rsidR="00000000" w:rsidRPr="00DB0660" w:rsidP="00DB0660">
            <w:pPr>
              <w:pStyle w:val="ListBullet"/>
            </w:pPr>
            <w:r w:rsidRPr="00DB0660">
              <w:t>instrument-only flying in BVLOS</w:t>
            </w:r>
          </w:p>
          <w:p w:rsidR="00000000" w:rsidRPr="00DB0660" w:rsidP="00DB0660">
            <w:pPr>
              <w:pStyle w:val="ListBullet"/>
            </w:pPr>
            <w:r w:rsidRPr="00DB0660">
              <w:t>loss of human sensing</w:t>
            </w:r>
          </w:p>
          <w:p w:rsidR="00000000" w:rsidRPr="00DB0660" w:rsidP="00DB0660">
            <w:pPr>
              <w:pStyle w:val="ListBullet"/>
            </w:pPr>
            <w:r w:rsidRPr="00DB0660">
              <w:t>complacency and mode awareness in BVLOS operations</w:t>
            </w:r>
          </w:p>
          <w:p w:rsidR="00000000" w:rsidRPr="00DB0660" w:rsidP="00DB0660">
            <w:pPr>
              <w:pStyle w:val="ListBullet"/>
            </w:pPr>
            <w:r w:rsidRPr="00DB0660">
              <w:t>fatigue and fatigue risk manageme</w:t>
            </w:r>
            <w:r w:rsidRPr="00DB0660">
              <w:t>nt</w:t>
            </w:r>
          </w:p>
          <w:p w:rsidR="00000000" w:rsidRPr="00DB0660" w:rsidP="00DB0660">
            <w:pPr>
              <w:pStyle w:val="ListBullet"/>
            </w:pPr>
            <w:r w:rsidRPr="00DB0660">
              <w:t>control station interface with remote pilot aircraft systems</w:t>
            </w:r>
          </w:p>
          <w:p w:rsidR="00000000" w:rsidRPr="00DB0660" w:rsidP="00DB0660">
            <w:pPr>
              <w:pStyle w:val="ListBullet"/>
            </w:pPr>
            <w:r w:rsidRPr="00DB0660">
              <w:t>stages of flight and human-machine interface</w:t>
            </w:r>
          </w:p>
          <w:p w:rsidR="00000000" w:rsidRPr="00DB0660" w:rsidP="00DB0660">
            <w:pPr>
              <w:pStyle w:val="ListBullet"/>
            </w:pPr>
            <w:r w:rsidRPr="00DB0660">
              <w:t>contingency procedures in event of emergency</w:t>
            </w:r>
          </w:p>
          <w:p w:rsidR="00000000" w:rsidRPr="00DB0660" w:rsidP="00DB0660">
            <w:pPr>
              <w:pStyle w:val="ListBullet"/>
            </w:pPr>
            <w:r w:rsidRPr="00DB0660">
              <w:t>communication in single and multi-crew BVLOS operations, including:</w:t>
            </w:r>
          </w:p>
          <w:p w:rsidR="00000000" w:rsidRPr="00DB0660" w:rsidP="00DB0660">
            <w:pPr>
              <w:pStyle w:val="ListBullet2"/>
            </w:pPr>
            <w:r w:rsidRPr="00DB0660">
              <w:t>flight team members</w:t>
            </w:r>
          </w:p>
          <w:p w:rsidR="00000000" w:rsidRPr="00DB0660" w:rsidP="00DB0660">
            <w:pPr>
              <w:pStyle w:val="ListBullet2"/>
            </w:pPr>
            <w:r w:rsidRPr="00DB0660">
              <w:t>observers</w:t>
            </w:r>
          </w:p>
          <w:p w:rsidR="00000000" w:rsidRPr="00DB0660" w:rsidP="00DB0660">
            <w:pPr>
              <w:pStyle w:val="ListBullet2"/>
            </w:pPr>
            <w:r w:rsidRPr="00DB0660">
              <w:t>other pilots</w:t>
            </w:r>
          </w:p>
          <w:p w:rsidR="00000000" w:rsidRPr="00DB0660" w:rsidP="00DB0660">
            <w:pPr>
              <w:pStyle w:val="ListBullet2"/>
            </w:pPr>
            <w:r w:rsidRPr="00DB0660">
              <w:t>air traffic control (ATC) where required</w:t>
            </w:r>
          </w:p>
          <w:p w:rsidR="00000000" w:rsidRPr="00DB0660" w:rsidP="00DB0660">
            <w:pPr>
              <w:pStyle w:val="ListBullet"/>
            </w:pPr>
            <w:r w:rsidRPr="00DB0660">
              <w:t>data links and maintaining connectivity</w:t>
            </w:r>
          </w:p>
          <w:p w:rsidR="00000000" w:rsidRPr="00DB0660" w:rsidP="00DB0660">
            <w:pPr>
              <w:pStyle w:val="ListBullet"/>
            </w:pPr>
            <w:r w:rsidRPr="00DB0660">
              <w:t>loss of natural sensing in pilot duties</w:t>
            </w:r>
          </w:p>
          <w:p w:rsidR="00000000" w:rsidRPr="00DB0660" w:rsidP="00DB0660">
            <w:pPr>
              <w:pStyle w:val="ListBullet"/>
            </w:pPr>
            <w:r w:rsidRPr="00DB0660">
              <w:t xml:space="preserve">pilot error in BVLOS </w:t>
            </w:r>
          </w:p>
          <w:p w:rsidR="00000000" w:rsidRPr="00DB0660" w:rsidP="00DB0660">
            <w:pPr>
              <w:pStyle w:val="ListBullet"/>
            </w:pPr>
            <w:r w:rsidRPr="00DB0660">
              <w:t>threat and error management (TEM)</w:t>
            </w:r>
          </w:p>
          <w:p w:rsidR="00000000" w:rsidRPr="00DB0660" w:rsidP="00DB0660">
            <w:pPr>
              <w:pStyle w:val="ListBullet"/>
            </w:pPr>
            <w:r w:rsidRPr="00DB0660">
              <w:t xml:space="preserve">collision avoidance and separation procedures </w:t>
            </w:r>
          </w:p>
          <w:p w:rsidR="00000000" w:rsidRPr="00DB0660" w:rsidP="00DB0660">
            <w:pPr>
              <w:pStyle w:val="ListBullet"/>
            </w:pPr>
            <w:r w:rsidRPr="00DB0660">
              <w:t>perceptual illusio</w:t>
            </w:r>
            <w:r w:rsidRPr="00DB0660">
              <w:t>ns or distortions related to onboard cameras</w:t>
            </w:r>
          </w:p>
          <w:p w:rsidR="00000000" w:rsidRPr="00DB0660" w:rsidP="00DB0660">
            <w:pPr>
              <w:pStyle w:val="ListBullet"/>
            </w:pPr>
            <w:r w:rsidRPr="00DB0660">
              <w:t xml:space="preserve">response times to external data from remote pilot aircraft systems </w:t>
            </w:r>
          </w:p>
          <w:p w:rsidR="00000000" w:rsidRPr="00DB0660" w:rsidP="00DB0660">
            <w:pPr>
              <w:pStyle w:val="ListBullet"/>
            </w:pPr>
            <w:r w:rsidRPr="00DB0660">
              <w:t xml:space="preserve">data link management </w:t>
            </w:r>
          </w:p>
          <w:p w:rsidR="00000000" w:rsidRPr="00DB0660" w:rsidP="00DB0660">
            <w:pPr>
              <w:pStyle w:val="ListBullet"/>
            </w:pPr>
            <w:r w:rsidRPr="00DB0660">
              <w:t>reliance on automation</w:t>
            </w:r>
          </w:p>
          <w:p w:rsidR="00000000" w:rsidRPr="00DB0660" w:rsidP="00DB0660">
            <w:pPr>
              <w:pStyle w:val="ListBullet"/>
            </w:pPr>
            <w:r w:rsidRPr="00DB0660">
              <w:t>BVLOS remote pilot responsibilities</w:t>
            </w:r>
          </w:p>
          <w:p w:rsidR="00000000" w:rsidRPr="00DB0660" w:rsidP="00DB0660">
            <w:pPr>
              <w:pStyle w:val="ListBullet"/>
            </w:pPr>
            <w:r w:rsidRPr="00DB0660">
              <w:t>navigation in remote pilot BVLOS operations</w:t>
            </w:r>
          </w:p>
          <w:p w:rsidR="00000000" w:rsidRPr="00DB0660" w:rsidP="00DB0660">
            <w:pPr>
              <w:pStyle w:val="ListBullet"/>
            </w:pPr>
            <w:r w:rsidRPr="00DB0660">
              <w:t>WHS procedures and relevant regulations</w:t>
            </w:r>
          </w:p>
          <w:p w:rsidR="00000000" w:rsidRPr="00DB0660" w:rsidP="00DB0660">
            <w:pPr>
              <w:pStyle w:val="ListBullet"/>
            </w:pPr>
            <w:r w:rsidRPr="00DB0660">
              <w:t>Civil Aviation Safety Authority (CASA) Manual of Standards (MOS) regulations.</w:t>
            </w:r>
          </w:p>
        </w:tc>
      </w:tr>
    </w:tbl>
    <w:p w:rsidR="00000000" w:rsidRPr="00DB0660" w:rsidP="00DB0660">
      <w:pPr>
        <w:pStyle w:val="NoPaddingFontSize1"/>
      </w:pPr>
    </w:p>
    <w:p w:rsidR="00000000" w:rsidRPr="00DB0660" w:rsidP="00DB0660">
      <w:pPr>
        <w:pStyle w:val="AllowPageBreak"/>
      </w:pPr>
    </w:p>
    <w:p w:rsidR="00000000" w:rsidRPr="00DB0660" w:rsidP="00DB0660">
      <w:pPr>
        <w:pStyle w:val="Heading1"/>
      </w:pPr>
      <w:bookmarkStart w:id="4" w:name="O_1025322"/>
      <w:bookmarkEnd w:id="4"/>
      <w:r w:rsidRPr="00DB066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60" w:rsidP="00DB0660">
            <w:pPr>
              <w:pStyle w:val="BodyText"/>
            </w:pPr>
            <w:r w:rsidRPr="00DB0660">
              <w:t>Assessors must hold credentials specified within the Standards for Registered Training Organisa</w:t>
            </w:r>
            <w:r w:rsidRPr="00DB0660">
              <w:t>tions current at the time of assessment.</w:t>
            </w:r>
          </w:p>
          <w:p w:rsidR="00000000" w:rsidRPr="00DB0660" w:rsidP="00DB0660">
            <w:pPr>
              <w:pStyle w:val="BodyText"/>
            </w:pPr>
            <w:r w:rsidRPr="00DB0660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DB0660">
              <w:t>time of assessment.</w:t>
            </w:r>
          </w:p>
          <w:p w:rsidR="00000000" w:rsidRPr="00DB0660" w:rsidP="00DB0660">
            <w:pPr>
              <w:pStyle w:val="BodyText"/>
            </w:pPr>
            <w:r w:rsidRPr="00DB0660">
              <w:t>Asses</w:t>
            </w:r>
            <w:r w:rsidRPr="00DB0660">
              <w:t>sment must occur in workplace operational situations. Where this is not appropriate, assessment must occur in simulated workplace operational situations that reflect workplace conditions.</w:t>
            </w:r>
          </w:p>
          <w:p w:rsidR="00000000" w:rsidRPr="00DB0660" w:rsidP="00DB0660">
            <w:pPr>
              <w:pStyle w:val="BodyText"/>
            </w:pPr>
            <w:r w:rsidRPr="00DB0660">
              <w:t>Assessment processes and techniques must be appropriate to the langu</w:t>
            </w:r>
            <w:r w:rsidRPr="00DB0660">
              <w:t>age, literacy and numeracy requirements of the work being performed and the needs of the candidate.</w:t>
            </w:r>
          </w:p>
          <w:p w:rsidR="00000000" w:rsidRPr="00DB0660" w:rsidP="00DB0660">
            <w:pPr>
              <w:pStyle w:val="BodyText"/>
            </w:pPr>
            <w:r w:rsidRPr="00DB0660">
              <w:t>Resources for assessment must include access to:</w:t>
            </w:r>
          </w:p>
          <w:p w:rsidR="00000000" w:rsidRPr="00DB0660" w:rsidP="00DB0660">
            <w:pPr>
              <w:pStyle w:val="ListBullet"/>
            </w:pPr>
            <w:r w:rsidRPr="00DB0660">
              <w:t>a range of relevant exercises, case studies and/or simulations</w:t>
            </w:r>
          </w:p>
          <w:p w:rsidR="00000000" w:rsidRPr="00DB0660" w:rsidP="00DB0660">
            <w:pPr>
              <w:pStyle w:val="ListBullet"/>
            </w:pPr>
            <w:r w:rsidRPr="00DB0660">
              <w:t>acceptable means of simulation assessment</w:t>
            </w:r>
          </w:p>
          <w:p w:rsidR="00000000" w:rsidRPr="00DB0660" w:rsidP="00DB0660">
            <w:pPr>
              <w:pStyle w:val="ListBullet"/>
            </w:pPr>
            <w:r w:rsidRPr="00DB0660">
              <w:t>applicable documentation, including workplace procedures, regulations, codes of practice and operation manuals</w:t>
            </w:r>
          </w:p>
          <w:p w:rsidR="00000000" w:rsidRPr="00DB0660" w:rsidP="00DB0660">
            <w:pPr>
              <w:pStyle w:val="ListBullet"/>
            </w:pPr>
            <w:r w:rsidRPr="00DB0660">
              <w:t>relevant and appropriate materials, tools, equipment and personal protective equipment (PPE) currently used in industry.</w:t>
            </w:r>
          </w:p>
        </w:tc>
      </w:tr>
    </w:tbl>
    <w:p w:rsidR="00000000" w:rsidRPr="00DB0660" w:rsidP="00DB0660">
      <w:pPr>
        <w:pStyle w:val="NoPaddingFontSize1"/>
      </w:pPr>
    </w:p>
    <w:p w:rsidR="00000000" w:rsidRPr="00DB0660" w:rsidP="00DB0660">
      <w:pPr>
        <w:pStyle w:val="AllowPageBreak"/>
      </w:pPr>
    </w:p>
    <w:p w:rsidR="00000000" w:rsidRPr="00DB0660" w:rsidP="00DB0660">
      <w:pPr>
        <w:pStyle w:val="Heading1"/>
      </w:pPr>
      <w:bookmarkStart w:id="5" w:name="O_1025325"/>
      <w:bookmarkEnd w:id="5"/>
      <w:r w:rsidRPr="00DB0660">
        <w:t>Lin</w:t>
      </w:r>
      <w:r w:rsidRPr="00DB0660">
        <w:t>ks</w:t>
      </w:r>
    </w:p>
    <w:p w:rsidR="00000000" w:rsidRPr="00DB0660" w:rsidP="00FA7B68">
      <w:pPr>
        <w:pStyle w:val="BodyText"/>
      </w:pPr>
      <w:r w:rsidRPr="00DB066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A5AB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B0660" w:rsidP="00DB0660"/>
    <w:sectPr w:rsidSect="00DB06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60" w:rsidRPr="00FA7B68" w:rsidP="00FA7B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B68" w:rsidP="00DB0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B68" w:rsidP="00DB0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7B68" w:rsidP="00DB0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B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660" w:rsidRPr="00FA7B68" w:rsidP="00FA7B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B68" w:rsidRPr="002D2AF8" w:rsidP="00DB0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AVIF0019 Implement complex human factors in remote pilot aircraft systems beyond visual line of sight (BVLOS)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A7B68" w:rsidP="00DB0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27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5E6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624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660"/>
  </w:style>
  <w:style w:type="character" w:customStyle="1" w:styleId="Heading1Char">
    <w:name w:val="Heading 1 Char"/>
    <w:basedOn w:val="DefaultParagraphFont"/>
    <w:link w:val="Heading1"/>
    <w:rsid w:val="00DB0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6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06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0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660"/>
    <w:rPr>
      <w:b/>
      <w:spacing w:val="0"/>
    </w:rPr>
  </w:style>
  <w:style w:type="paragraph" w:customStyle="1" w:styleId="SuperTitle">
    <w:name w:val="SuperTitle"/>
    <w:basedOn w:val="Title"/>
    <w:rsid w:val="00DB0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6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660"/>
    <w:rPr>
      <w:i/>
    </w:rPr>
  </w:style>
  <w:style w:type="paragraph" w:styleId="Caption">
    <w:name w:val="caption"/>
    <w:basedOn w:val="BodyText"/>
    <w:next w:val="Normal"/>
    <w:qFormat/>
    <w:rsid w:val="00DB0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660"/>
  </w:style>
  <w:style w:type="paragraph" w:styleId="TableofFigures">
    <w:name w:val="table of figures"/>
    <w:basedOn w:val="Normal"/>
    <w:next w:val="Normal"/>
    <w:semiHidden/>
    <w:rsid w:val="00DB0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6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0660"/>
    <w:rPr>
      <w:rFonts w:ascii="Wingdings" w:hAnsi="Wingdings"/>
    </w:rPr>
  </w:style>
  <w:style w:type="paragraph" w:customStyle="1" w:styleId="TableHeading">
    <w:name w:val="Table Heading"/>
    <w:basedOn w:val="HeadingBase"/>
    <w:rsid w:val="00DB0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660"/>
    <w:rPr>
      <w:color w:val="0033CC"/>
      <w:u w:val="none"/>
    </w:rPr>
  </w:style>
  <w:style w:type="paragraph" w:customStyle="1" w:styleId="BodyTextRight">
    <w:name w:val="Body Text Right"/>
    <w:basedOn w:val="BodyText"/>
    <w:rsid w:val="00DB0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6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660"/>
    <w:rPr>
      <w:sz w:val="32"/>
    </w:rPr>
  </w:style>
  <w:style w:type="paragraph" w:customStyle="1" w:styleId="HeadingProcedure">
    <w:name w:val="Heading Procedure"/>
    <w:basedOn w:val="HeadingBase"/>
    <w:next w:val="Normal"/>
    <w:rsid w:val="00DB0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660"/>
    <w:pPr>
      <w:spacing w:before="60" w:after="60"/>
    </w:pPr>
  </w:style>
  <w:style w:type="paragraph" w:styleId="ListContinue">
    <w:name w:val="List Continue"/>
    <w:basedOn w:val="List"/>
    <w:rsid w:val="00DB0660"/>
    <w:pPr>
      <w:ind w:firstLine="0"/>
    </w:pPr>
  </w:style>
  <w:style w:type="paragraph" w:customStyle="1" w:styleId="ListNote">
    <w:name w:val="List Note"/>
    <w:basedOn w:val="List"/>
    <w:rsid w:val="00DB0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660"/>
    <w:rPr>
      <w:rFonts w:ascii="Courier New" w:hAnsi="Courier New"/>
    </w:rPr>
  </w:style>
  <w:style w:type="paragraph" w:customStyle="1" w:styleId="NoteBullet">
    <w:name w:val="Note Bullet"/>
    <w:basedOn w:val="Note"/>
    <w:rsid w:val="00DB0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6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660"/>
    <w:rPr>
      <w:b/>
      <w:smallCaps/>
    </w:rPr>
  </w:style>
  <w:style w:type="paragraph" w:customStyle="1" w:styleId="TableListNumber">
    <w:name w:val="Table List Number"/>
    <w:basedOn w:val="ListNumber"/>
    <w:rsid w:val="00DB0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660"/>
    <w:pPr>
      <w:numPr>
        <w:numId w:val="9"/>
      </w:numPr>
    </w:pPr>
  </w:style>
  <w:style w:type="paragraph" w:customStyle="1" w:styleId="ListAlpha2">
    <w:name w:val="List Alpha 2"/>
    <w:basedOn w:val="List2"/>
    <w:rsid w:val="00DB0660"/>
    <w:pPr>
      <w:numPr>
        <w:numId w:val="8"/>
      </w:numPr>
    </w:pPr>
  </w:style>
  <w:style w:type="paragraph" w:styleId="List2">
    <w:name w:val="List 2"/>
    <w:basedOn w:val="BodyText"/>
    <w:rsid w:val="00DB0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6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6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0660"/>
    <w:pPr>
      <w:numPr>
        <w:numId w:val="4"/>
      </w:numPr>
    </w:pPr>
  </w:style>
  <w:style w:type="paragraph" w:styleId="ListContinue2">
    <w:name w:val="List Continue 2"/>
    <w:basedOn w:val="List2"/>
    <w:rsid w:val="00DB0660"/>
    <w:pPr>
      <w:ind w:firstLine="0"/>
    </w:pPr>
  </w:style>
  <w:style w:type="paragraph" w:styleId="ListContinue3">
    <w:name w:val="List Continue 3"/>
    <w:basedOn w:val="List3"/>
    <w:rsid w:val="00DB0660"/>
    <w:pPr>
      <w:ind w:left="1021" w:firstLine="0"/>
    </w:pPr>
  </w:style>
  <w:style w:type="paragraph" w:styleId="ListContinue4">
    <w:name w:val="List Continue 4"/>
    <w:basedOn w:val="List4"/>
    <w:rsid w:val="00DB0660"/>
    <w:pPr>
      <w:ind w:firstLine="0"/>
    </w:pPr>
  </w:style>
  <w:style w:type="paragraph" w:styleId="ListContinue5">
    <w:name w:val="List Continue 5"/>
    <w:basedOn w:val="List5"/>
    <w:rsid w:val="00DB0660"/>
    <w:pPr>
      <w:ind w:firstLine="0"/>
    </w:pPr>
  </w:style>
  <w:style w:type="paragraph" w:styleId="ListNumber3">
    <w:name w:val="List Number 3"/>
    <w:basedOn w:val="List3"/>
    <w:rsid w:val="00DB0660"/>
    <w:pPr>
      <w:numPr>
        <w:numId w:val="5"/>
      </w:numPr>
    </w:pPr>
  </w:style>
  <w:style w:type="paragraph" w:styleId="ListNumber4">
    <w:name w:val="List Number 4"/>
    <w:basedOn w:val="List4"/>
    <w:rsid w:val="00DB0660"/>
    <w:pPr>
      <w:numPr>
        <w:numId w:val="6"/>
      </w:numPr>
    </w:pPr>
  </w:style>
  <w:style w:type="paragraph" w:styleId="ListNumber5">
    <w:name w:val="List Number 5"/>
    <w:basedOn w:val="List5"/>
    <w:rsid w:val="00DB0660"/>
    <w:pPr>
      <w:numPr>
        <w:numId w:val="7"/>
      </w:numPr>
    </w:pPr>
  </w:style>
  <w:style w:type="paragraph" w:styleId="BlockText">
    <w:name w:val="Block Text"/>
    <w:basedOn w:val="Normal"/>
    <w:rsid w:val="00DB0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660"/>
    <w:rPr>
      <w:sz w:val="16"/>
      <w:vertAlign w:val="superscript"/>
    </w:rPr>
  </w:style>
  <w:style w:type="character" w:customStyle="1" w:styleId="Symbols">
    <w:name w:val="Symbols"/>
    <w:basedOn w:val="DefaultParagraphFont"/>
    <w:rsid w:val="00DB0660"/>
    <w:rPr>
      <w:rFonts w:ascii="Symbol" w:hAnsi="Symbol"/>
    </w:rPr>
  </w:style>
  <w:style w:type="character" w:customStyle="1" w:styleId="MenuOptions">
    <w:name w:val="Menu Options"/>
    <w:basedOn w:val="DefaultParagraphFont"/>
    <w:rsid w:val="00DB0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660"/>
    <w:rPr>
      <w:b/>
    </w:rPr>
  </w:style>
  <w:style w:type="character" w:customStyle="1" w:styleId="Underlined">
    <w:name w:val="Underlined"/>
    <w:basedOn w:val="DefaultParagraphFont"/>
    <w:rsid w:val="00DB0660"/>
    <w:rPr>
      <w:u w:val="single"/>
    </w:rPr>
  </w:style>
  <w:style w:type="paragraph" w:customStyle="1" w:styleId="TableBodyTextRight">
    <w:name w:val="Table Body Text Right"/>
    <w:basedOn w:val="TableBodyText"/>
    <w:rsid w:val="00DB0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660"/>
    <w:rPr>
      <w:sz w:val="18"/>
    </w:rPr>
  </w:style>
  <w:style w:type="paragraph" w:customStyle="1" w:styleId="BodySmallRight">
    <w:name w:val="Body Small Right"/>
    <w:basedOn w:val="BodyTextRight"/>
    <w:rsid w:val="00DB0660"/>
    <w:rPr>
      <w:sz w:val="18"/>
      <w:szCs w:val="18"/>
    </w:rPr>
  </w:style>
  <w:style w:type="paragraph" w:customStyle="1" w:styleId="MarginEdition">
    <w:name w:val="Margin Edition"/>
    <w:basedOn w:val="MarginNote"/>
    <w:rsid w:val="00DB0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660"/>
    <w:rPr>
      <w:sz w:val="2"/>
      <w:szCs w:val="2"/>
    </w:rPr>
  </w:style>
  <w:style w:type="character" w:customStyle="1" w:styleId="Small">
    <w:name w:val="Small"/>
    <w:basedOn w:val="DefaultParagraphFont"/>
    <w:rsid w:val="00DB0660"/>
    <w:rPr>
      <w:sz w:val="16"/>
    </w:rPr>
  </w:style>
  <w:style w:type="paragraph" w:customStyle="1" w:styleId="WideTable">
    <w:name w:val="Wide Table"/>
    <w:basedOn w:val="Normal"/>
    <w:rsid w:val="00DB0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660"/>
  </w:style>
  <w:style w:type="paragraph" w:styleId="Quote">
    <w:name w:val="Quote"/>
    <w:basedOn w:val="Heading1"/>
    <w:link w:val="QuoteChar"/>
    <w:qFormat/>
    <w:rsid w:val="00DB0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660"/>
    <w:pPr>
      <w:pageBreakBefore/>
    </w:pPr>
  </w:style>
  <w:style w:type="paragraph" w:customStyle="1" w:styleId="Border">
    <w:name w:val="Border"/>
    <w:basedOn w:val="Normal"/>
    <w:qFormat/>
    <w:rsid w:val="00DB0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660"/>
    <w:rPr>
      <w:u w:val="single"/>
    </w:rPr>
  </w:style>
  <w:style w:type="character" w:customStyle="1" w:styleId="BoldandItalics">
    <w:name w:val="Bold and Italics"/>
    <w:qFormat/>
    <w:rsid w:val="00DB0660"/>
    <w:rPr>
      <w:b/>
      <w:i/>
      <w:u w:val="none"/>
    </w:rPr>
  </w:style>
  <w:style w:type="paragraph" w:styleId="BalloonText">
    <w:name w:val="Balloon Text"/>
    <w:basedOn w:val="Normal"/>
    <w:link w:val="BalloonTextChar"/>
    <w:rsid w:val="00DB0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660"/>
    <w:pPr>
      <w:spacing w:before="0" w:after="0"/>
    </w:pPr>
  </w:style>
  <w:style w:type="paragraph" w:customStyle="1" w:styleId="BodyTextBold">
    <w:name w:val="Body Text Bold"/>
    <w:basedOn w:val="BodyText"/>
    <w:qFormat/>
    <w:rsid w:val="00DB0660"/>
    <w:rPr>
      <w:b/>
    </w:rPr>
  </w:style>
  <w:style w:type="character" w:styleId="Hyperlink">
    <w:name w:val="Hyperlink"/>
    <w:basedOn w:val="DefaultParagraphFont"/>
    <w:uiPriority w:val="99"/>
    <w:unhideWhenUsed/>
    <w:rsid w:val="00FA7B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4401</Characters>
  <Application>Microsoft Office Word</Application>
  <DocSecurity>0</DocSecurity>
  <Lines>107</Lines>
  <Paragraphs>84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AVIF0019 Implement complex human factors in remote pilot aircraft systems beyond visual line of sight (BVLOS)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2022-10-20T02:42:00Z</dcterms:created>
  <dcterms:modified xsi:type="dcterms:W3CDTF">2022-10-20T02:42:00Z</dcterms:modified>
</cp:coreProperties>
</file>