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CF9" w:rsidP="002C6CF9">
      <w:pPr>
        <w:pStyle w:val="Title"/>
      </w:pPr>
      <w:r>
        <w:fldChar w:fldCharType="begin"/>
      </w:r>
      <w:r>
        <w:instrText xml:space="preserve"> TITLE   \* MERGEFORMAT </w:instrText>
      </w:r>
      <w:r>
        <w:fldChar w:fldCharType="separate"/>
      </w:r>
      <w:r>
        <w:t>AVIF0018 Manage risks with unmanned aerial systems (UAS) beyond visual line of sight (BVLOS)</w:t>
      </w:r>
      <w:r>
        <w:fldChar w:fldCharType="end"/>
      </w:r>
    </w:p>
    <w:p w:rsidR="002C6CF9" w:rsidP="002C6CF9">
      <w:pPr>
        <w:pStyle w:val="Version"/>
        <w:sectPr w:rsidSect="001C59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9E6" w:rsidP="001C59E6">
      <w:pPr>
        <w:pStyle w:val="SuperHeading"/>
      </w:pPr>
      <w:r w:rsidRPr="001C59E6">
        <w:t>AVIF0018 Manage risks with unmanned aerial systems (UAS) beyond visual line of sight (BVLOS)</w:t>
      </w:r>
    </w:p>
    <w:p w:rsidR="00000000" w:rsidRPr="001C59E6" w:rsidP="001C59E6">
      <w:pPr>
        <w:pStyle w:val="Heading1"/>
      </w:pPr>
      <w:bookmarkStart w:id="1" w:name="O_1025290"/>
      <w:bookmarkEnd w:id="1"/>
      <w:r w:rsidRPr="001C59E6">
        <w:t>Modification History</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Release 1. This is the first release of this unit of competency in the AVI Aviation Training Package.</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2" w:name="O_1025291"/>
      <w:bookmarkEnd w:id="2"/>
      <w:r w:rsidRPr="001C59E6">
        <w:t>Application</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This unit involves the skills and knowledge required to manage aviation risk with unmanned aerial systems (UAS) beyond visual line of sight (BVLOS) in compliance with relevant regulatory requirements and national operating standards.</w:t>
            </w:r>
          </w:p>
          <w:p w:rsidR="00000000" w:rsidRPr="001C59E6" w:rsidP="001C59E6">
            <w:pPr>
              <w:pStyle w:val="BodyText"/>
            </w:pPr>
            <w:r w:rsidRPr="001C59E6">
              <w:t>It include</w:t>
            </w:r>
            <w:r w:rsidRPr="001C59E6">
              <w:t>s establishing the risk management context, planning for risk management, managing risk and evaluating the risk management plan. Work involves managing the effects of uncertainty on objectives using a safety management system (SMS) within a variety of BVLO</w:t>
            </w:r>
            <w:r w:rsidRPr="001C59E6">
              <w:t>S remote piloted aircraft systems operational contexts within the Australian aviation industry.</w:t>
            </w:r>
          </w:p>
          <w:p w:rsidR="00000000" w:rsidRPr="001C59E6" w:rsidP="001C59E6">
            <w:pPr>
              <w:pStyle w:val="BodyText"/>
            </w:pPr>
            <w:r w:rsidRPr="001C59E6">
              <w:t>This unit addresses aviation non-technical skill requirements (mental, social and personal-management abilities) related to safety management duties that comple</w:t>
            </w:r>
            <w:r w:rsidRPr="001C59E6">
              <w:t>ment the technical skills of aviation personnel and contributes to safe and effective performance in complex aviation operational environments.</w:t>
            </w:r>
          </w:p>
          <w:p w:rsidR="00000000" w:rsidRPr="001C59E6" w:rsidP="001C59E6">
            <w:pPr>
              <w:pStyle w:val="BodyText"/>
            </w:pPr>
            <w:r w:rsidRPr="001C59E6">
              <w:t xml:space="preserve">Operations are conducted as part of commercial and military aircraft activities across a variety of operational </w:t>
            </w:r>
            <w:r w:rsidRPr="001C59E6">
              <w:t>contexts within the Australian aviation industry. Work is performed independently or under limited supervision as a single operator or within a team environment.</w:t>
            </w:r>
          </w:p>
          <w:p w:rsidR="00000000" w:rsidRPr="001C59E6" w:rsidP="001C59E6">
            <w:pPr>
              <w:pStyle w:val="BodyText"/>
            </w:pPr>
            <w:r w:rsidRPr="001C59E6">
              <w:t>Licensing, legislative, regulatory or certification requirements are applicable to this unit.</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3" w:name="O_1025292"/>
      <w:bookmarkEnd w:id="3"/>
      <w:r w:rsidRPr="001C59E6">
        <w:t>Pre-requisite Unit</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Not applicable.</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4" w:name="O_1025293"/>
      <w:bookmarkEnd w:id="4"/>
      <w:r w:rsidRPr="001C59E6">
        <w:t>Competency Field</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F – Safety Management</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5" w:name="O_1025294"/>
      <w:bookmarkEnd w:id="5"/>
      <w:r w:rsidRPr="001C59E6">
        <w:t>Unit Sector</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Not applicable.</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6" w:name="O_1025295"/>
      <w:bookmarkEnd w:id="6"/>
      <w:r w:rsidRPr="001C59E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C59E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PERFORMANCE CRITERIA</w:t>
            </w:r>
          </w:p>
        </w:tc>
      </w:tr>
      <w:tr w:rsidTr="001C59E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Performance criteria describe the performance needed to demonstrate achievement of the element.</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rPr>
                <w:rStyle w:val="SpecialBold"/>
              </w:rPr>
              <w:t>Establish risk management context in BVLOS operation</w:t>
            </w: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Nature and extent of aviation operational activity, its objectives and outcomes are established within the organisational context</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Strategic and risk management context are identified in accordance with organisational requirements</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Stakeholders are identified and consulted to ensure their views, concerns and needs are taken into account in the risk management process</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Criteria for assessing aviation risk are determined in accordance with workplace standards</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Risk manageme</w:t>
            </w:r>
            <w:r w:rsidRPr="001C59E6">
              <w:t>nt criteria is determined to provide guidance on balancing risk, costs, benefits and opportunities</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Risk management criteria are monitored, reviewed and adjusted to ensure opportunities, and current and emerging trends are reflected</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rPr>
                <w:rStyle w:val="SpecialBold"/>
              </w:rPr>
              <w:t xml:space="preserve">Plan for risk </w:t>
            </w:r>
            <w:r w:rsidRPr="001C59E6">
              <w:rPr>
                <w:rStyle w:val="SpecialBold"/>
              </w:rPr>
              <w:t>management in BVLOS</w:t>
            </w: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Sources of risks are identified and consulted to ensure full coverage</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Risks are assessed and documented in consultation with stakeholders, and risk level thresholds are established</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Risk controls are considered/modified and selected for acceptability</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Risk management plan and evaluation methodology are developed and communicated to stakeholders</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rPr>
                <w:rStyle w:val="SpecialBold"/>
              </w:rPr>
              <w:t>Monitor and evaluate aviation risk</w:t>
            </w:r>
            <w:r w:rsidRPr="001C59E6">
              <w:t xml:space="preserve"> </w:t>
            </w:r>
            <w:r w:rsidRPr="001C59E6">
              <w:rPr>
                <w:rStyle w:val="SpecialBold"/>
              </w:rPr>
              <w:t>in BVLOS</w:t>
            </w: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Aviation risk management plan is implemented and monitored in accordance with workplace standards</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Internal and external risks to outcomes are monitored and remedial actions are identified, as required, and initiated</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 xml:space="preserve">Risk management plans are reviewed routinely, on occurrence of events of significant importance to the </w:t>
            </w:r>
            <w:r w:rsidRPr="001C59E6">
              <w:t>organisation and when required by regulatory practice</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Stakeholder feedback is obtained and considered in evaluation activity</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t>Recommendation</w:t>
            </w:r>
            <w:r w:rsidRPr="001C59E6">
              <w:t>s for enhancing risk management plan are formulated and implemented</w:t>
            </w:r>
          </w:p>
        </w:tc>
      </w:tr>
      <w:tr w:rsidTr="001C59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59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59E6">
            <w:pPr>
              <w:pStyle w:val="BodyText"/>
              <w:rPr>
                <w:lang w:val="en-NZ"/>
              </w:rPr>
            </w:pPr>
            <w:r w:rsidRPr="001C59E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Outcomes of evaluation are effectively communicated to stakeholders</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7" w:name="O_1025296"/>
      <w:bookmarkEnd w:id="7"/>
      <w:r w:rsidRPr="001C59E6">
        <w:t>Foundation Skills</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Foundation skills essential to performance are explicit in the performance criteria of this unit of competency.</w:t>
            </w:r>
          </w:p>
        </w:tc>
      </w:tr>
    </w:tbl>
    <w:p w:rsidR="00000000" w:rsidRPr="001C59E6" w:rsidP="001C59E6">
      <w:pPr>
        <w:pStyle w:val="BodyText"/>
      </w:pPr>
    </w:p>
    <w:p w:rsidR="00000000" w:rsidRPr="001C59E6" w:rsidP="001C59E6">
      <w:pPr>
        <w:pStyle w:val="AllowPageBreak"/>
      </w:pPr>
    </w:p>
    <w:p w:rsidR="00000000" w:rsidRPr="001C59E6" w:rsidP="001C59E6">
      <w:pPr>
        <w:pStyle w:val="Heading1"/>
      </w:pPr>
      <w:bookmarkStart w:id="8" w:name="O_1025297"/>
      <w:bookmarkEnd w:id="8"/>
      <w:r w:rsidRPr="001C59E6">
        <w:t>Range of Conditions</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Range is restricted to essential operating conditions and any other variables essential to the work env</w:t>
            </w:r>
            <w:r w:rsidRPr="001C59E6">
              <w:t>ironment.</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9" w:name="O_1025298"/>
      <w:bookmarkEnd w:id="9"/>
      <w:r w:rsidRPr="001C59E6">
        <w:t>Unit Mapping Information</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No equivalent unit.</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10" w:name="O_1025305"/>
      <w:bookmarkEnd w:id="10"/>
      <w:r w:rsidRPr="001C59E6">
        <w:t>Links</w:t>
      </w:r>
    </w:p>
    <w:p w:rsidR="00000000" w:rsidRPr="001C59E6" w:rsidP="002C6CF9">
      <w:pPr>
        <w:pStyle w:val="BodyText"/>
      </w:pPr>
      <w:r w:rsidRPr="001C59E6">
        <w:t>AVI Training Package Companion Volume Implementation Guide</w:t>
      </w:r>
      <w:r w:rsidRPr="001C59E6">
        <w:t xml:space="preserve"> available on VET Net: - </w:t>
      </w:r>
      <w:r>
        <w:fldChar w:fldCharType="begin"/>
      </w:r>
      <w:r>
        <w:instrText xml:space="preserve"> HYPERLINK "https://vetnet.gov.au/Pages/TrainingDocs.aspx?q=4725260a-0af3-4daf-912b-ef1c2f3e5816" </w:instrText>
      </w:r>
      <w:r>
        <w:fldChar w:fldCharType="separate"/>
      </w:r>
      <w:r w:rsidRPr="001E058A">
        <w:rPr>
          <w:rStyle w:val="Hyperlink"/>
        </w:rPr>
        <w:t>https://vetnet.gov.au/Pages/TrainingDocs.aspx?q=4725260a-0af3-4daf-912b-ef1c2f3e5816</w:t>
      </w:r>
      <w:r>
        <w:fldChar w:fldCharType="end"/>
      </w:r>
    </w:p>
    <w:p w:rsidR="00000000" w:rsidRPr="001C59E6" w:rsidP="002C6CF9">
      <w:pPr>
        <w:pStyle w:val="BodyText"/>
        <w:sectPr w:rsidSect="001C59E6">
          <w:headerReference w:type="default" r:id="rId10"/>
          <w:footerReference w:type="default" r:id="rId11"/>
          <w:pgSz w:w="11908" w:h="16833"/>
          <w:pgMar w:top="1702" w:right="1418" w:bottom="1702" w:left="1418" w:header="992" w:footer="992" w:gutter="0"/>
          <w:cols w:space="720"/>
          <w:noEndnote/>
          <w:docGrid w:linePitch="299"/>
        </w:sectPr>
      </w:pPr>
    </w:p>
    <w:p w:rsidR="00000000" w:rsidRPr="001C59E6" w:rsidP="001C59E6">
      <w:pPr>
        <w:pStyle w:val="SuperHeading"/>
      </w:pPr>
      <w:r w:rsidRPr="001C59E6">
        <w:t xml:space="preserve">Assessment Requirements for AVIF0018 Manage risks with unmanned aerial systems (UAS) beyond visual </w:t>
      </w:r>
      <w:r w:rsidRPr="001C59E6">
        <w:t>line of sight (BVLOS)</w:t>
      </w:r>
    </w:p>
    <w:p w:rsidR="00000000" w:rsidRPr="001C59E6" w:rsidP="001C59E6">
      <w:pPr>
        <w:pStyle w:val="Heading1"/>
      </w:pPr>
      <w:bookmarkStart w:id="11" w:name="O_1025300"/>
      <w:bookmarkEnd w:id="11"/>
      <w:r w:rsidRPr="001C59E6">
        <w:t>Modification History</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Release 1. This is the first release of this unit of competency in the AVI Aviation Training Package.</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12" w:name="O_1025301"/>
      <w:bookmarkEnd w:id="12"/>
      <w:r w:rsidRPr="001C59E6">
        <w:t>Performance Evidence</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Evidence required to demonstrate competence in this</w:t>
            </w:r>
            <w:r w:rsidRPr="001C59E6">
              <w:t xml:space="preserve"> unit must be relevant to and satisfy all of the requirements of the elements, performance criteria and range of conditions on at least one occasion and include:</w:t>
            </w:r>
          </w:p>
          <w:p w:rsidR="00000000" w:rsidRPr="001C59E6" w:rsidP="001C59E6">
            <w:pPr>
              <w:pStyle w:val="ListBullet"/>
            </w:pPr>
            <w:r w:rsidRPr="001C59E6">
              <w:t>applying effective verbal/non-verbal communication techniques when engaging with internal/ext</w:t>
            </w:r>
            <w:r w:rsidRPr="001C59E6">
              <w:t>ernal stakeholders</w:t>
            </w:r>
          </w:p>
          <w:p w:rsidR="00000000" w:rsidRPr="001C59E6" w:rsidP="001C59E6">
            <w:pPr>
              <w:pStyle w:val="ListBullet"/>
            </w:pPr>
            <w:r w:rsidRPr="001C59E6">
              <w:t>applying procedures relating to work health and safety (WHS)and environment in the context of aviation risk management</w:t>
            </w:r>
          </w:p>
          <w:p w:rsidR="00000000" w:rsidRPr="001C59E6" w:rsidP="001C59E6">
            <w:pPr>
              <w:pStyle w:val="ListBullet"/>
            </w:pPr>
            <w:r w:rsidRPr="001C59E6">
              <w:t xml:space="preserve">developing an aviation risk assessment, including: </w:t>
            </w:r>
            <w:r w:rsidRPr="001C59E6">
              <w:tab/>
            </w:r>
          </w:p>
          <w:p w:rsidR="00000000" w:rsidRPr="001C59E6" w:rsidP="001C59E6">
            <w:pPr>
              <w:pStyle w:val="ListBullet2"/>
            </w:pPr>
            <w:r w:rsidRPr="001C59E6">
              <w:t>likelihood criteria:</w:t>
            </w:r>
          </w:p>
          <w:p w:rsidR="00000000" w:rsidRPr="001C59E6" w:rsidP="001C59E6">
            <w:pPr>
              <w:pStyle w:val="ListBullet3"/>
            </w:pPr>
            <w:r w:rsidRPr="001C59E6">
              <w:t>rare</w:t>
            </w:r>
          </w:p>
          <w:p w:rsidR="00000000" w:rsidRPr="001C59E6" w:rsidP="001C59E6">
            <w:pPr>
              <w:pStyle w:val="ListBullet3"/>
            </w:pPr>
            <w:r w:rsidRPr="001C59E6">
              <w:t>unlikely</w:t>
            </w:r>
          </w:p>
          <w:p w:rsidR="00000000" w:rsidRPr="001C59E6" w:rsidP="001C59E6">
            <w:pPr>
              <w:pStyle w:val="ListBullet3"/>
            </w:pPr>
            <w:r w:rsidRPr="001C59E6">
              <w:t>possible</w:t>
            </w:r>
          </w:p>
          <w:p w:rsidR="00000000" w:rsidRPr="001C59E6" w:rsidP="001C59E6">
            <w:pPr>
              <w:pStyle w:val="ListBullet3"/>
            </w:pPr>
            <w:r w:rsidRPr="001C59E6">
              <w:t>likely</w:t>
            </w:r>
          </w:p>
          <w:p w:rsidR="00000000" w:rsidRPr="001C59E6" w:rsidP="001C59E6">
            <w:pPr>
              <w:pStyle w:val="ListBullet3"/>
            </w:pPr>
            <w:r w:rsidRPr="001C59E6">
              <w:t>almost certain</w:t>
            </w:r>
          </w:p>
          <w:p w:rsidR="00000000" w:rsidRPr="001C59E6" w:rsidP="001C59E6">
            <w:pPr>
              <w:pStyle w:val="ListBullet2"/>
            </w:pPr>
            <w:r w:rsidRPr="001C59E6">
              <w:t>consequence criteria:</w:t>
            </w:r>
          </w:p>
          <w:p w:rsidR="00000000" w:rsidRPr="001C59E6" w:rsidP="001C59E6">
            <w:pPr>
              <w:pStyle w:val="ListBullet3"/>
            </w:pPr>
            <w:r w:rsidRPr="001C59E6">
              <w:t>negligible</w:t>
            </w:r>
          </w:p>
          <w:p w:rsidR="00000000" w:rsidRPr="001C59E6" w:rsidP="001C59E6">
            <w:pPr>
              <w:pStyle w:val="ListBullet3"/>
            </w:pPr>
            <w:r w:rsidRPr="001C59E6">
              <w:t>minor</w:t>
            </w:r>
          </w:p>
          <w:p w:rsidR="00000000" w:rsidRPr="001C59E6" w:rsidP="001C59E6">
            <w:pPr>
              <w:pStyle w:val="ListBullet3"/>
            </w:pPr>
            <w:r w:rsidRPr="001C59E6">
              <w:t>major</w:t>
            </w:r>
          </w:p>
          <w:p w:rsidR="00000000" w:rsidRPr="001C59E6" w:rsidP="001C59E6">
            <w:pPr>
              <w:pStyle w:val="ListBullet3"/>
            </w:pPr>
            <w:r w:rsidRPr="001C59E6">
              <w:t>moderate</w:t>
            </w:r>
          </w:p>
          <w:p w:rsidR="00000000" w:rsidRPr="001C59E6" w:rsidP="001C59E6">
            <w:pPr>
              <w:pStyle w:val="ListBullet3"/>
            </w:pPr>
            <w:r w:rsidRPr="001C59E6">
              <w:t>severe</w:t>
            </w:r>
          </w:p>
          <w:p w:rsidR="00000000" w:rsidRPr="001C59E6" w:rsidP="001C59E6">
            <w:pPr>
              <w:pStyle w:val="ListBullet"/>
            </w:pPr>
            <w:r w:rsidRPr="001C59E6">
              <w:t>conducting aviation risk control, including hierarchy of control</w:t>
            </w:r>
          </w:p>
          <w:p w:rsidR="00000000" w:rsidRPr="001C59E6" w:rsidP="001C59E6">
            <w:pPr>
              <w:pStyle w:val="ListBullet"/>
            </w:pPr>
            <w:r w:rsidRPr="001C59E6">
              <w:t>applying relevant legislation, regulations and policies, including:</w:t>
            </w:r>
          </w:p>
          <w:p w:rsidR="00000000" w:rsidRPr="001C59E6" w:rsidP="001C59E6">
            <w:pPr>
              <w:pStyle w:val="ListBullet2"/>
            </w:pPr>
            <w:r w:rsidRPr="001C59E6">
              <w:t>relevant sections of Civil Aviation Safety Regulations (CASRs) and Civil Aviation Orders relating to safety management systems (SMS) and Manual of Standards (MOS)</w:t>
            </w:r>
          </w:p>
          <w:p w:rsidR="00000000" w:rsidRPr="001C59E6" w:rsidP="001C59E6">
            <w:pPr>
              <w:pStyle w:val="ListBullet2"/>
            </w:pPr>
            <w:r w:rsidRPr="001C59E6">
              <w:t>national and state/territory WHS legislation</w:t>
            </w:r>
          </w:p>
          <w:p w:rsidR="00000000" w:rsidRPr="001C59E6" w:rsidP="001C59E6">
            <w:pPr>
              <w:pStyle w:val="ListBullet"/>
            </w:pPr>
            <w:r w:rsidRPr="001C59E6">
              <w:t>delegating task responsibilities related to ris</w:t>
            </w:r>
            <w:r w:rsidRPr="001C59E6">
              <w:t>k management processes</w:t>
            </w:r>
          </w:p>
          <w:p w:rsidR="00000000" w:rsidRPr="001C59E6" w:rsidP="001C59E6">
            <w:pPr>
              <w:pStyle w:val="ListBullet"/>
            </w:pPr>
            <w:r w:rsidRPr="001C59E6">
              <w:t>engaging in discussion by exchanging complex oral information</w:t>
            </w:r>
          </w:p>
          <w:p w:rsidR="00000000" w:rsidRPr="001C59E6" w:rsidP="001C59E6">
            <w:pPr>
              <w:pStyle w:val="ListBullet"/>
            </w:pPr>
            <w:r w:rsidRPr="001C59E6">
              <w:t>listening effectively when engaging with internal/external stakeholders</w:t>
            </w:r>
          </w:p>
          <w:p w:rsidR="00000000" w:rsidRPr="001C59E6" w:rsidP="001C59E6">
            <w:pPr>
              <w:pStyle w:val="ListBullet"/>
            </w:pPr>
            <w:r w:rsidRPr="001C59E6">
              <w:t>researching and analysing the wider context affecting the aviation industry and/or organisation</w:t>
            </w:r>
          </w:p>
          <w:p w:rsidR="00000000" w:rsidRPr="001C59E6" w:rsidP="001C59E6">
            <w:pPr>
              <w:pStyle w:val="ListBullet"/>
            </w:pPr>
            <w:r w:rsidRPr="001C59E6">
              <w:t>sol</w:t>
            </w:r>
            <w:r w:rsidRPr="001C59E6">
              <w:t>ving problems through analysis and reasoning</w:t>
            </w:r>
          </w:p>
          <w:p w:rsidR="00000000" w:rsidRPr="001C59E6" w:rsidP="001C59E6">
            <w:pPr>
              <w:pStyle w:val="ListBullet"/>
            </w:pPr>
            <w:r w:rsidRPr="001C59E6">
              <w:t xml:space="preserve"> explaining complex, formal documents and assisting others to apply these documents in the workplace</w:t>
            </w:r>
          </w:p>
          <w:p w:rsidR="00000000" w:rsidRPr="001C59E6" w:rsidP="001C59E6">
            <w:pPr>
              <w:pStyle w:val="ListBullet"/>
            </w:pPr>
            <w:r w:rsidRPr="001C59E6">
              <w:t>using appropriate formal language and style for written plans.</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13" w:name="O_1025302"/>
      <w:bookmarkEnd w:id="13"/>
      <w:r w:rsidRPr="001C59E6">
        <w:t>Knowledge Evidence</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Evidence required to demonstrate competence in this unit must be relevant to and satisfy all of the requirements of the elements, performance criteria and range of conditions and include knowledge of:</w:t>
            </w:r>
          </w:p>
          <w:p w:rsidR="00000000" w:rsidRPr="001C59E6" w:rsidP="001C59E6">
            <w:pPr>
              <w:pStyle w:val="ListBullet"/>
            </w:pPr>
            <w:r w:rsidRPr="001C59E6">
              <w:t>Australian and international risk management standards</w:t>
            </w:r>
          </w:p>
          <w:p w:rsidR="00000000" w:rsidRPr="001C59E6" w:rsidP="001C59E6">
            <w:pPr>
              <w:pStyle w:val="ListBullet"/>
            </w:pPr>
            <w:r w:rsidRPr="001C59E6">
              <w:t>aviation risk management processes, which are:</w:t>
            </w:r>
          </w:p>
          <w:p w:rsidR="00000000" w:rsidRPr="001C59E6" w:rsidP="001C59E6">
            <w:pPr>
              <w:pStyle w:val="ListBullet2"/>
            </w:pPr>
            <w:r w:rsidRPr="001C59E6">
              <w:t>logical and systematic</w:t>
            </w:r>
          </w:p>
          <w:p w:rsidR="00000000" w:rsidRPr="001C59E6" w:rsidP="001C59E6">
            <w:pPr>
              <w:pStyle w:val="ListBullet2"/>
            </w:pPr>
            <w:r w:rsidRPr="001C59E6">
              <w:t>applied to any strategy plan, process, program or procedure that will enable the organisation to minimise losses and to maximise opportunities</w:t>
            </w:r>
          </w:p>
          <w:p w:rsidR="00000000" w:rsidRPr="001C59E6" w:rsidP="001C59E6">
            <w:pPr>
              <w:pStyle w:val="ListBullet2"/>
            </w:pPr>
            <w:r w:rsidRPr="001C59E6">
              <w:t>applied within existing aviation SMS</w:t>
            </w:r>
          </w:p>
          <w:p w:rsidR="00000000" w:rsidRPr="001C59E6" w:rsidP="001C59E6">
            <w:pPr>
              <w:pStyle w:val="ListBullet2"/>
            </w:pPr>
            <w:r w:rsidRPr="001C59E6">
              <w:t>implemented to address operational and safety factors related to:</w:t>
            </w:r>
          </w:p>
          <w:p w:rsidR="00000000" w:rsidRPr="001C59E6" w:rsidP="001C59E6">
            <w:pPr>
              <w:pStyle w:val="ListBullet3"/>
            </w:pPr>
            <w:r w:rsidRPr="001C59E6">
              <w:t>regulatory</w:t>
            </w:r>
          </w:p>
          <w:p w:rsidR="00000000" w:rsidRPr="001C59E6" w:rsidP="001C59E6">
            <w:pPr>
              <w:pStyle w:val="ListBullet3"/>
            </w:pPr>
            <w:r w:rsidRPr="001C59E6">
              <w:t>hardware</w:t>
            </w:r>
          </w:p>
          <w:p w:rsidR="00000000" w:rsidRPr="001C59E6" w:rsidP="001C59E6">
            <w:pPr>
              <w:pStyle w:val="ListBullet3"/>
            </w:pPr>
            <w:r w:rsidRPr="001C59E6">
              <w:t>environmental</w:t>
            </w:r>
          </w:p>
          <w:p w:rsidR="00000000" w:rsidRPr="001C59E6" w:rsidP="001C59E6">
            <w:pPr>
              <w:pStyle w:val="ListBullet3"/>
            </w:pPr>
            <w:r w:rsidRPr="001C59E6">
              <w:t>personnel</w:t>
            </w:r>
          </w:p>
          <w:p w:rsidR="00000000" w:rsidRPr="001C59E6" w:rsidP="001C59E6">
            <w:pPr>
              <w:pStyle w:val="ListBullet"/>
            </w:pPr>
            <w:r w:rsidRPr="001C59E6">
              <w:t>diversity of risks in the aviation industry</w:t>
            </w:r>
          </w:p>
          <w:p w:rsidR="00000000" w:rsidRPr="001C59E6" w:rsidP="001C59E6">
            <w:pPr>
              <w:pStyle w:val="ListBullet"/>
            </w:pPr>
            <w:r w:rsidRPr="001C59E6">
              <w:t>importance of consultation and communication at every stage of the risk management cycle</w:t>
            </w:r>
          </w:p>
          <w:p w:rsidR="00000000" w:rsidRPr="001C59E6" w:rsidP="001C59E6">
            <w:pPr>
              <w:pStyle w:val="ListBullet"/>
            </w:pPr>
            <w:r w:rsidRPr="001C59E6">
              <w:t>legal requirements, legislation, regulations, policies, procedures and guidelines relating to aviation risk management</w:t>
            </w:r>
          </w:p>
          <w:p w:rsidR="00000000" w:rsidRPr="001C59E6" w:rsidP="001C59E6">
            <w:pPr>
              <w:pStyle w:val="ListBullet"/>
            </w:pPr>
            <w:r w:rsidRPr="001C59E6">
              <w:t>range of evaluation methodologies</w:t>
            </w:r>
          </w:p>
          <w:p w:rsidR="00000000" w:rsidRPr="001C59E6" w:rsidP="001C59E6">
            <w:pPr>
              <w:pStyle w:val="ListBullet"/>
            </w:pPr>
            <w:r w:rsidRPr="001C59E6">
              <w:t>relationship of risk to context, i.e. how the context may define the risks</w:t>
            </w:r>
          </w:p>
          <w:p w:rsidR="00000000" w:rsidRPr="001C59E6" w:rsidP="001C59E6">
            <w:pPr>
              <w:pStyle w:val="ListBullet"/>
            </w:pPr>
            <w:r w:rsidRPr="001C59E6">
              <w:t>strategic and risk managemen</w:t>
            </w:r>
            <w:r w:rsidRPr="001C59E6">
              <w:t>t context, including:</w:t>
            </w:r>
          </w:p>
          <w:p w:rsidR="00000000" w:rsidRPr="001C59E6" w:rsidP="001C59E6">
            <w:pPr>
              <w:pStyle w:val="ListBullet2"/>
            </w:pPr>
            <w:r w:rsidRPr="001C59E6">
              <w:t>organisational functions</w:t>
            </w:r>
          </w:p>
          <w:p w:rsidR="00000000" w:rsidRPr="001C59E6" w:rsidP="001C59E6">
            <w:pPr>
              <w:pStyle w:val="ListBullet2"/>
            </w:pPr>
            <w:r w:rsidRPr="001C59E6">
              <w:t>political</w:t>
            </w:r>
          </w:p>
          <w:p w:rsidR="00000000" w:rsidRPr="001C59E6" w:rsidP="001C59E6">
            <w:pPr>
              <w:pStyle w:val="ListBullet2"/>
            </w:pPr>
            <w:r w:rsidRPr="001C59E6">
              <w:t>operational</w:t>
            </w:r>
          </w:p>
          <w:p w:rsidR="00000000" w:rsidRPr="001C59E6" w:rsidP="001C59E6">
            <w:pPr>
              <w:pStyle w:val="ListBullet2"/>
            </w:pPr>
            <w:r w:rsidRPr="001C59E6">
              <w:t>financial</w:t>
            </w:r>
          </w:p>
          <w:p w:rsidR="00000000" w:rsidRPr="001C59E6" w:rsidP="001C59E6">
            <w:pPr>
              <w:pStyle w:val="ListBullet2"/>
            </w:pPr>
            <w:r w:rsidRPr="001C59E6">
              <w:t>social</w:t>
            </w:r>
          </w:p>
          <w:p w:rsidR="00000000" w:rsidRPr="001C59E6" w:rsidP="001C59E6">
            <w:pPr>
              <w:pStyle w:val="ListBullet2"/>
            </w:pPr>
            <w:r w:rsidRPr="001C59E6">
              <w:t>legal</w:t>
            </w:r>
          </w:p>
          <w:p w:rsidR="00000000" w:rsidRPr="001C59E6" w:rsidP="001C59E6">
            <w:pPr>
              <w:pStyle w:val="ListBullet2"/>
            </w:pPr>
            <w:r w:rsidRPr="001C59E6">
              <w:t>commercial</w:t>
            </w:r>
          </w:p>
          <w:p w:rsidR="00000000" w:rsidRPr="001C59E6" w:rsidP="001C59E6">
            <w:pPr>
              <w:pStyle w:val="ListBullet2"/>
            </w:pPr>
            <w:r w:rsidRPr="001C59E6">
              <w:t>various stakeholders and clients</w:t>
            </w:r>
          </w:p>
          <w:p w:rsidR="00000000" w:rsidRPr="001C59E6" w:rsidP="001C59E6">
            <w:pPr>
              <w:pStyle w:val="ListBullet2"/>
            </w:pPr>
            <w:r w:rsidRPr="001C59E6">
              <w:t>relationship between the organisation and the environment in which it operates</w:t>
            </w:r>
          </w:p>
          <w:p w:rsidR="00000000" w:rsidRPr="001C59E6" w:rsidP="001C59E6">
            <w:pPr>
              <w:pStyle w:val="ListBullet"/>
            </w:pPr>
            <w:r w:rsidRPr="001C59E6">
              <w:t>sources of risk, including:</w:t>
            </w:r>
          </w:p>
          <w:p w:rsidR="00000000" w:rsidRPr="001C59E6" w:rsidP="001C59E6">
            <w:pPr>
              <w:pStyle w:val="ListBullet2"/>
            </w:pPr>
            <w:r w:rsidRPr="001C59E6">
              <w:t>perceived</w:t>
            </w:r>
          </w:p>
          <w:p w:rsidR="00000000" w:rsidRPr="001C59E6" w:rsidP="001C59E6">
            <w:pPr>
              <w:pStyle w:val="ListBullet2"/>
            </w:pPr>
            <w:r w:rsidRPr="001C59E6">
              <w:t>potential</w:t>
            </w:r>
          </w:p>
          <w:p w:rsidR="00000000" w:rsidRPr="001C59E6" w:rsidP="001C59E6">
            <w:pPr>
              <w:pStyle w:val="ListBullet2"/>
            </w:pPr>
            <w:r w:rsidRPr="001C59E6">
              <w:t>actual</w:t>
            </w:r>
          </w:p>
          <w:p w:rsidR="00000000" w:rsidRPr="001C59E6" w:rsidP="001C59E6">
            <w:pPr>
              <w:pStyle w:val="ListBullet2"/>
            </w:pPr>
            <w:r w:rsidRPr="001C59E6">
              <w:t>determining criteria for evaluating risk, including:</w:t>
            </w:r>
          </w:p>
          <w:p w:rsidR="00000000" w:rsidRPr="001C59E6" w:rsidP="001C59E6">
            <w:pPr>
              <w:pStyle w:val="ListBullet3"/>
            </w:pPr>
            <w:r w:rsidRPr="001C59E6">
              <w:t xml:space="preserve"> compliance with established legal requirements</w:t>
            </w:r>
          </w:p>
          <w:p w:rsidR="00000000" w:rsidRPr="001C59E6" w:rsidP="001C59E6">
            <w:pPr>
              <w:pStyle w:val="ListBullet3"/>
            </w:pPr>
            <w:r w:rsidRPr="001C59E6">
              <w:t xml:space="preserve"> consideration of cost-benefit analysis outcomes</w:t>
            </w:r>
          </w:p>
          <w:p w:rsidR="00000000" w:rsidRPr="001C59E6" w:rsidP="001C59E6">
            <w:pPr>
              <w:pStyle w:val="ListBullet3"/>
            </w:pPr>
            <w:r w:rsidRPr="001C59E6">
              <w:t xml:space="preserve"> establishment of risk rankings to determine levels of acceptability</w:t>
            </w:r>
          </w:p>
          <w:p w:rsidR="00000000" w:rsidRPr="001C59E6" w:rsidP="001C59E6">
            <w:pPr>
              <w:pStyle w:val="ListBullet2"/>
            </w:pPr>
            <w:r w:rsidRPr="001C59E6">
              <w:t>risk management plan for relevant BVLOS operation, including:</w:t>
            </w:r>
          </w:p>
          <w:p w:rsidR="00000000" w:rsidRPr="001C59E6" w:rsidP="001C59E6">
            <w:pPr>
              <w:pStyle w:val="ListBullet3"/>
            </w:pPr>
            <w:r w:rsidRPr="001C59E6">
              <w:t>analysis of risks</w:t>
            </w:r>
          </w:p>
          <w:p w:rsidR="00000000" w:rsidRPr="001C59E6" w:rsidP="001C59E6">
            <w:pPr>
              <w:pStyle w:val="ListBullet3"/>
            </w:pPr>
            <w:r w:rsidRPr="001C59E6">
              <w:t>likelihood</w:t>
            </w:r>
          </w:p>
          <w:p w:rsidR="00000000" w:rsidRPr="001C59E6" w:rsidP="001C59E6">
            <w:pPr>
              <w:pStyle w:val="ListBullet3"/>
            </w:pPr>
            <w:r w:rsidRPr="001C59E6">
              <w:t>consequences and risk levels</w:t>
            </w:r>
          </w:p>
          <w:p w:rsidR="00000000" w:rsidRPr="001C59E6" w:rsidP="001C59E6">
            <w:pPr>
              <w:pStyle w:val="ListBullet3"/>
            </w:pPr>
            <w:r w:rsidRPr="001C59E6">
              <w:t>control options selected</w:t>
            </w:r>
          </w:p>
          <w:p w:rsidR="00000000" w:rsidRPr="001C59E6" w:rsidP="001C59E6">
            <w:pPr>
              <w:pStyle w:val="ListBullet3"/>
            </w:pPr>
            <w:r w:rsidRPr="001C59E6">
              <w:t>person/s responsible for implementing control options</w:t>
            </w:r>
          </w:p>
          <w:p w:rsidR="00000000" w:rsidRPr="001C59E6" w:rsidP="001C59E6">
            <w:pPr>
              <w:pStyle w:val="ListBullet3"/>
            </w:pPr>
            <w:r w:rsidRPr="001C59E6">
              <w:t>performance measures</w:t>
            </w:r>
          </w:p>
          <w:p w:rsidR="00000000" w:rsidRPr="001C59E6" w:rsidP="001C59E6">
            <w:pPr>
              <w:pStyle w:val="ListBullet3"/>
            </w:pPr>
            <w:r w:rsidRPr="001C59E6">
              <w:t>periodic review timetable</w:t>
            </w:r>
          </w:p>
          <w:p w:rsidR="00000000" w:rsidRPr="001C59E6" w:rsidP="001C59E6">
            <w:pPr>
              <w:pStyle w:val="ListBullet3"/>
            </w:pPr>
            <w:r w:rsidRPr="001C59E6">
              <w:t>prioritis</w:t>
            </w:r>
            <w:r w:rsidRPr="001C59E6">
              <w:t>ed list of unacceptable risks</w:t>
            </w:r>
          </w:p>
          <w:p w:rsidR="00000000" w:rsidRPr="001C59E6" w:rsidP="001C59E6">
            <w:pPr>
              <w:pStyle w:val="ListBullet3"/>
            </w:pPr>
            <w:r w:rsidRPr="001C59E6">
              <w:t>resources required</w:t>
            </w:r>
          </w:p>
          <w:p w:rsidR="00000000" w:rsidRPr="001C59E6" w:rsidP="001C59E6">
            <w:pPr>
              <w:pStyle w:val="ListBullet3"/>
            </w:pPr>
            <w:r w:rsidRPr="001C59E6">
              <w:t>sources of risk and risk events</w:t>
            </w:r>
          </w:p>
          <w:p w:rsidR="00000000" w:rsidRPr="001C59E6" w:rsidP="001C59E6">
            <w:pPr>
              <w:pStyle w:val="ListBullet3"/>
            </w:pPr>
            <w:r w:rsidRPr="001C59E6">
              <w:t>timeframe for implementation.</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14" w:name="O_1025303"/>
      <w:bookmarkEnd w:id="14"/>
      <w:r w:rsidRPr="001C59E6">
        <w:t>Assessment Conditions</w:t>
      </w:r>
    </w:p>
    <w:tbl>
      <w:tblPr>
        <w:tblW w:w="9497" w:type="dxa"/>
        <w:tblLayout w:type="fixed"/>
        <w:tblCellMar>
          <w:left w:w="62" w:type="dxa"/>
          <w:right w:w="62" w:type="dxa"/>
        </w:tblCellMar>
        <w:tblLook w:val="0000"/>
      </w:tblPr>
      <w:tblGrid>
        <w:gridCol w:w="9497"/>
      </w:tblGrid>
      <w:tr w:rsidTr="001C5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59E6" w:rsidP="001C59E6">
            <w:pPr>
              <w:pStyle w:val="BodyText"/>
            </w:pPr>
            <w:r w:rsidRPr="001C59E6">
              <w:t>Assessors must hold credentials specified within the Standards for Registered Training Organisations current at the time of assessment.</w:t>
            </w:r>
          </w:p>
          <w:p w:rsidR="00000000" w:rsidRPr="001C59E6" w:rsidP="001C59E6">
            <w:pPr>
              <w:pStyle w:val="BodyText"/>
            </w:pPr>
            <w:r w:rsidRPr="001C59E6">
              <w:t>Assessment must satisfy the Principles of Assessment and Rules of Evidence and all regulatory requirements included with</w:t>
            </w:r>
            <w:r w:rsidRPr="001C59E6">
              <w:t>in the Standards for Registered Training Organisations current at the time of assessment.</w:t>
            </w:r>
          </w:p>
          <w:p w:rsidR="00000000" w:rsidRPr="001C59E6" w:rsidP="001C59E6">
            <w:pPr>
              <w:pStyle w:val="BodyText"/>
            </w:pPr>
            <w:r w:rsidRPr="001C59E6">
              <w:t>Assessment must occur in workplace operational situations. Where this is not appropriate, assessment must occur in simulated workplace operational situations that ref</w:t>
            </w:r>
            <w:r w:rsidRPr="001C59E6">
              <w:t>lect workplace conditions.</w:t>
            </w:r>
          </w:p>
          <w:p w:rsidR="00000000" w:rsidRPr="001C59E6" w:rsidP="001C59E6">
            <w:pPr>
              <w:pStyle w:val="BodyText"/>
            </w:pPr>
            <w:r w:rsidRPr="001C59E6">
              <w:t>Assessment processes and techniques must be appropriate to the language, literacy and numeracy requirements of the work being performed and the needs of the candidate.</w:t>
            </w:r>
          </w:p>
          <w:p w:rsidR="00000000" w:rsidRPr="001C59E6" w:rsidP="001C59E6">
            <w:pPr>
              <w:pStyle w:val="BodyText"/>
            </w:pPr>
            <w:r w:rsidRPr="001C59E6">
              <w:t>Resources for assessment must include access to:</w:t>
            </w:r>
          </w:p>
          <w:p w:rsidR="00000000" w:rsidRPr="001C59E6" w:rsidP="001C59E6">
            <w:pPr>
              <w:pStyle w:val="ListBullet"/>
            </w:pPr>
            <w:r w:rsidRPr="001C59E6">
              <w:t xml:space="preserve">a range of </w:t>
            </w:r>
            <w:r w:rsidRPr="001C59E6">
              <w:t>relevant exercises, case studies and/or simulations</w:t>
            </w:r>
          </w:p>
          <w:p w:rsidR="00000000" w:rsidRPr="001C59E6" w:rsidP="001C59E6">
            <w:pPr>
              <w:pStyle w:val="ListBullet"/>
            </w:pPr>
            <w:r w:rsidRPr="001C59E6">
              <w:t xml:space="preserve">acceptable means of simulation assessment </w:t>
            </w:r>
          </w:p>
          <w:p w:rsidR="00000000" w:rsidRPr="001C59E6" w:rsidP="001C59E6">
            <w:pPr>
              <w:pStyle w:val="ListBullet"/>
            </w:pPr>
            <w:r w:rsidRPr="001C59E6">
              <w:t>applicable documentation, including workplace procedures, regulations, codes of practice and operation manuals</w:t>
            </w:r>
          </w:p>
          <w:p w:rsidR="00000000" w:rsidRPr="001C59E6" w:rsidP="001C59E6">
            <w:pPr>
              <w:pStyle w:val="ListBullet"/>
            </w:pPr>
            <w:r w:rsidRPr="001C59E6">
              <w:t>relevant and appropriate materials, tools, equipment and personal protective equipment (PPE) currently used in industry</w:t>
            </w:r>
          </w:p>
          <w:p w:rsidR="00000000" w:rsidRPr="001C59E6" w:rsidP="001C59E6">
            <w:pPr>
              <w:pStyle w:val="ListBullet"/>
            </w:pPr>
            <w:r w:rsidRPr="001C59E6">
              <w:t>physical areas and assets.</w:t>
            </w:r>
          </w:p>
        </w:tc>
      </w:tr>
    </w:tbl>
    <w:p w:rsidR="00000000" w:rsidRPr="001C59E6" w:rsidP="001C59E6">
      <w:pPr>
        <w:pStyle w:val="NoPaddingFontSize1"/>
      </w:pPr>
    </w:p>
    <w:p w:rsidR="00000000" w:rsidRPr="001C59E6" w:rsidP="001C59E6">
      <w:pPr>
        <w:pStyle w:val="AllowPageBreak"/>
      </w:pPr>
    </w:p>
    <w:p w:rsidR="00000000" w:rsidRPr="001C59E6" w:rsidP="001C59E6">
      <w:pPr>
        <w:pStyle w:val="Heading1"/>
      </w:pPr>
      <w:bookmarkStart w:id="15" w:name="O_1025306"/>
      <w:bookmarkEnd w:id="15"/>
      <w:r w:rsidRPr="001C59E6">
        <w:t>Links</w:t>
      </w:r>
    </w:p>
    <w:p w:rsidR="00000000" w:rsidRPr="001C59E6" w:rsidP="002C6CF9">
      <w:pPr>
        <w:pStyle w:val="BodyText"/>
      </w:pPr>
      <w:r w:rsidRPr="001C59E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E058A">
        <w:rPr>
          <w:rStyle w:val="Hyperlink"/>
        </w:rPr>
        <w:t>https://vetnet.gov.au/Pages/TrainingDocs.aspx?q=4725260a-0af3-4daf-912b-ef1c2f3e5816</w:t>
      </w:r>
      <w:r>
        <w:fldChar w:fldCharType="end"/>
      </w:r>
    </w:p>
    <w:p w:rsidR="00000000" w:rsidRPr="001C59E6" w:rsidP="001C59E6"/>
    <w:sectPr w:rsidSect="001C59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E6" w:rsidRPr="002C6CF9" w:rsidP="002C6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F9" w:rsidP="001C5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6CF9" w:rsidP="001C59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C6CF9" w:rsidP="001C59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E6" w:rsidP="001C59E6">
    <w:pPr>
      <w:pStyle w:val="Footer"/>
      <w:framePr w:wrap="around"/>
    </w:pPr>
    <w:r>
      <w:fldChar w:fldCharType="begin"/>
    </w:r>
    <w:r>
      <w:instrText xml:space="preserve"> DOCPROPERTY  Subject  \* MERGEFORMAT </w:instrText>
    </w:r>
    <w:r>
      <w:fldChar w:fldCharType="separate"/>
    </w:r>
    <w:r w:rsidR="002C6CF9">
      <w:t>Approved</w:t>
    </w:r>
    <w:r w:rsidR="002C6CF9">
      <w:fldChar w:fldCharType="end"/>
    </w:r>
    <w:r>
      <w:tab/>
      <w:t xml:space="preserve">Page </w:t>
    </w:r>
    <w:r>
      <w:fldChar w:fldCharType="begin"/>
    </w:r>
    <w:r>
      <w:instrText xml:space="preserve"> PAGE  \* Arabic  \* MERGEFORMAT </w:instrText>
    </w:r>
    <w:r>
      <w:fldChar w:fldCharType="separate"/>
    </w:r>
    <w:r w:rsidR="002C6C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6CF9">
      <w:rPr>
        <w:noProof/>
      </w:rPr>
      <w:t>5</w:t>
    </w:r>
    <w:r>
      <w:rPr>
        <w:noProof/>
      </w:rPr>
      <w:fldChar w:fldCharType="end"/>
    </w:r>
  </w:p>
  <w:p w:rsidR="001C59E6" w:rsidP="001C59E6">
    <w:pPr>
      <w:pStyle w:val="Footer"/>
      <w:framePr w:wrap="around"/>
    </w:pPr>
    <w:r>
      <w:t xml:space="preserve">© Commonwealth of Australia, </w:t>
    </w:r>
    <w:r>
      <w:fldChar w:fldCharType="begin"/>
    </w:r>
    <w:r>
      <w:instrText xml:space="preserve"> DATE  \@ "yyyy"  \* MERGEFORMAT </w:instrText>
    </w:r>
    <w:r>
      <w:fldChar w:fldCharType="separate"/>
    </w:r>
    <w:r w:rsidR="002C6CF9">
      <w:rPr>
        <w:noProof/>
      </w:rPr>
      <w:t>2025</w:t>
    </w:r>
    <w:r>
      <w:fldChar w:fldCharType="end"/>
    </w:r>
    <w:r>
      <w:tab/>
    </w:r>
    <w:r>
      <w:fldChar w:fldCharType="begin"/>
    </w:r>
    <w:r>
      <w:instrText xml:space="preserve"> DOCPROPERTY  Author  \* MERGEFORMAT </w:instrText>
    </w:r>
    <w:r>
      <w:fldChar w:fldCharType="separate"/>
    </w:r>
    <w:r w:rsidR="002C6CF9">
      <w:t>Industry Skills Australia</w:t>
    </w:r>
    <w:r w:rsidR="002C6CF9">
      <w:fldChar w:fldCharType="end"/>
    </w:r>
  </w:p>
  <w:p w:rsidR="001C59E6" w:rsidP="001C59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59E6" w:rsidRPr="002C6CF9" w:rsidP="002C6C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F9" w:rsidRPr="002D2AF8" w:rsidP="001C59E6">
    <w:pPr>
      <w:pStyle w:val="Header"/>
      <w:framePr w:wrap="around"/>
    </w:pPr>
    <w:r>
      <w:fldChar w:fldCharType="begin"/>
    </w:r>
    <w:r>
      <w:instrText xml:space="preserve"> TITLE   \* MERGEFORMAT </w:instrText>
    </w:r>
    <w:r>
      <w:fldChar w:fldCharType="separate"/>
    </w:r>
    <w:r>
      <w:t>AVIF0018 Manage risks with unmanned aerial systems (UAS) beyond visual line of sight (BVLOS)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6CF9" w:rsidP="001C59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E6" w:rsidRPr="002D2AF8" w:rsidP="001C59E6">
    <w:pPr>
      <w:pStyle w:val="Header"/>
      <w:framePr w:wrap="around"/>
    </w:pPr>
    <w:r>
      <w:fldChar w:fldCharType="begin"/>
    </w:r>
    <w:r>
      <w:instrText xml:space="preserve"> TITLE   \* MERGEFORMAT </w:instrText>
    </w:r>
    <w:r>
      <w:fldChar w:fldCharType="separate"/>
    </w:r>
    <w:r w:rsidR="002C6CF9">
      <w:t>AVIF0018 Manage risks with unmanned aerial systems (UAS) beyond visual line of sight (BVLOS)</w:t>
    </w:r>
    <w:r w:rsidR="002C6CF9">
      <w:fldChar w:fldCharType="end"/>
    </w:r>
    <w:r>
      <w:tab/>
      <w:t xml:space="preserve">Date this document was generated: </w:t>
    </w:r>
    <w:r>
      <w:fldChar w:fldCharType="begin"/>
    </w:r>
    <w:r>
      <w:instrText xml:space="preserve"> CREATEDATE  \@ "d MMMM yyyy"  \* MERGEFORMAT </w:instrText>
    </w:r>
    <w:r>
      <w:fldChar w:fldCharType="separate"/>
    </w:r>
    <w:r w:rsidR="002C6CF9">
      <w:rPr>
        <w:noProof/>
      </w:rPr>
      <w:t>2 March 2025</w:t>
    </w:r>
    <w:r>
      <w:fldChar w:fldCharType="end"/>
    </w:r>
  </w:p>
  <w:p w:rsidR="001C59E6" w:rsidP="001C59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E25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042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D41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9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9E6"/>
    <w:pPr>
      <w:spacing w:before="360" w:after="60"/>
      <w:outlineLvl w:val="0"/>
    </w:pPr>
    <w:rPr>
      <w:sz w:val="32"/>
    </w:rPr>
  </w:style>
  <w:style w:type="paragraph" w:styleId="Heading2">
    <w:name w:val="heading 2"/>
    <w:basedOn w:val="HeadingBase"/>
    <w:next w:val="BodyText"/>
    <w:link w:val="Heading2Char"/>
    <w:qFormat/>
    <w:rsid w:val="001C59E6"/>
    <w:pPr>
      <w:keepLines/>
      <w:spacing w:before="240" w:after="120"/>
      <w:outlineLvl w:val="1"/>
    </w:pPr>
    <w:rPr>
      <w:sz w:val="28"/>
      <w:szCs w:val="40"/>
    </w:rPr>
  </w:style>
  <w:style w:type="paragraph" w:styleId="Heading3">
    <w:name w:val="heading 3"/>
    <w:basedOn w:val="HeadingBase"/>
    <w:next w:val="BodyText"/>
    <w:link w:val="Heading3Char"/>
    <w:qFormat/>
    <w:rsid w:val="001C59E6"/>
    <w:pPr>
      <w:spacing w:before="180" w:after="120"/>
      <w:outlineLvl w:val="2"/>
    </w:pPr>
    <w:rPr>
      <w:spacing w:val="-10"/>
      <w:kern w:val="32"/>
    </w:rPr>
  </w:style>
  <w:style w:type="paragraph" w:styleId="Heading4">
    <w:name w:val="heading 4"/>
    <w:basedOn w:val="HeadingBase"/>
    <w:next w:val="BodyText"/>
    <w:link w:val="Heading4Char"/>
    <w:qFormat/>
    <w:rsid w:val="001C59E6"/>
    <w:pPr>
      <w:spacing w:before="160" w:after="120"/>
      <w:outlineLvl w:val="3"/>
    </w:pPr>
    <w:rPr>
      <w:sz w:val="22"/>
    </w:rPr>
  </w:style>
  <w:style w:type="paragraph" w:styleId="Heading5">
    <w:name w:val="heading 5"/>
    <w:basedOn w:val="HeadingBase"/>
    <w:next w:val="Normal"/>
    <w:link w:val="Heading5Char"/>
    <w:qFormat/>
    <w:rsid w:val="001C59E6"/>
    <w:pPr>
      <w:spacing w:before="80"/>
      <w:outlineLvl w:val="4"/>
    </w:pPr>
    <w:rPr>
      <w:color w:val="918585"/>
      <w:sz w:val="20"/>
    </w:rPr>
  </w:style>
  <w:style w:type="paragraph" w:styleId="Heading6">
    <w:name w:val="heading 6"/>
    <w:basedOn w:val="HeadingBase"/>
    <w:next w:val="Normal"/>
    <w:link w:val="Heading6Char"/>
    <w:qFormat/>
    <w:rsid w:val="001C59E6"/>
    <w:pPr>
      <w:spacing w:before="60"/>
      <w:outlineLvl w:val="5"/>
    </w:pPr>
    <w:rPr>
      <w:color w:val="918585"/>
      <w:sz w:val="20"/>
    </w:rPr>
  </w:style>
  <w:style w:type="paragraph" w:styleId="Heading7">
    <w:name w:val="heading 7"/>
    <w:basedOn w:val="Normal"/>
    <w:next w:val="Normal"/>
    <w:link w:val="Heading7Char"/>
    <w:qFormat/>
    <w:rsid w:val="001C59E6"/>
    <w:pPr>
      <w:ind w:left="720"/>
      <w:outlineLvl w:val="6"/>
    </w:pPr>
    <w:rPr>
      <w:i/>
    </w:rPr>
  </w:style>
  <w:style w:type="paragraph" w:styleId="Heading8">
    <w:name w:val="heading 8"/>
    <w:basedOn w:val="Normal"/>
    <w:next w:val="Normal"/>
    <w:link w:val="Heading8Char"/>
    <w:qFormat/>
    <w:rsid w:val="001C59E6"/>
    <w:pPr>
      <w:ind w:left="720"/>
      <w:outlineLvl w:val="7"/>
    </w:pPr>
    <w:rPr>
      <w:i/>
    </w:rPr>
  </w:style>
  <w:style w:type="paragraph" w:styleId="Heading9">
    <w:name w:val="heading 9"/>
    <w:basedOn w:val="Normal"/>
    <w:next w:val="Normal"/>
    <w:link w:val="Heading9Char"/>
    <w:qFormat/>
    <w:rsid w:val="001C59E6"/>
    <w:pPr>
      <w:ind w:left="720"/>
      <w:outlineLvl w:val="8"/>
    </w:pPr>
    <w:rPr>
      <w:i/>
    </w:rPr>
  </w:style>
  <w:style w:type="character" w:default="1" w:styleId="DefaultParagraphFont">
    <w:name w:val="Default Paragraph Font"/>
    <w:uiPriority w:val="1"/>
    <w:unhideWhenUsed/>
    <w:rsid w:val="001C5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9E6"/>
  </w:style>
  <w:style w:type="character" w:customStyle="1" w:styleId="Heading1Char">
    <w:name w:val="Heading 1 Char"/>
    <w:basedOn w:val="DefaultParagraphFont"/>
    <w:link w:val="Heading1"/>
    <w:rsid w:val="001C59E6"/>
    <w:rPr>
      <w:rFonts w:ascii="Times New Roman" w:eastAsia="Times New Roman" w:hAnsi="Times New Roman" w:cs="Times New Roman"/>
      <w:b/>
      <w:sz w:val="32"/>
      <w:szCs w:val="20"/>
      <w:lang w:eastAsia="en-US"/>
    </w:rPr>
  </w:style>
  <w:style w:type="paragraph" w:styleId="BodyText">
    <w:name w:val="Body Text"/>
    <w:basedOn w:val="Normal"/>
    <w:link w:val="BodyTextChar"/>
    <w:rsid w:val="001C59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59E6"/>
    <w:rPr>
      <w:rFonts w:ascii="Times New Roman" w:eastAsia="Times New Roman" w:hAnsi="Times New Roman" w:cs="Times New Roman"/>
      <w:sz w:val="24"/>
      <w:lang w:eastAsia="en-US"/>
    </w:rPr>
  </w:style>
  <w:style w:type="paragraph" w:styleId="ListBullet">
    <w:name w:val="List Bullet"/>
    <w:basedOn w:val="List"/>
    <w:rsid w:val="001C59E6"/>
    <w:pPr>
      <w:numPr>
        <w:numId w:val="13"/>
      </w:numPr>
      <w:tabs>
        <w:tab w:val="clear" w:pos="340"/>
      </w:tabs>
      <w:spacing w:before="40" w:after="40"/>
    </w:pPr>
  </w:style>
  <w:style w:type="character" w:customStyle="1" w:styleId="SpecialBold">
    <w:name w:val="Special Bold"/>
    <w:basedOn w:val="DefaultParagraphFont"/>
    <w:rsid w:val="001C59E6"/>
    <w:rPr>
      <w:b/>
      <w:spacing w:val="0"/>
    </w:rPr>
  </w:style>
  <w:style w:type="paragraph" w:styleId="ListBullet2">
    <w:name w:val="List Bullet 2"/>
    <w:basedOn w:val="List2"/>
    <w:rsid w:val="001C59E6"/>
    <w:pPr>
      <w:numPr>
        <w:numId w:val="14"/>
      </w:numPr>
      <w:tabs>
        <w:tab w:val="clear" w:pos="680"/>
      </w:tabs>
    </w:pPr>
  </w:style>
  <w:style w:type="paragraph" w:customStyle="1" w:styleId="SuperHeading">
    <w:name w:val="SuperHeading"/>
    <w:basedOn w:val="Normal"/>
    <w:rsid w:val="001C59E6"/>
    <w:pPr>
      <w:spacing w:before="240" w:after="120"/>
      <w:outlineLvl w:val="0"/>
    </w:pPr>
    <w:rPr>
      <w:rFonts w:ascii="Times New Roman" w:hAnsi="Times New Roman"/>
      <w:b/>
      <w:sz w:val="32"/>
    </w:rPr>
  </w:style>
  <w:style w:type="paragraph" w:customStyle="1" w:styleId="AllowPageBreak">
    <w:name w:val="AllowPageBreak"/>
    <w:rsid w:val="001C59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59E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5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9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9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9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9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9E6"/>
    <w:rPr>
      <w:rFonts w:ascii="Courier New" w:eastAsia="Times New Roman" w:hAnsi="Courier New" w:cs="Times New Roman"/>
      <w:i/>
      <w:szCs w:val="20"/>
      <w:lang w:eastAsia="en-US"/>
    </w:rPr>
  </w:style>
  <w:style w:type="paragraph" w:customStyle="1" w:styleId="HeadingBase">
    <w:name w:val="Heading Base"/>
    <w:rsid w:val="001C5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9E6"/>
    <w:pPr>
      <w:tabs>
        <w:tab w:val="right" w:leader="dot" w:pos="9072"/>
      </w:tabs>
      <w:ind w:left="567"/>
    </w:pPr>
    <w:rPr>
      <w:szCs w:val="22"/>
    </w:rPr>
  </w:style>
  <w:style w:type="paragraph" w:customStyle="1" w:styleId="TOCBase">
    <w:name w:val="TOC Base"/>
    <w:rsid w:val="001C5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9E6"/>
    <w:pPr>
      <w:tabs>
        <w:tab w:val="right" w:leader="dot" w:pos="9072"/>
      </w:tabs>
      <w:spacing w:before="40" w:after="40"/>
      <w:ind w:left="284"/>
    </w:pPr>
    <w:rPr>
      <w:rFonts w:ascii="Times New Roman" w:hAnsi="Times New Roman"/>
    </w:rPr>
  </w:style>
  <w:style w:type="paragraph" w:styleId="TOC1">
    <w:name w:val="toc 1"/>
    <w:basedOn w:val="TOCBase"/>
    <w:next w:val="Normal"/>
    <w:rsid w:val="001C59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5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9E6"/>
    <w:rPr>
      <w:rFonts w:ascii="Times New Roman" w:eastAsia="Times New Roman" w:hAnsi="Times New Roman" w:cs="Times New Roman"/>
      <w:sz w:val="16"/>
      <w:lang w:eastAsia="en-US"/>
    </w:rPr>
  </w:style>
  <w:style w:type="paragraph" w:styleId="Title">
    <w:name w:val="Title"/>
    <w:basedOn w:val="HeadingBase"/>
    <w:link w:val="TitleChar"/>
    <w:qFormat/>
    <w:rsid w:val="001C59E6"/>
    <w:pPr>
      <w:spacing w:before="5040"/>
      <w:jc w:val="center"/>
    </w:pPr>
    <w:rPr>
      <w:sz w:val="48"/>
      <w:szCs w:val="72"/>
      <w:lang w:val="en-US"/>
    </w:rPr>
  </w:style>
  <w:style w:type="character" w:customStyle="1" w:styleId="TitleChar">
    <w:name w:val="Title Char"/>
    <w:basedOn w:val="DefaultParagraphFont"/>
    <w:link w:val="Title"/>
    <w:rsid w:val="001C5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9E6"/>
    <w:pPr>
      <w:tabs>
        <w:tab w:val="left" w:pos="3600"/>
        <w:tab w:val="left" w:pos="3958"/>
      </w:tabs>
    </w:pPr>
  </w:style>
  <w:style w:type="paragraph" w:styleId="List">
    <w:name w:val="List"/>
    <w:basedOn w:val="BodyText"/>
    <w:next w:val="BodyText"/>
    <w:rsid w:val="001C59E6"/>
    <w:pPr>
      <w:tabs>
        <w:tab w:val="left" w:pos="340"/>
      </w:tabs>
      <w:spacing w:before="60" w:after="60"/>
      <w:ind w:left="340" w:hanging="340"/>
    </w:pPr>
  </w:style>
  <w:style w:type="paragraph" w:customStyle="1" w:styleId="Note">
    <w:name w:val="Note"/>
    <w:basedOn w:val="BodyText"/>
    <w:rsid w:val="001C59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9E6"/>
    <w:pPr>
      <w:framePr w:wrap="auto" w:hAnchor="text" w:y="6049"/>
    </w:pPr>
    <w:rPr>
      <w:color w:val="000000"/>
      <w:sz w:val="40"/>
    </w:rPr>
  </w:style>
  <w:style w:type="paragraph" w:customStyle="1" w:styleId="TOCTitle">
    <w:name w:val="TOCTitle"/>
    <w:basedOn w:val="Heading1"/>
    <w:rsid w:val="001C59E6"/>
    <w:pPr>
      <w:spacing w:after="240"/>
      <w:jc w:val="center"/>
      <w:outlineLvl w:val="9"/>
    </w:pPr>
    <w:rPr>
      <w:caps/>
    </w:rPr>
  </w:style>
  <w:style w:type="paragraph" w:customStyle="1" w:styleId="Version">
    <w:name w:val="Version"/>
    <w:rsid w:val="001C59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9E6"/>
    <w:pPr>
      <w:keepNext w:val="0"/>
      <w:tabs>
        <w:tab w:val="right" w:pos="4176"/>
      </w:tabs>
      <w:ind w:left="198" w:hanging="198"/>
    </w:pPr>
    <w:rPr>
      <w:rFonts w:ascii="Garamond" w:hAnsi="Garamond"/>
    </w:rPr>
  </w:style>
  <w:style w:type="paragraph" w:styleId="IndexHeading">
    <w:name w:val="index heading"/>
    <w:basedOn w:val="Normal"/>
    <w:next w:val="Index1"/>
    <w:semiHidden/>
    <w:rsid w:val="001C59E6"/>
    <w:pPr>
      <w:spacing w:before="120" w:after="120"/>
    </w:pPr>
    <w:rPr>
      <w:rFonts w:ascii="Arial" w:hAnsi="Arial"/>
      <w:b/>
      <w:color w:val="918585"/>
      <w:sz w:val="24"/>
    </w:rPr>
  </w:style>
  <w:style w:type="paragraph" w:styleId="Header">
    <w:name w:val="header"/>
    <w:basedOn w:val="Normal"/>
    <w:link w:val="HeaderChar"/>
    <w:rsid w:val="001C5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9E6"/>
    <w:rPr>
      <w:rFonts w:ascii="Times New Roman" w:eastAsia="Times New Roman" w:hAnsi="Times New Roman" w:cs="Times New Roman"/>
      <w:sz w:val="16"/>
      <w:szCs w:val="20"/>
      <w:lang w:val="en-GB" w:eastAsia="en-US"/>
    </w:rPr>
  </w:style>
  <w:style w:type="paragraph" w:customStyle="1" w:styleId="Chapter">
    <w:name w:val="Chapter"/>
    <w:basedOn w:val="Normal"/>
    <w:rsid w:val="001C59E6"/>
    <w:pPr>
      <w:spacing w:before="240"/>
    </w:pPr>
    <w:rPr>
      <w:rFonts w:ascii="Times New Roman" w:hAnsi="Times New Roman"/>
      <w:smallCaps/>
      <w:spacing w:val="80"/>
      <w:sz w:val="28"/>
    </w:rPr>
  </w:style>
  <w:style w:type="paragraph" w:customStyle="1" w:styleId="InChapter">
    <w:name w:val="InChapter"/>
    <w:basedOn w:val="Heading3"/>
    <w:rsid w:val="001C59E6"/>
    <w:pPr>
      <w:spacing w:after="240"/>
      <w:outlineLvl w:val="9"/>
    </w:pPr>
    <w:rPr>
      <w:noProof/>
    </w:rPr>
  </w:style>
  <w:style w:type="paragraph" w:styleId="Index2">
    <w:name w:val="index 2"/>
    <w:basedOn w:val="Normal"/>
    <w:next w:val="Normal"/>
    <w:semiHidden/>
    <w:rsid w:val="001C59E6"/>
    <w:pPr>
      <w:tabs>
        <w:tab w:val="right" w:pos="4176"/>
      </w:tabs>
      <w:ind w:left="568" w:hanging="284"/>
    </w:pPr>
    <w:rPr>
      <w:rFonts w:ascii="Garamond" w:hAnsi="Garamond"/>
    </w:rPr>
  </w:style>
  <w:style w:type="paragraph" w:customStyle="1" w:styleId="Byline">
    <w:name w:val="Byline"/>
    <w:rsid w:val="001C5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9E6"/>
    <w:pPr>
      <w:tabs>
        <w:tab w:val="clear" w:pos="3600"/>
        <w:tab w:val="clear" w:pos="3958"/>
      </w:tabs>
      <w:jc w:val="right"/>
    </w:pPr>
  </w:style>
  <w:style w:type="character" w:styleId="Emphasis">
    <w:name w:val="Emphasis"/>
    <w:basedOn w:val="DefaultParagraphFont"/>
    <w:qFormat/>
    <w:rsid w:val="001C59E6"/>
    <w:rPr>
      <w:i/>
    </w:rPr>
  </w:style>
  <w:style w:type="paragraph" w:styleId="Caption">
    <w:name w:val="caption"/>
    <w:basedOn w:val="BodyText"/>
    <w:next w:val="Normal"/>
    <w:qFormat/>
    <w:rsid w:val="001C59E6"/>
    <w:pPr>
      <w:framePr w:w="2268" w:hSpace="181" w:vSpace="181" w:wrap="around" w:vAnchor="text" w:hAnchor="page" w:x="1135" w:y="285" w:anchorLock="1"/>
    </w:pPr>
    <w:rPr>
      <w:i/>
    </w:rPr>
  </w:style>
  <w:style w:type="paragraph" w:customStyle="1" w:styleId="MiniTOCTitle">
    <w:name w:val="MiniTOCTitle"/>
    <w:basedOn w:val="Heading4"/>
    <w:rsid w:val="001C59E6"/>
    <w:pPr>
      <w:spacing w:before="240"/>
      <w:outlineLvl w:val="9"/>
    </w:pPr>
    <w:rPr>
      <w:noProof/>
      <w:sz w:val="24"/>
    </w:rPr>
  </w:style>
  <w:style w:type="paragraph" w:customStyle="1" w:styleId="MiniTOCItem">
    <w:name w:val="MiniTOCItem"/>
    <w:basedOn w:val="ListBullet"/>
    <w:rsid w:val="001C59E6"/>
    <w:pPr>
      <w:numPr>
        <w:numId w:val="0"/>
      </w:numPr>
      <w:tabs>
        <w:tab w:val="right" w:leader="dot" w:pos="6521"/>
      </w:tabs>
      <w:spacing w:before="0" w:after="0"/>
    </w:pPr>
  </w:style>
  <w:style w:type="paragraph" w:customStyle="1" w:styleId="TOFTitle">
    <w:name w:val="TOFTitle"/>
    <w:basedOn w:val="TOCTitle"/>
    <w:rsid w:val="001C59E6"/>
  </w:style>
  <w:style w:type="paragraph" w:styleId="TableofFigures">
    <w:name w:val="table of figures"/>
    <w:basedOn w:val="Normal"/>
    <w:next w:val="Normal"/>
    <w:semiHidden/>
    <w:rsid w:val="001C59E6"/>
    <w:pPr>
      <w:tabs>
        <w:tab w:val="right" w:leader="dot" w:pos="9072"/>
      </w:tabs>
      <w:ind w:left="970" w:hanging="403"/>
    </w:pPr>
    <w:rPr>
      <w:rFonts w:ascii="Times New Roman" w:hAnsi="Times New Roman"/>
      <w:b/>
    </w:rPr>
  </w:style>
  <w:style w:type="paragraph" w:styleId="ListNumber">
    <w:name w:val="List Number"/>
    <w:basedOn w:val="List"/>
    <w:rsid w:val="001C59E6"/>
    <w:pPr>
      <w:numPr>
        <w:numId w:val="16"/>
      </w:numPr>
      <w:tabs>
        <w:tab w:val="clear" w:pos="340"/>
      </w:tabs>
    </w:pPr>
  </w:style>
  <w:style w:type="character" w:customStyle="1" w:styleId="WingdingSymbols">
    <w:name w:val="Wingding Symbols"/>
    <w:rsid w:val="001C59E6"/>
    <w:rPr>
      <w:rFonts w:ascii="Wingdings" w:hAnsi="Wingdings"/>
    </w:rPr>
  </w:style>
  <w:style w:type="paragraph" w:customStyle="1" w:styleId="TableHeading">
    <w:name w:val="Table Heading"/>
    <w:basedOn w:val="HeadingBase"/>
    <w:rsid w:val="001C59E6"/>
    <w:pPr>
      <w:keepLines/>
      <w:pBdr>
        <w:bottom w:val="single" w:sz="6" w:space="1" w:color="918585"/>
      </w:pBdr>
      <w:spacing w:before="240"/>
    </w:pPr>
  </w:style>
  <w:style w:type="character" w:customStyle="1" w:styleId="HotSpot">
    <w:name w:val="HotSpot"/>
    <w:rsid w:val="001C59E6"/>
    <w:rPr>
      <w:color w:val="0033CC"/>
      <w:u w:val="none"/>
    </w:rPr>
  </w:style>
  <w:style w:type="paragraph" w:customStyle="1" w:styleId="BodyTextRight">
    <w:name w:val="Body Text Right"/>
    <w:basedOn w:val="BodyText"/>
    <w:rsid w:val="001C59E6"/>
    <w:pPr>
      <w:spacing w:before="0" w:after="0"/>
      <w:jc w:val="right"/>
    </w:pPr>
  </w:style>
  <w:style w:type="paragraph" w:styleId="Index3">
    <w:name w:val="index 3"/>
    <w:basedOn w:val="ListNumber2"/>
    <w:next w:val="Normal"/>
    <w:semiHidden/>
    <w:rsid w:val="001C59E6"/>
    <w:pPr>
      <w:numPr>
        <w:numId w:val="0"/>
      </w:numPr>
      <w:tabs>
        <w:tab w:val="right" w:leader="dot" w:pos="4176"/>
      </w:tabs>
    </w:pPr>
  </w:style>
  <w:style w:type="paragraph" w:styleId="ListNumber2">
    <w:name w:val="List Number 2"/>
    <w:basedOn w:val="List2"/>
    <w:rsid w:val="001C59E6"/>
    <w:pPr>
      <w:numPr>
        <w:numId w:val="11"/>
      </w:numPr>
      <w:tabs>
        <w:tab w:val="clear" w:pos="1060"/>
      </w:tabs>
    </w:pPr>
  </w:style>
  <w:style w:type="paragraph" w:customStyle="1" w:styleId="MarginNote">
    <w:name w:val="Margin Note"/>
    <w:basedOn w:val="BodyText"/>
    <w:rsid w:val="001C5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9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9E6"/>
    <w:rPr>
      <w:sz w:val="32"/>
    </w:rPr>
  </w:style>
  <w:style w:type="paragraph" w:customStyle="1" w:styleId="HeadingProcedure">
    <w:name w:val="Heading Procedure"/>
    <w:basedOn w:val="HeadingBase"/>
    <w:next w:val="Normal"/>
    <w:rsid w:val="001C59E6"/>
    <w:pPr>
      <w:tabs>
        <w:tab w:val="left" w:pos="0"/>
      </w:tabs>
      <w:spacing w:before="120" w:after="60"/>
    </w:pPr>
    <w:rPr>
      <w:i/>
      <w:color w:val="918585"/>
      <w:sz w:val="22"/>
    </w:rPr>
  </w:style>
  <w:style w:type="paragraph" w:customStyle="1" w:styleId="TableBodyText">
    <w:name w:val="Table Body Text"/>
    <w:basedOn w:val="BodyText"/>
    <w:rsid w:val="001C59E6"/>
    <w:pPr>
      <w:spacing w:before="60" w:after="60"/>
    </w:pPr>
  </w:style>
  <w:style w:type="paragraph" w:styleId="ListContinue">
    <w:name w:val="List Continue"/>
    <w:basedOn w:val="List"/>
    <w:rsid w:val="001C59E6"/>
    <w:pPr>
      <w:ind w:firstLine="0"/>
    </w:pPr>
  </w:style>
  <w:style w:type="paragraph" w:customStyle="1" w:styleId="ListNote">
    <w:name w:val="List Note"/>
    <w:basedOn w:val="List"/>
    <w:rsid w:val="001C59E6"/>
    <w:pPr>
      <w:pBdr>
        <w:top w:val="single" w:sz="6" w:space="2" w:color="918585"/>
        <w:bottom w:val="single" w:sz="6" w:space="2" w:color="918585"/>
      </w:pBdr>
      <w:tabs>
        <w:tab w:val="left" w:pos="1021"/>
      </w:tabs>
      <w:ind w:firstLine="0"/>
    </w:pPr>
  </w:style>
  <w:style w:type="paragraph" w:customStyle="1" w:styleId="Warning">
    <w:name w:val="Warning"/>
    <w:basedOn w:val="BodyText"/>
    <w:rsid w:val="001C59E6"/>
    <w:pPr>
      <w:shd w:val="clear" w:color="auto" w:fill="D9D9D9"/>
      <w:tabs>
        <w:tab w:val="left" w:pos="992"/>
      </w:tabs>
      <w:ind w:left="119" w:right="119"/>
    </w:pPr>
    <w:rPr>
      <w:sz w:val="20"/>
    </w:rPr>
  </w:style>
  <w:style w:type="paragraph" w:customStyle="1" w:styleId="MarginIcons">
    <w:name w:val="Margin Icons"/>
    <w:basedOn w:val="BodyText"/>
    <w:rsid w:val="001C5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9E6"/>
    <w:rPr>
      <w:rFonts w:ascii="Courier New" w:hAnsi="Courier New"/>
    </w:rPr>
  </w:style>
  <w:style w:type="paragraph" w:customStyle="1" w:styleId="NoteBullet">
    <w:name w:val="Note Bullet"/>
    <w:basedOn w:val="Note"/>
    <w:rsid w:val="001C59E6"/>
    <w:pPr>
      <w:tabs>
        <w:tab w:val="clear" w:pos="680"/>
      </w:tabs>
      <w:spacing w:before="60" w:after="60"/>
    </w:pPr>
  </w:style>
  <w:style w:type="paragraph" w:customStyle="1" w:styleId="SubHeading2">
    <w:name w:val="SubHeading2"/>
    <w:basedOn w:val="HeadingBase"/>
    <w:rsid w:val="001C59E6"/>
    <w:pPr>
      <w:spacing w:before="240" w:after="60"/>
    </w:pPr>
    <w:rPr>
      <w:sz w:val="20"/>
    </w:rPr>
  </w:style>
  <w:style w:type="paragraph" w:customStyle="1" w:styleId="SubHeading1">
    <w:name w:val="SubHeading1"/>
    <w:basedOn w:val="HeadingBase"/>
    <w:rsid w:val="001C59E6"/>
    <w:pPr>
      <w:spacing w:before="240" w:after="60"/>
    </w:pPr>
    <w:rPr>
      <w:color w:val="918585"/>
      <w:sz w:val="22"/>
    </w:rPr>
  </w:style>
  <w:style w:type="paragraph" w:customStyle="1" w:styleId="SideHeading">
    <w:name w:val="Side Heading"/>
    <w:basedOn w:val="HeadingBase"/>
    <w:rsid w:val="001C5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9E6"/>
    <w:pPr>
      <w:numPr>
        <w:numId w:val="12"/>
      </w:numPr>
    </w:pPr>
  </w:style>
  <w:style w:type="paragraph" w:styleId="PlainText">
    <w:name w:val="Plain Text"/>
    <w:basedOn w:val="Normal"/>
    <w:link w:val="PlainTextChar"/>
    <w:rsid w:val="001C59E6"/>
    <w:rPr>
      <w:sz w:val="20"/>
    </w:rPr>
  </w:style>
  <w:style w:type="character" w:customStyle="1" w:styleId="PlainTextChar">
    <w:name w:val="Plain Text Char"/>
    <w:basedOn w:val="DefaultParagraphFont"/>
    <w:link w:val="PlainText"/>
    <w:rsid w:val="001C59E6"/>
    <w:rPr>
      <w:rFonts w:ascii="Courier New" w:eastAsia="Times New Roman" w:hAnsi="Courier New" w:cs="Times New Roman"/>
      <w:sz w:val="20"/>
      <w:szCs w:val="20"/>
      <w:lang w:eastAsia="en-US"/>
    </w:rPr>
  </w:style>
  <w:style w:type="character" w:customStyle="1" w:styleId="MenuOption">
    <w:name w:val="Menu Option"/>
    <w:basedOn w:val="DefaultParagraphFont"/>
    <w:rsid w:val="001C59E6"/>
    <w:rPr>
      <w:b/>
      <w:smallCaps/>
    </w:rPr>
  </w:style>
  <w:style w:type="paragraph" w:customStyle="1" w:styleId="TableListNumber">
    <w:name w:val="Table List Number"/>
    <w:basedOn w:val="ListNumber"/>
    <w:rsid w:val="001C59E6"/>
    <w:pPr>
      <w:numPr>
        <w:numId w:val="0"/>
      </w:numPr>
    </w:pPr>
  </w:style>
  <w:style w:type="paragraph" w:styleId="TOC4">
    <w:name w:val="toc 4"/>
    <w:basedOn w:val="TOCBase"/>
    <w:next w:val="Normal"/>
    <w:semiHidden/>
    <w:rsid w:val="001C59E6"/>
    <w:pPr>
      <w:tabs>
        <w:tab w:val="right" w:leader="dot" w:pos="9071"/>
      </w:tabs>
      <w:ind w:left="1701"/>
    </w:pPr>
  </w:style>
  <w:style w:type="paragraph" w:customStyle="1" w:styleId="ListAlpha">
    <w:name w:val="List Alpha"/>
    <w:basedOn w:val="List"/>
    <w:rsid w:val="001C59E6"/>
    <w:pPr>
      <w:numPr>
        <w:numId w:val="10"/>
      </w:numPr>
    </w:pPr>
  </w:style>
  <w:style w:type="paragraph" w:customStyle="1" w:styleId="ListAlpha2">
    <w:name w:val="List Alpha 2"/>
    <w:basedOn w:val="List2"/>
    <w:rsid w:val="001C59E6"/>
    <w:pPr>
      <w:numPr>
        <w:numId w:val="9"/>
      </w:numPr>
    </w:pPr>
  </w:style>
  <w:style w:type="paragraph" w:styleId="List2">
    <w:name w:val="List 2"/>
    <w:basedOn w:val="BodyText"/>
    <w:rsid w:val="001C59E6"/>
    <w:pPr>
      <w:tabs>
        <w:tab w:val="left" w:pos="680"/>
      </w:tabs>
      <w:spacing w:before="60" w:after="60"/>
      <w:ind w:left="680" w:hanging="340"/>
    </w:pPr>
  </w:style>
  <w:style w:type="paragraph" w:styleId="List3">
    <w:name w:val="List 3"/>
    <w:basedOn w:val="BodyText"/>
    <w:rsid w:val="001C59E6"/>
    <w:pPr>
      <w:tabs>
        <w:tab w:val="left" w:pos="1021"/>
      </w:tabs>
      <w:spacing w:before="60" w:after="60"/>
      <w:ind w:left="1020" w:hanging="340"/>
    </w:pPr>
  </w:style>
  <w:style w:type="paragraph" w:styleId="List4">
    <w:name w:val="List 4"/>
    <w:basedOn w:val="BodyText"/>
    <w:rsid w:val="001C59E6"/>
    <w:pPr>
      <w:tabs>
        <w:tab w:val="left" w:pos="1361"/>
      </w:tabs>
      <w:spacing w:before="60" w:after="60"/>
      <w:ind w:left="1361" w:hanging="340"/>
    </w:pPr>
  </w:style>
  <w:style w:type="paragraph" w:styleId="List5">
    <w:name w:val="List 5"/>
    <w:basedOn w:val="BodyText"/>
    <w:rsid w:val="001C59E6"/>
    <w:pPr>
      <w:tabs>
        <w:tab w:val="left" w:pos="1701"/>
      </w:tabs>
      <w:spacing w:before="60" w:after="60"/>
      <w:ind w:left="1701" w:hanging="340"/>
    </w:pPr>
  </w:style>
  <w:style w:type="paragraph" w:styleId="ListBullet4">
    <w:name w:val="List Bullet 4"/>
    <w:basedOn w:val="List4"/>
    <w:rsid w:val="001C59E6"/>
    <w:pPr>
      <w:numPr>
        <w:numId w:val="4"/>
      </w:numPr>
      <w:tabs>
        <w:tab w:val="clear" w:pos="1361"/>
      </w:tabs>
    </w:pPr>
  </w:style>
  <w:style w:type="paragraph" w:styleId="ListBullet5">
    <w:name w:val="List Bullet 5"/>
    <w:basedOn w:val="List5"/>
    <w:rsid w:val="001C59E6"/>
    <w:pPr>
      <w:numPr>
        <w:numId w:val="5"/>
      </w:numPr>
    </w:pPr>
  </w:style>
  <w:style w:type="paragraph" w:styleId="ListContinue2">
    <w:name w:val="List Continue 2"/>
    <w:basedOn w:val="List2"/>
    <w:rsid w:val="001C59E6"/>
    <w:pPr>
      <w:ind w:firstLine="0"/>
    </w:pPr>
  </w:style>
  <w:style w:type="paragraph" w:styleId="ListContinue3">
    <w:name w:val="List Continue 3"/>
    <w:basedOn w:val="List3"/>
    <w:rsid w:val="001C59E6"/>
    <w:pPr>
      <w:ind w:left="1021" w:firstLine="0"/>
    </w:pPr>
  </w:style>
  <w:style w:type="paragraph" w:styleId="ListContinue4">
    <w:name w:val="List Continue 4"/>
    <w:basedOn w:val="List4"/>
    <w:rsid w:val="001C59E6"/>
    <w:pPr>
      <w:ind w:firstLine="0"/>
    </w:pPr>
  </w:style>
  <w:style w:type="paragraph" w:styleId="ListContinue5">
    <w:name w:val="List Continue 5"/>
    <w:basedOn w:val="List5"/>
    <w:rsid w:val="001C59E6"/>
    <w:pPr>
      <w:ind w:firstLine="0"/>
    </w:pPr>
  </w:style>
  <w:style w:type="paragraph" w:styleId="ListNumber3">
    <w:name w:val="List Number 3"/>
    <w:basedOn w:val="List3"/>
    <w:rsid w:val="001C59E6"/>
    <w:pPr>
      <w:numPr>
        <w:numId w:val="6"/>
      </w:numPr>
    </w:pPr>
  </w:style>
  <w:style w:type="paragraph" w:styleId="ListNumber4">
    <w:name w:val="List Number 4"/>
    <w:basedOn w:val="List4"/>
    <w:rsid w:val="001C59E6"/>
    <w:pPr>
      <w:numPr>
        <w:numId w:val="7"/>
      </w:numPr>
    </w:pPr>
  </w:style>
  <w:style w:type="paragraph" w:styleId="ListNumber5">
    <w:name w:val="List Number 5"/>
    <w:basedOn w:val="List5"/>
    <w:rsid w:val="001C59E6"/>
    <w:pPr>
      <w:numPr>
        <w:numId w:val="8"/>
      </w:numPr>
    </w:pPr>
  </w:style>
  <w:style w:type="paragraph" w:styleId="BlockText">
    <w:name w:val="Block Text"/>
    <w:basedOn w:val="Normal"/>
    <w:rsid w:val="001C59E6"/>
    <w:pPr>
      <w:spacing w:after="120"/>
      <w:ind w:left="1440" w:right="1440"/>
    </w:pPr>
  </w:style>
  <w:style w:type="character" w:customStyle="1" w:styleId="Subscript">
    <w:name w:val="Subscript"/>
    <w:basedOn w:val="DefaultParagraphFont"/>
    <w:rsid w:val="001C59E6"/>
    <w:rPr>
      <w:sz w:val="16"/>
      <w:vertAlign w:val="subscript"/>
    </w:rPr>
  </w:style>
  <w:style w:type="character" w:customStyle="1" w:styleId="Superscript">
    <w:name w:val="Superscript"/>
    <w:basedOn w:val="DefaultParagraphFont"/>
    <w:rsid w:val="001C59E6"/>
    <w:rPr>
      <w:sz w:val="16"/>
      <w:vertAlign w:val="superscript"/>
    </w:rPr>
  </w:style>
  <w:style w:type="character" w:customStyle="1" w:styleId="Symbols">
    <w:name w:val="Symbols"/>
    <w:basedOn w:val="DefaultParagraphFont"/>
    <w:rsid w:val="001C59E6"/>
    <w:rPr>
      <w:rFonts w:ascii="Symbol" w:hAnsi="Symbol"/>
    </w:rPr>
  </w:style>
  <w:style w:type="character" w:customStyle="1" w:styleId="MenuOptions">
    <w:name w:val="Menu Options"/>
    <w:basedOn w:val="DefaultParagraphFont"/>
    <w:rsid w:val="001C59E6"/>
    <w:rPr>
      <w:rFonts w:ascii="Arial Narrow" w:hAnsi="Arial Narrow"/>
      <w:smallCaps/>
    </w:rPr>
  </w:style>
  <w:style w:type="character" w:customStyle="1" w:styleId="Buttons">
    <w:name w:val="Buttons"/>
    <w:basedOn w:val="DefaultParagraphFont"/>
    <w:rsid w:val="001C59E6"/>
    <w:rPr>
      <w:b/>
    </w:rPr>
  </w:style>
  <w:style w:type="character" w:customStyle="1" w:styleId="Underlined">
    <w:name w:val="Underlined"/>
    <w:basedOn w:val="DefaultParagraphFont"/>
    <w:rsid w:val="001C59E6"/>
    <w:rPr>
      <w:u w:val="single"/>
    </w:rPr>
  </w:style>
  <w:style w:type="paragraph" w:customStyle="1" w:styleId="TableBodyTextRight">
    <w:name w:val="Table Body Text Right"/>
    <w:basedOn w:val="TableBodyText"/>
    <w:rsid w:val="001C59E6"/>
    <w:pPr>
      <w:widowControl w:val="0"/>
      <w:autoSpaceDE w:val="0"/>
      <w:autoSpaceDN w:val="0"/>
      <w:adjustRightInd w:val="0"/>
      <w:jc w:val="right"/>
    </w:pPr>
    <w:rPr>
      <w:rFonts w:cs="Arial"/>
      <w:szCs w:val="18"/>
    </w:rPr>
  </w:style>
  <w:style w:type="paragraph" w:customStyle="1" w:styleId="CopyrightText">
    <w:name w:val="Copyright Text"/>
    <w:basedOn w:val="BodyText"/>
    <w:rsid w:val="001C59E6"/>
    <w:rPr>
      <w:sz w:val="18"/>
    </w:rPr>
  </w:style>
  <w:style w:type="paragraph" w:customStyle="1" w:styleId="BodySmallRight">
    <w:name w:val="Body Small Right"/>
    <w:basedOn w:val="BodyTextRight"/>
    <w:rsid w:val="001C59E6"/>
    <w:rPr>
      <w:sz w:val="18"/>
      <w:szCs w:val="18"/>
    </w:rPr>
  </w:style>
  <w:style w:type="paragraph" w:customStyle="1" w:styleId="MarginEdition">
    <w:name w:val="Margin Edition"/>
    <w:basedOn w:val="MarginNote"/>
    <w:rsid w:val="001C59E6"/>
    <w:pPr>
      <w:spacing w:before="0" w:after="0"/>
    </w:pPr>
    <w:rPr>
      <w:rFonts w:ascii="Times New Roman" w:hAnsi="Times New Roman"/>
      <w:color w:val="999999"/>
    </w:rPr>
  </w:style>
  <w:style w:type="paragraph" w:customStyle="1" w:styleId="Spacer">
    <w:name w:val="Spacer"/>
    <w:basedOn w:val="Normal"/>
    <w:rsid w:val="001C59E6"/>
    <w:rPr>
      <w:sz w:val="2"/>
      <w:szCs w:val="2"/>
    </w:rPr>
  </w:style>
  <w:style w:type="character" w:customStyle="1" w:styleId="Small">
    <w:name w:val="Small"/>
    <w:basedOn w:val="DefaultParagraphFont"/>
    <w:rsid w:val="001C59E6"/>
    <w:rPr>
      <w:sz w:val="16"/>
    </w:rPr>
  </w:style>
  <w:style w:type="paragraph" w:customStyle="1" w:styleId="WideTable">
    <w:name w:val="Wide Table"/>
    <w:basedOn w:val="Normal"/>
    <w:rsid w:val="001C59E6"/>
    <w:pPr>
      <w:ind w:left="-1418"/>
    </w:pPr>
    <w:rPr>
      <w:sz w:val="2"/>
      <w:szCs w:val="2"/>
    </w:rPr>
  </w:style>
  <w:style w:type="character" w:styleId="PageNumber">
    <w:name w:val="page number"/>
    <w:basedOn w:val="DefaultParagraphFont"/>
    <w:rsid w:val="001C59E6"/>
  </w:style>
  <w:style w:type="paragraph" w:styleId="Quote">
    <w:name w:val="Quote"/>
    <w:basedOn w:val="Heading1"/>
    <w:link w:val="QuoteChar"/>
    <w:qFormat/>
    <w:rsid w:val="001C59E6"/>
    <w:rPr>
      <w:b w:val="0"/>
      <w:sz w:val="72"/>
      <w:szCs w:val="72"/>
      <w:lang w:val="en-NZ"/>
    </w:rPr>
  </w:style>
  <w:style w:type="character" w:customStyle="1" w:styleId="QuoteChar">
    <w:name w:val="Quote Char"/>
    <w:basedOn w:val="DefaultParagraphFont"/>
    <w:link w:val="Quote"/>
    <w:rsid w:val="001C5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9E6"/>
    <w:pPr>
      <w:pageBreakBefore/>
    </w:pPr>
  </w:style>
  <w:style w:type="paragraph" w:customStyle="1" w:styleId="Border">
    <w:name w:val="Border"/>
    <w:basedOn w:val="Normal"/>
    <w:qFormat/>
    <w:rsid w:val="001C5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9E6"/>
    <w:rPr>
      <w:b/>
      <w:bCs/>
      <w:i/>
      <w:iCs/>
      <w:color w:val="auto"/>
    </w:rPr>
  </w:style>
  <w:style w:type="paragraph" w:styleId="IntenseQuote">
    <w:name w:val="Intense Quote"/>
    <w:basedOn w:val="Normal"/>
    <w:next w:val="Normal"/>
    <w:link w:val="IntenseQuoteChar"/>
    <w:uiPriority w:val="30"/>
    <w:qFormat/>
    <w:rsid w:val="001C5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9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9E6"/>
    <w:rPr>
      <w:smallCaps/>
      <w:color w:val="auto"/>
      <w:u w:val="single"/>
    </w:rPr>
  </w:style>
  <w:style w:type="character" w:styleId="IntenseReference">
    <w:name w:val="Intense Reference"/>
    <w:basedOn w:val="DefaultParagraphFont"/>
    <w:uiPriority w:val="32"/>
    <w:qFormat/>
    <w:rsid w:val="001C59E6"/>
    <w:rPr>
      <w:b/>
      <w:bCs/>
      <w:smallCaps/>
      <w:color w:val="auto"/>
      <w:spacing w:val="5"/>
      <w:u w:val="single"/>
    </w:rPr>
  </w:style>
  <w:style w:type="paragraph" w:customStyle="1" w:styleId="2ColumnHeading">
    <w:name w:val="2Column Heading"/>
    <w:basedOn w:val="BodyText"/>
    <w:qFormat/>
    <w:rsid w:val="001C59E6"/>
    <w:pPr>
      <w:spacing w:after="60"/>
      <w:ind w:left="-2268"/>
    </w:pPr>
    <w:rPr>
      <w:b/>
    </w:rPr>
  </w:style>
  <w:style w:type="paragraph" w:customStyle="1" w:styleId="Heading1TOC">
    <w:name w:val="Heading1 TOC"/>
    <w:basedOn w:val="Normal"/>
    <w:qFormat/>
    <w:rsid w:val="001C59E6"/>
    <w:pPr>
      <w:spacing w:before="240" w:after="120"/>
    </w:pPr>
    <w:rPr>
      <w:rFonts w:ascii="Times New Roman" w:hAnsi="Times New Roman"/>
      <w:b/>
      <w:sz w:val="32"/>
    </w:rPr>
  </w:style>
  <w:style w:type="paragraph" w:customStyle="1" w:styleId="Heading2TOC">
    <w:name w:val="Heading2 TOC"/>
    <w:basedOn w:val="Normal"/>
    <w:qFormat/>
    <w:rsid w:val="001C59E6"/>
    <w:pPr>
      <w:spacing w:before="240" w:after="60"/>
    </w:pPr>
    <w:rPr>
      <w:rFonts w:ascii="Times New Roman" w:hAnsi="Times New Roman"/>
      <w:b/>
      <w:sz w:val="28"/>
    </w:rPr>
  </w:style>
  <w:style w:type="character" w:customStyle="1" w:styleId="Underline">
    <w:name w:val="Underline"/>
    <w:basedOn w:val="DefaultParagraphFont"/>
    <w:qFormat/>
    <w:rsid w:val="001C59E6"/>
    <w:rPr>
      <w:u w:val="single"/>
    </w:rPr>
  </w:style>
  <w:style w:type="character" w:customStyle="1" w:styleId="BoldandItalics">
    <w:name w:val="Bold and Italics"/>
    <w:qFormat/>
    <w:rsid w:val="001C59E6"/>
    <w:rPr>
      <w:b/>
      <w:i/>
      <w:u w:val="none"/>
    </w:rPr>
  </w:style>
  <w:style w:type="paragraph" w:styleId="BalloonText">
    <w:name w:val="Balloon Text"/>
    <w:basedOn w:val="Normal"/>
    <w:link w:val="BalloonTextChar"/>
    <w:rsid w:val="001C59E6"/>
    <w:rPr>
      <w:rFonts w:ascii="Tahoma" w:hAnsi="Tahoma" w:cs="Tahoma"/>
      <w:sz w:val="16"/>
      <w:szCs w:val="16"/>
    </w:rPr>
  </w:style>
  <w:style w:type="character" w:customStyle="1" w:styleId="BalloonTextChar">
    <w:name w:val="Balloon Text Char"/>
    <w:basedOn w:val="DefaultParagraphFont"/>
    <w:link w:val="BalloonText"/>
    <w:rsid w:val="001C59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9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59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9E6"/>
    <w:rPr>
      <w:b/>
      <w:color w:val="660033"/>
      <w:spacing w:val="0"/>
    </w:rPr>
  </w:style>
  <w:style w:type="paragraph" w:customStyle="1" w:styleId="Nameditemlist">
    <w:name w:val="Named item list"/>
    <w:basedOn w:val="BodyText"/>
    <w:qFormat/>
    <w:rsid w:val="001C59E6"/>
    <w:pPr>
      <w:tabs>
        <w:tab w:val="left" w:pos="2835"/>
      </w:tabs>
      <w:ind w:left="2835" w:hanging="2835"/>
    </w:pPr>
  </w:style>
  <w:style w:type="paragraph" w:customStyle="1" w:styleId="BodyTextnopadding">
    <w:name w:val="Body Text no padding"/>
    <w:basedOn w:val="BodyText"/>
    <w:qFormat/>
    <w:rsid w:val="001C59E6"/>
    <w:pPr>
      <w:spacing w:before="0" w:after="0"/>
    </w:pPr>
  </w:style>
  <w:style w:type="paragraph" w:customStyle="1" w:styleId="BodyTextBold">
    <w:name w:val="Body Text Bold"/>
    <w:basedOn w:val="BodyText"/>
    <w:qFormat/>
    <w:rsid w:val="001C59E6"/>
    <w:rPr>
      <w:b/>
    </w:rPr>
  </w:style>
  <w:style w:type="character" w:styleId="Hyperlink">
    <w:name w:val="Hyperlink"/>
    <w:basedOn w:val="DefaultParagraphFont"/>
    <w:uiPriority w:val="99"/>
    <w:unhideWhenUsed/>
    <w:rsid w:val="002C6C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8275</Characters>
  <Application>Microsoft Office Word</Application>
  <DocSecurity>0</DocSecurity>
  <Lines>295</Lines>
  <Paragraphs>186</Paragraphs>
  <ScaleCrop>false</ScaleCrop>
  <Company>Author-it Software Corporation Ltd.</Company>
  <LinksUpToDate>false</LinksUpToDate>
  <CharactersWithSpaces>9337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AVIF0018 Manage risks with unmanned aerial systems (UAS) beyond visual line of sight (BVLOS)</dc:title>
  <dc:subject>Approved</dc:subject>
  <dc:creator>Industry Skills Australia</dc:creator>
  <cp:keywords>Release: 1</cp:keywords>
  <dc:description>Review Date: 12 April 2008</dc:description>
  <cp:lastModifiedBy>HSD_TPCMSd.prod</cp:lastModifiedBy>
  <cp:revision>3</cp:revision>
  <dcterms:created xsi:type="dcterms:W3CDTF">2025-03-01T16:23:00Z</dcterms:created>
  <dcterms:modified xsi:type="dcterms:W3CDTF">2025-03-01T16:23:00Z</dcterms:modified>
</cp:coreProperties>
</file>