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DFA" w:rsidP="00013DFA">
      <w:pPr>
        <w:pStyle w:val="Title"/>
      </w:pPr>
      <w:r>
        <w:fldChar w:fldCharType="begin"/>
      </w:r>
      <w:r>
        <w:instrText xml:space="preserve"> TITLE   \* MERGEFORMAT </w:instrText>
      </w:r>
      <w:r>
        <w:fldChar w:fldCharType="separate"/>
      </w:r>
      <w:r>
        <w:t>Assessment Requirements for AVIF0017 Develop a risk management plan for beyond visual line of sight operations</w:t>
      </w:r>
      <w:r>
        <w:fldChar w:fldCharType="end"/>
      </w:r>
    </w:p>
    <w:p w:rsidR="00013DFA" w:rsidP="00013DFA">
      <w:pPr>
        <w:pStyle w:val="Version"/>
        <w:sectPr w:rsidSect="000B45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535" w:rsidP="000B4535">
      <w:pPr>
        <w:pStyle w:val="SuperHeading"/>
      </w:pPr>
      <w:r w:rsidRPr="000B4535">
        <w:t>Assessment Requirements for AVIF0017 Develop a risk management plan for beyond visual line of sight operations</w:t>
      </w:r>
    </w:p>
    <w:p w:rsidR="00000000" w:rsidRPr="000B4535" w:rsidP="000B4535">
      <w:pPr>
        <w:pStyle w:val="Heading1"/>
      </w:pPr>
      <w:bookmarkStart w:id="1" w:name="O_1025281"/>
      <w:bookmarkEnd w:id="1"/>
      <w:r w:rsidRPr="000B4535">
        <w:t>Modification History</w:t>
      </w:r>
    </w:p>
    <w:tbl>
      <w:tblPr>
        <w:tblW w:w="9497" w:type="dxa"/>
        <w:tblLayout w:type="fixed"/>
        <w:tblCellMar>
          <w:left w:w="62" w:type="dxa"/>
          <w:right w:w="62" w:type="dxa"/>
        </w:tblCellMar>
        <w:tblLook w:val="0000"/>
      </w:tblPr>
      <w:tblGrid>
        <w:gridCol w:w="9497"/>
      </w:tblGrid>
      <w:tr w:rsidTr="000B4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535" w:rsidP="000B4535">
            <w:pPr>
              <w:pStyle w:val="BodyText"/>
            </w:pPr>
            <w:r w:rsidRPr="000B4535">
              <w:t>Release 1. This is the first release of this unit of competency in the AVI Aviation Training Package.</w:t>
            </w:r>
          </w:p>
        </w:tc>
      </w:tr>
    </w:tbl>
    <w:p w:rsidR="00013DFA" w:rsidP="000B4535">
      <w:pPr>
        <w:pStyle w:val="NoPaddingFontSize1"/>
      </w:pPr>
    </w:p>
    <w:p w:rsidR="00013DFA" w:rsidP="000B4535">
      <w:pPr>
        <w:pStyle w:val="NoPaddingFontSize1"/>
      </w:pPr>
    </w:p>
    <w:p w:rsidR="00000000" w:rsidRPr="000B4535" w:rsidP="000B4535">
      <w:pPr>
        <w:pStyle w:val="Heading1"/>
      </w:pPr>
      <w:bookmarkStart w:id="2" w:name="O_1025282"/>
      <w:bookmarkEnd w:id="2"/>
      <w:r w:rsidRPr="000B4535">
        <w:t>Performance Evidence</w:t>
      </w:r>
    </w:p>
    <w:tbl>
      <w:tblPr>
        <w:tblW w:w="9497" w:type="dxa"/>
        <w:tblLayout w:type="fixed"/>
        <w:tblCellMar>
          <w:left w:w="62" w:type="dxa"/>
          <w:right w:w="62" w:type="dxa"/>
        </w:tblCellMar>
        <w:tblLook w:val="0000"/>
      </w:tblPr>
      <w:tblGrid>
        <w:gridCol w:w="9497"/>
      </w:tblGrid>
      <w:tr w:rsidTr="000B4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535" w:rsidP="000B4535">
            <w:pPr>
              <w:pStyle w:val="BodyText"/>
            </w:pPr>
            <w:r w:rsidRPr="000B4535">
              <w:t>Evidence required to demonstrate competence in this unit must be relevant to and satisfy all of the requirements of the elements, performance criteria and range of conditions on at least one occasion and include:</w:t>
            </w:r>
          </w:p>
          <w:p w:rsidR="00000000" w:rsidRPr="000B4535" w:rsidP="000B4535">
            <w:pPr>
              <w:pStyle w:val="ListBullet"/>
            </w:pPr>
            <w:r w:rsidRPr="000B4535">
              <w:t>ap</w:t>
            </w:r>
            <w:r w:rsidRPr="000B4535">
              <w:t>plying effective verbal/non-verbal communication techniques when engaging with internal/external stakeholders</w:t>
            </w:r>
          </w:p>
          <w:p w:rsidR="00000000" w:rsidRPr="000B4535" w:rsidP="000B4535">
            <w:pPr>
              <w:pStyle w:val="ListBullet"/>
            </w:pPr>
            <w:r w:rsidRPr="000B4535">
              <w:t>applying procedures relating to work health and safety (WHS) and environment in the context of aviation risk management</w:t>
            </w:r>
          </w:p>
          <w:p w:rsidR="00000000" w:rsidRPr="000B4535" w:rsidP="000B4535">
            <w:pPr>
              <w:pStyle w:val="ListBullet"/>
            </w:pPr>
            <w:r w:rsidRPr="000B4535">
              <w:t>applying relevant legislat</w:t>
            </w:r>
            <w:r w:rsidRPr="000B4535">
              <w:t>ion, regulations and policies, including:</w:t>
            </w:r>
          </w:p>
          <w:p w:rsidR="00000000" w:rsidRPr="000B4535" w:rsidP="000B4535">
            <w:pPr>
              <w:pStyle w:val="ListBullet2"/>
            </w:pPr>
            <w:r w:rsidRPr="000B4535">
              <w:t>relevant sections of Civil Aviation Safety Regulations (CASRs) and Civil Aviation Orders) relating to safety management systems (SMSs)</w:t>
            </w:r>
          </w:p>
          <w:p w:rsidR="00000000" w:rsidRPr="000B4535" w:rsidP="000B4535">
            <w:pPr>
              <w:pStyle w:val="ListBullet2"/>
            </w:pPr>
            <w:r w:rsidRPr="000B4535">
              <w:t>national and state/territory WHS legislation</w:t>
            </w:r>
          </w:p>
          <w:p w:rsidR="00000000" w:rsidRPr="000B4535" w:rsidP="000B4535">
            <w:pPr>
              <w:pStyle w:val="ListBullet"/>
            </w:pPr>
            <w:r w:rsidRPr="000B4535">
              <w:t>delegating task responsibilities related to risk management processes</w:t>
            </w:r>
          </w:p>
          <w:p w:rsidR="00000000" w:rsidRPr="000B4535" w:rsidP="000B4535">
            <w:pPr>
              <w:pStyle w:val="ListBullet"/>
            </w:pPr>
            <w:r w:rsidRPr="000B4535">
              <w:t>engaging in discussion by exchanging complex oral information</w:t>
            </w:r>
          </w:p>
          <w:p w:rsidR="00000000" w:rsidRPr="000B4535" w:rsidP="000B4535">
            <w:pPr>
              <w:pStyle w:val="ListBullet"/>
            </w:pPr>
            <w:r w:rsidRPr="000B4535">
              <w:t>listening effectively when engaging with internal/external stakeholders</w:t>
            </w:r>
          </w:p>
          <w:p w:rsidR="00000000" w:rsidRPr="000B4535" w:rsidP="000B4535">
            <w:pPr>
              <w:pStyle w:val="ListBullet"/>
            </w:pPr>
            <w:r w:rsidRPr="000B4535">
              <w:t>researching and analysing the wider context affectin</w:t>
            </w:r>
            <w:r w:rsidRPr="000B4535">
              <w:t>g the aviation industry and/or organisation</w:t>
            </w:r>
          </w:p>
          <w:p w:rsidR="00000000" w:rsidRPr="000B4535" w:rsidP="000B4535">
            <w:pPr>
              <w:pStyle w:val="ListBullet"/>
            </w:pPr>
            <w:r w:rsidRPr="000B4535">
              <w:t>solving problems through analysis and reasoning</w:t>
            </w:r>
          </w:p>
          <w:p w:rsidR="00000000" w:rsidRPr="000B4535" w:rsidP="000B4535">
            <w:pPr>
              <w:pStyle w:val="ListBullet"/>
            </w:pPr>
            <w:r w:rsidRPr="000B4535">
              <w:t>explain complex, formal documents and assisting others to apply these documents in the workplace</w:t>
            </w:r>
          </w:p>
          <w:p w:rsidR="00000000" w:rsidRPr="000B4535" w:rsidP="000B4535">
            <w:pPr>
              <w:pStyle w:val="ListBullet"/>
            </w:pPr>
            <w:r w:rsidRPr="000B4535">
              <w:t>using appropriate formal language and style for written plans.</w:t>
            </w:r>
          </w:p>
        </w:tc>
      </w:tr>
    </w:tbl>
    <w:p w:rsidR="00000000" w:rsidRPr="000B4535" w:rsidP="000B4535">
      <w:pPr>
        <w:pStyle w:val="NoPaddingFontSize1"/>
      </w:pPr>
    </w:p>
    <w:p w:rsidR="00000000" w:rsidRPr="000B4535" w:rsidP="000B4535">
      <w:pPr>
        <w:pStyle w:val="AllowPageBreak"/>
      </w:pPr>
    </w:p>
    <w:p w:rsidR="00000000" w:rsidRPr="000B4535" w:rsidP="000B4535">
      <w:pPr>
        <w:pStyle w:val="Heading1"/>
      </w:pPr>
      <w:bookmarkStart w:id="3" w:name="O_1025283"/>
      <w:bookmarkEnd w:id="3"/>
      <w:r w:rsidRPr="000B4535">
        <w:t>Knowledge Evidence</w:t>
      </w:r>
    </w:p>
    <w:tbl>
      <w:tblPr>
        <w:tblW w:w="9497" w:type="dxa"/>
        <w:tblLayout w:type="fixed"/>
        <w:tblCellMar>
          <w:left w:w="62" w:type="dxa"/>
          <w:right w:w="62" w:type="dxa"/>
        </w:tblCellMar>
        <w:tblLook w:val="0000"/>
      </w:tblPr>
      <w:tblGrid>
        <w:gridCol w:w="9497"/>
      </w:tblGrid>
      <w:tr w:rsidTr="000B4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535" w:rsidP="000B4535">
            <w:pPr>
              <w:pStyle w:val="BodyText"/>
            </w:pPr>
            <w:r w:rsidRPr="000B4535">
              <w:t>Evidence required to demonstrate competence in this unit must be relevant to and satisfy all of the requirements of the elements, performance criteria and range of conditions and include knowledge of:</w:t>
            </w:r>
          </w:p>
          <w:p w:rsidR="00000000" w:rsidRPr="000B4535" w:rsidP="000B4535">
            <w:pPr>
              <w:pStyle w:val="ListBullet"/>
            </w:pPr>
            <w:r w:rsidRPr="000B4535">
              <w:t>risk management p</w:t>
            </w:r>
            <w:r w:rsidRPr="000B4535">
              <w:t>lan structure and content</w:t>
            </w:r>
          </w:p>
          <w:p w:rsidR="00000000" w:rsidRPr="000B4535" w:rsidP="000B4535">
            <w:pPr>
              <w:pStyle w:val="ListBullet"/>
            </w:pPr>
            <w:r w:rsidRPr="000B4535">
              <w:t>stakeholders in the risk management process</w:t>
            </w:r>
          </w:p>
          <w:p w:rsidR="00000000" w:rsidRPr="000B4535" w:rsidP="000B4535">
            <w:pPr>
              <w:pStyle w:val="ListBullet"/>
            </w:pPr>
            <w:r w:rsidRPr="000B4535">
              <w:t>evaluating risk criteria which complies with established legal requirements</w:t>
            </w:r>
          </w:p>
          <w:p w:rsidR="00000000" w:rsidRPr="000B4535" w:rsidP="000B4535">
            <w:pPr>
              <w:pStyle w:val="ListBullet"/>
            </w:pPr>
            <w:r w:rsidRPr="000B4535">
              <w:t>Australian and international risk management standards</w:t>
            </w:r>
          </w:p>
          <w:p w:rsidR="00000000" w:rsidRPr="000B4535" w:rsidP="000B4535">
            <w:pPr>
              <w:pStyle w:val="ListBullet"/>
            </w:pPr>
            <w:r w:rsidRPr="000B4535">
              <w:t>organisation risk management, including the external en</w:t>
            </w:r>
            <w:r w:rsidRPr="000B4535">
              <w:t xml:space="preserve">vironment in which it operates </w:t>
            </w:r>
          </w:p>
          <w:p w:rsidR="00000000" w:rsidRPr="000B4535" w:rsidP="000B4535">
            <w:pPr>
              <w:pStyle w:val="ListBullet"/>
            </w:pPr>
            <w:r w:rsidRPr="000B4535">
              <w:t>aviation risk management processes, which are:</w:t>
            </w:r>
          </w:p>
          <w:p w:rsidR="00000000" w:rsidRPr="000B4535" w:rsidP="000B4535">
            <w:pPr>
              <w:pStyle w:val="ListBullet2"/>
            </w:pPr>
            <w:r w:rsidRPr="000B4535">
              <w:t>logical and systematic</w:t>
            </w:r>
          </w:p>
          <w:p w:rsidR="00000000" w:rsidRPr="000B4535" w:rsidP="000B4535">
            <w:pPr>
              <w:pStyle w:val="ListBullet2"/>
            </w:pPr>
            <w:r w:rsidRPr="000B4535">
              <w:t>applied to any strategy plan, process, program or procedure that will enable the organisation to minimise losses and to maximise opportunities</w:t>
            </w:r>
          </w:p>
          <w:p w:rsidR="00000000" w:rsidRPr="000B4535" w:rsidP="000B4535">
            <w:pPr>
              <w:pStyle w:val="ListBullet2"/>
            </w:pPr>
            <w:r w:rsidRPr="000B4535">
              <w:t>applied within existing aviation safety management systems (SMSs)</w:t>
            </w:r>
          </w:p>
          <w:p w:rsidR="00000000" w:rsidRPr="000B4535" w:rsidP="000B4535">
            <w:pPr>
              <w:pStyle w:val="ListBullet2"/>
            </w:pPr>
            <w:r w:rsidRPr="000B4535">
              <w:t>implemented to address operational and safety factors related to:</w:t>
            </w:r>
          </w:p>
          <w:p w:rsidR="00000000" w:rsidRPr="000B4535" w:rsidP="000B4535">
            <w:pPr>
              <w:pStyle w:val="ListBullet3"/>
            </w:pPr>
            <w:r w:rsidRPr="000B4535">
              <w:t>regulatory</w:t>
            </w:r>
          </w:p>
          <w:p w:rsidR="00000000" w:rsidRPr="000B4535" w:rsidP="000B4535">
            <w:pPr>
              <w:pStyle w:val="ListBullet3"/>
            </w:pPr>
            <w:r w:rsidRPr="000B4535">
              <w:t>hardware</w:t>
            </w:r>
          </w:p>
          <w:p w:rsidR="00000000" w:rsidRPr="000B4535" w:rsidP="000B4535">
            <w:pPr>
              <w:pStyle w:val="ListBullet3"/>
            </w:pPr>
            <w:r w:rsidRPr="000B4535">
              <w:t>environmental</w:t>
            </w:r>
          </w:p>
          <w:p w:rsidR="00000000" w:rsidRPr="000B4535" w:rsidP="000B4535">
            <w:pPr>
              <w:pStyle w:val="ListBullet3"/>
            </w:pPr>
            <w:r w:rsidRPr="000B4535">
              <w:t>personnel</w:t>
            </w:r>
          </w:p>
          <w:p w:rsidR="00000000" w:rsidRPr="000B4535" w:rsidP="000B4535">
            <w:pPr>
              <w:pStyle w:val="ListBullet"/>
            </w:pPr>
            <w:r w:rsidRPr="000B4535">
              <w:t>diversity of risks in the aviation industry</w:t>
            </w:r>
          </w:p>
          <w:p w:rsidR="00000000" w:rsidRPr="000B4535" w:rsidP="000B4535">
            <w:pPr>
              <w:pStyle w:val="ListBullet"/>
            </w:pPr>
            <w:r w:rsidRPr="000B4535">
              <w:t>likelihood and consequences of risks</w:t>
            </w:r>
          </w:p>
          <w:p w:rsidR="00000000" w:rsidRPr="000B4535" w:rsidP="000B4535">
            <w:pPr>
              <w:pStyle w:val="ListBullet"/>
            </w:pPr>
            <w:r w:rsidRPr="000B4535">
              <w:t>hierarchy of control</w:t>
            </w:r>
          </w:p>
          <w:p w:rsidR="00000000" w:rsidRPr="000B4535" w:rsidP="000B4535">
            <w:pPr>
              <w:pStyle w:val="ListBullet"/>
            </w:pPr>
            <w:r w:rsidRPr="000B4535">
              <w:t>importance of consultation and communication at every stage of the risk management cycle</w:t>
            </w:r>
          </w:p>
          <w:p w:rsidR="00000000" w:rsidRPr="000B4535" w:rsidP="000B4535">
            <w:pPr>
              <w:pStyle w:val="ListBullet"/>
            </w:pPr>
            <w:r w:rsidRPr="000B4535">
              <w:t>legal requirements, legislation, regulations, policies, procedures and guidelines relating to aviation risk m</w:t>
            </w:r>
            <w:r w:rsidRPr="000B4535">
              <w:t>anagement</w:t>
            </w:r>
          </w:p>
          <w:p w:rsidR="00000000" w:rsidRPr="000B4535" w:rsidP="000B4535">
            <w:pPr>
              <w:pStyle w:val="ListBullet"/>
            </w:pPr>
            <w:r w:rsidRPr="000B4535">
              <w:t xml:space="preserve">relevant work standards </w:t>
            </w:r>
          </w:p>
          <w:p w:rsidR="00000000" w:rsidRPr="000B4535" w:rsidP="000B4535">
            <w:pPr>
              <w:pStyle w:val="ListBullet"/>
            </w:pPr>
            <w:r w:rsidRPr="000B4535">
              <w:t>range of evaluation methodologies</w:t>
            </w:r>
          </w:p>
          <w:p w:rsidR="00000000" w:rsidRPr="000B4535" w:rsidP="000B4535">
            <w:pPr>
              <w:pStyle w:val="ListBullet"/>
            </w:pPr>
            <w:r w:rsidRPr="000B4535">
              <w:t>relationship of risk to context, i.e. how the context may define the risks</w:t>
            </w:r>
          </w:p>
          <w:p w:rsidR="00000000" w:rsidRPr="000B4535" w:rsidP="000B4535">
            <w:pPr>
              <w:pStyle w:val="ListBullet"/>
            </w:pPr>
            <w:r w:rsidRPr="000B4535">
              <w:t>sources of risk, including:</w:t>
            </w:r>
          </w:p>
          <w:p w:rsidR="00000000" w:rsidRPr="000B4535" w:rsidP="000B4535">
            <w:pPr>
              <w:pStyle w:val="ListBullet2"/>
            </w:pPr>
            <w:r w:rsidRPr="000B4535">
              <w:t>perceived</w:t>
            </w:r>
          </w:p>
          <w:p w:rsidR="00000000" w:rsidRPr="000B4535" w:rsidP="000B4535">
            <w:pPr>
              <w:pStyle w:val="ListBullet2"/>
            </w:pPr>
            <w:r w:rsidRPr="000B4535">
              <w:t>potential</w:t>
            </w:r>
          </w:p>
          <w:p w:rsidR="00000000" w:rsidRPr="000B4535" w:rsidP="000B4535">
            <w:pPr>
              <w:pStyle w:val="ListBullet2"/>
            </w:pPr>
            <w:r w:rsidRPr="000B4535">
              <w:t>actual.</w:t>
            </w:r>
          </w:p>
        </w:tc>
      </w:tr>
    </w:tbl>
    <w:p w:rsidR="00000000" w:rsidRPr="000B4535" w:rsidP="000B4535">
      <w:pPr>
        <w:pStyle w:val="NoPaddingFontSize1"/>
      </w:pPr>
    </w:p>
    <w:p w:rsidR="00000000" w:rsidRPr="000B4535" w:rsidP="000B4535">
      <w:pPr>
        <w:pStyle w:val="AllowPageBreak"/>
      </w:pPr>
    </w:p>
    <w:p w:rsidR="00000000" w:rsidRPr="000B4535" w:rsidP="000B4535">
      <w:pPr>
        <w:pStyle w:val="Heading1"/>
      </w:pPr>
      <w:bookmarkStart w:id="4" w:name="O_1025284"/>
      <w:bookmarkEnd w:id="4"/>
      <w:r w:rsidRPr="000B4535">
        <w:t>Assessment Conditions</w:t>
      </w:r>
    </w:p>
    <w:tbl>
      <w:tblPr>
        <w:tblW w:w="9497" w:type="dxa"/>
        <w:tblLayout w:type="fixed"/>
        <w:tblCellMar>
          <w:left w:w="62" w:type="dxa"/>
          <w:right w:w="62" w:type="dxa"/>
        </w:tblCellMar>
        <w:tblLook w:val="0000"/>
      </w:tblPr>
      <w:tblGrid>
        <w:gridCol w:w="9497"/>
      </w:tblGrid>
      <w:tr w:rsidTr="000B45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B4535" w:rsidP="000B4535">
            <w:pPr>
              <w:pStyle w:val="BodyText"/>
            </w:pPr>
            <w:r w:rsidRPr="000B4535">
              <w:t>Assessors must hold credentials specified within the Standards for Registered Training Organisations current at the time of assessment.</w:t>
            </w:r>
          </w:p>
          <w:p w:rsidR="00000000" w:rsidRPr="000B4535" w:rsidP="000B4535">
            <w:pPr>
              <w:pStyle w:val="BodyText"/>
            </w:pPr>
            <w:r w:rsidRPr="000B4535">
              <w:t>Assessment must satisfy the Principles of Assessment and Rules of Evidence and all regulatory requirements included with</w:t>
            </w:r>
            <w:r w:rsidRPr="000B4535">
              <w:t>in the Standards for Registered Training Organisations current at the time of assessment.</w:t>
            </w:r>
          </w:p>
          <w:p w:rsidR="00000000" w:rsidRPr="000B4535" w:rsidP="000B4535">
            <w:pPr>
              <w:pStyle w:val="BodyText"/>
            </w:pPr>
            <w:r w:rsidRPr="000B4535">
              <w:t>Assessment must occur in workplace operational situations. Where this is not appropriate, assessment must occur in simulated workplace operational situations that ref</w:t>
            </w:r>
            <w:r w:rsidRPr="000B4535">
              <w:t>lect workplace conditions.</w:t>
            </w:r>
          </w:p>
          <w:p w:rsidR="00000000" w:rsidRPr="000B4535" w:rsidP="000B4535">
            <w:pPr>
              <w:pStyle w:val="BodyText"/>
            </w:pPr>
            <w:r w:rsidRPr="000B4535">
              <w:t>Assessment processes and techniques must be appropriate to the language, literacy and numeracy requirements of the work being performed and the needs of the candidate.</w:t>
            </w:r>
          </w:p>
          <w:p w:rsidR="00000000" w:rsidRPr="000B4535" w:rsidP="000B4535">
            <w:pPr>
              <w:pStyle w:val="BodyText"/>
            </w:pPr>
            <w:r w:rsidRPr="000B4535">
              <w:t>Resources for assessment must include access to:</w:t>
            </w:r>
          </w:p>
          <w:p w:rsidR="00000000" w:rsidRPr="000B4535" w:rsidP="000B4535">
            <w:pPr>
              <w:pStyle w:val="ListBullet"/>
            </w:pPr>
            <w:r w:rsidRPr="000B4535">
              <w:t xml:space="preserve">a range of </w:t>
            </w:r>
            <w:r w:rsidRPr="000B4535">
              <w:t>relevant exercises, case studies and/or simulations</w:t>
            </w:r>
          </w:p>
          <w:p w:rsidR="00000000" w:rsidRPr="000B4535" w:rsidP="000B4535">
            <w:pPr>
              <w:pStyle w:val="ListBullet"/>
            </w:pPr>
            <w:r w:rsidRPr="000B4535">
              <w:t xml:space="preserve">acceptable means of simulation assessment </w:t>
            </w:r>
          </w:p>
          <w:p w:rsidR="00000000" w:rsidRPr="000B4535" w:rsidP="000B4535">
            <w:pPr>
              <w:pStyle w:val="ListBullet"/>
            </w:pPr>
            <w:r w:rsidRPr="000B4535">
              <w:t>applicable documentation, including workplace procedures, regulations, codes of practice and operation manuals</w:t>
            </w:r>
          </w:p>
          <w:p w:rsidR="00000000" w:rsidRPr="000B4535" w:rsidP="000B4535">
            <w:pPr>
              <w:pStyle w:val="ListBullet"/>
            </w:pPr>
            <w:r w:rsidRPr="000B4535">
              <w:t>relevant and appropriate materials, tools, equipme</w:t>
            </w:r>
            <w:r w:rsidRPr="000B4535">
              <w:t>nt and personal protective equipment (PPE) currently used in industry.</w:t>
            </w:r>
          </w:p>
        </w:tc>
      </w:tr>
    </w:tbl>
    <w:p w:rsidR="00000000" w:rsidRPr="000B4535" w:rsidP="000B4535">
      <w:pPr>
        <w:pStyle w:val="NoPaddingFontSize1"/>
      </w:pPr>
    </w:p>
    <w:p w:rsidR="00000000" w:rsidRPr="000B4535" w:rsidP="000B4535">
      <w:pPr>
        <w:pStyle w:val="AllowPageBreak"/>
      </w:pPr>
    </w:p>
    <w:p w:rsidR="00000000" w:rsidRPr="000B4535" w:rsidP="000B4535">
      <w:pPr>
        <w:pStyle w:val="Heading1"/>
      </w:pPr>
      <w:bookmarkStart w:id="5" w:name="O_1025287"/>
      <w:bookmarkEnd w:id="5"/>
      <w:r w:rsidRPr="000B4535">
        <w:t>Links</w:t>
      </w:r>
    </w:p>
    <w:p w:rsidR="00000000" w:rsidRPr="000B4535" w:rsidP="00013DFA">
      <w:pPr>
        <w:pStyle w:val="BodyText"/>
      </w:pPr>
      <w:r w:rsidRPr="000B4535">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9C72E0">
        <w:rPr>
          <w:rStyle w:val="Hyperlink"/>
        </w:rPr>
        <w:t>https://vetnet.gov.au/Pages/TrainingDocs.aspx?q=4725260a-0af3-4daf-912b-ef1c2f3e5816</w:t>
      </w:r>
      <w:r>
        <w:fldChar w:fldCharType="end"/>
      </w:r>
    </w:p>
    <w:p w:rsidR="00000000" w:rsidRPr="000B4535" w:rsidP="000B4535"/>
    <w:sectPr w:rsidSect="000B45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35" w:rsidRPr="00013DFA" w:rsidP="00013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FA" w:rsidP="000B45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3DFA" w:rsidP="000B45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13DFA" w:rsidP="000B45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535" w:rsidRPr="00013DFA" w:rsidP="00013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5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DFA" w:rsidRPr="002D2AF8" w:rsidP="000B4535">
    <w:pPr>
      <w:pStyle w:val="Header"/>
      <w:framePr w:wrap="around"/>
    </w:pPr>
    <w:r>
      <w:fldChar w:fldCharType="begin"/>
    </w:r>
    <w:r>
      <w:instrText xml:space="preserve"> TITLE   \* MERGEFORMAT </w:instrText>
    </w:r>
    <w:r>
      <w:fldChar w:fldCharType="separate"/>
    </w:r>
    <w:r>
      <w:t>Assessment Requirements for AVIF0017 Develop a risk management plan for beyond visual line of sight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13DFA" w:rsidP="000B45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C685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DF070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DE86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5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535"/>
    <w:pPr>
      <w:spacing w:before="360" w:after="60"/>
      <w:outlineLvl w:val="0"/>
    </w:pPr>
    <w:rPr>
      <w:sz w:val="32"/>
    </w:rPr>
  </w:style>
  <w:style w:type="paragraph" w:styleId="Heading2">
    <w:name w:val="heading 2"/>
    <w:basedOn w:val="HeadingBase"/>
    <w:next w:val="BodyText"/>
    <w:link w:val="Heading2Char"/>
    <w:qFormat/>
    <w:rsid w:val="000B4535"/>
    <w:pPr>
      <w:keepLines/>
      <w:spacing w:before="240" w:after="120"/>
      <w:outlineLvl w:val="1"/>
    </w:pPr>
    <w:rPr>
      <w:sz w:val="28"/>
      <w:szCs w:val="40"/>
    </w:rPr>
  </w:style>
  <w:style w:type="paragraph" w:styleId="Heading3">
    <w:name w:val="heading 3"/>
    <w:basedOn w:val="HeadingBase"/>
    <w:next w:val="BodyText"/>
    <w:link w:val="Heading3Char"/>
    <w:qFormat/>
    <w:rsid w:val="000B4535"/>
    <w:pPr>
      <w:spacing w:before="180" w:after="120"/>
      <w:outlineLvl w:val="2"/>
    </w:pPr>
    <w:rPr>
      <w:spacing w:val="-10"/>
      <w:kern w:val="32"/>
    </w:rPr>
  </w:style>
  <w:style w:type="paragraph" w:styleId="Heading4">
    <w:name w:val="heading 4"/>
    <w:basedOn w:val="HeadingBase"/>
    <w:next w:val="BodyText"/>
    <w:link w:val="Heading4Char"/>
    <w:qFormat/>
    <w:rsid w:val="000B4535"/>
    <w:pPr>
      <w:spacing w:before="160" w:after="120"/>
      <w:outlineLvl w:val="3"/>
    </w:pPr>
    <w:rPr>
      <w:sz w:val="22"/>
    </w:rPr>
  </w:style>
  <w:style w:type="paragraph" w:styleId="Heading5">
    <w:name w:val="heading 5"/>
    <w:basedOn w:val="HeadingBase"/>
    <w:next w:val="Normal"/>
    <w:link w:val="Heading5Char"/>
    <w:qFormat/>
    <w:rsid w:val="000B4535"/>
    <w:pPr>
      <w:spacing w:before="80"/>
      <w:outlineLvl w:val="4"/>
    </w:pPr>
    <w:rPr>
      <w:color w:val="918585"/>
      <w:sz w:val="20"/>
    </w:rPr>
  </w:style>
  <w:style w:type="paragraph" w:styleId="Heading6">
    <w:name w:val="heading 6"/>
    <w:basedOn w:val="HeadingBase"/>
    <w:next w:val="Normal"/>
    <w:link w:val="Heading6Char"/>
    <w:qFormat/>
    <w:rsid w:val="000B4535"/>
    <w:pPr>
      <w:spacing w:before="60"/>
      <w:outlineLvl w:val="5"/>
    </w:pPr>
    <w:rPr>
      <w:color w:val="918585"/>
      <w:sz w:val="20"/>
    </w:rPr>
  </w:style>
  <w:style w:type="paragraph" w:styleId="Heading7">
    <w:name w:val="heading 7"/>
    <w:basedOn w:val="Normal"/>
    <w:next w:val="Normal"/>
    <w:link w:val="Heading7Char"/>
    <w:qFormat/>
    <w:rsid w:val="000B4535"/>
    <w:pPr>
      <w:ind w:left="720"/>
      <w:outlineLvl w:val="6"/>
    </w:pPr>
    <w:rPr>
      <w:i/>
    </w:rPr>
  </w:style>
  <w:style w:type="paragraph" w:styleId="Heading8">
    <w:name w:val="heading 8"/>
    <w:basedOn w:val="Normal"/>
    <w:next w:val="Normal"/>
    <w:link w:val="Heading8Char"/>
    <w:qFormat/>
    <w:rsid w:val="000B4535"/>
    <w:pPr>
      <w:ind w:left="720"/>
      <w:outlineLvl w:val="7"/>
    </w:pPr>
    <w:rPr>
      <w:i/>
    </w:rPr>
  </w:style>
  <w:style w:type="paragraph" w:styleId="Heading9">
    <w:name w:val="heading 9"/>
    <w:basedOn w:val="Normal"/>
    <w:next w:val="Normal"/>
    <w:link w:val="Heading9Char"/>
    <w:qFormat/>
    <w:rsid w:val="000B4535"/>
    <w:pPr>
      <w:ind w:left="720"/>
      <w:outlineLvl w:val="8"/>
    </w:pPr>
    <w:rPr>
      <w:i/>
    </w:rPr>
  </w:style>
  <w:style w:type="character" w:default="1" w:styleId="DefaultParagraphFont">
    <w:name w:val="Default Paragraph Font"/>
    <w:uiPriority w:val="1"/>
    <w:unhideWhenUsed/>
    <w:rsid w:val="000B45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535"/>
  </w:style>
  <w:style w:type="character" w:customStyle="1" w:styleId="Heading1Char">
    <w:name w:val="Heading 1 Char"/>
    <w:basedOn w:val="DefaultParagraphFont"/>
    <w:link w:val="Heading1"/>
    <w:rsid w:val="000B4535"/>
    <w:rPr>
      <w:rFonts w:ascii="Times New Roman" w:eastAsia="Times New Roman" w:hAnsi="Times New Roman" w:cs="Times New Roman"/>
      <w:b/>
      <w:sz w:val="32"/>
      <w:szCs w:val="20"/>
      <w:lang w:eastAsia="en-US"/>
    </w:rPr>
  </w:style>
  <w:style w:type="paragraph" w:styleId="BodyText">
    <w:name w:val="Body Text"/>
    <w:basedOn w:val="Normal"/>
    <w:link w:val="BodyTextChar"/>
    <w:rsid w:val="000B45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535"/>
    <w:rPr>
      <w:rFonts w:ascii="Times New Roman" w:eastAsia="Times New Roman" w:hAnsi="Times New Roman" w:cs="Times New Roman"/>
      <w:sz w:val="24"/>
      <w:lang w:eastAsia="en-US"/>
    </w:rPr>
  </w:style>
  <w:style w:type="paragraph" w:styleId="ListBullet">
    <w:name w:val="List Bullet"/>
    <w:basedOn w:val="List"/>
    <w:rsid w:val="000B4535"/>
    <w:pPr>
      <w:numPr>
        <w:numId w:val="13"/>
      </w:numPr>
      <w:tabs>
        <w:tab w:val="clear" w:pos="340"/>
      </w:tabs>
      <w:spacing w:before="40" w:after="40"/>
    </w:pPr>
  </w:style>
  <w:style w:type="paragraph" w:styleId="ListBullet2">
    <w:name w:val="List Bullet 2"/>
    <w:basedOn w:val="List2"/>
    <w:rsid w:val="000B4535"/>
    <w:pPr>
      <w:numPr>
        <w:numId w:val="14"/>
      </w:numPr>
      <w:tabs>
        <w:tab w:val="clear" w:pos="680"/>
      </w:tabs>
    </w:pPr>
  </w:style>
  <w:style w:type="paragraph" w:customStyle="1" w:styleId="SuperHeading">
    <w:name w:val="SuperHeading"/>
    <w:basedOn w:val="Normal"/>
    <w:rsid w:val="000B4535"/>
    <w:pPr>
      <w:spacing w:before="240" w:after="120"/>
      <w:outlineLvl w:val="0"/>
    </w:pPr>
    <w:rPr>
      <w:rFonts w:ascii="Times New Roman" w:hAnsi="Times New Roman"/>
      <w:b/>
      <w:sz w:val="32"/>
    </w:rPr>
  </w:style>
  <w:style w:type="paragraph" w:customStyle="1" w:styleId="AllowPageBreak">
    <w:name w:val="AllowPageBreak"/>
    <w:rsid w:val="000B45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4535"/>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B45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5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5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5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5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5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5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535"/>
    <w:rPr>
      <w:rFonts w:ascii="Courier New" w:eastAsia="Times New Roman" w:hAnsi="Courier New" w:cs="Times New Roman"/>
      <w:i/>
      <w:szCs w:val="20"/>
      <w:lang w:eastAsia="en-US"/>
    </w:rPr>
  </w:style>
  <w:style w:type="paragraph" w:customStyle="1" w:styleId="HeadingBase">
    <w:name w:val="Heading Base"/>
    <w:rsid w:val="000B45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535"/>
    <w:pPr>
      <w:tabs>
        <w:tab w:val="right" w:leader="dot" w:pos="9072"/>
      </w:tabs>
      <w:ind w:left="567"/>
    </w:pPr>
    <w:rPr>
      <w:szCs w:val="22"/>
    </w:rPr>
  </w:style>
  <w:style w:type="paragraph" w:customStyle="1" w:styleId="TOCBase">
    <w:name w:val="TOC Base"/>
    <w:rsid w:val="000B45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535"/>
    <w:pPr>
      <w:tabs>
        <w:tab w:val="right" w:leader="dot" w:pos="9072"/>
      </w:tabs>
      <w:spacing w:before="40" w:after="40"/>
      <w:ind w:left="284"/>
    </w:pPr>
    <w:rPr>
      <w:rFonts w:ascii="Times New Roman" w:hAnsi="Times New Roman"/>
    </w:rPr>
  </w:style>
  <w:style w:type="paragraph" w:styleId="TOC1">
    <w:name w:val="toc 1"/>
    <w:basedOn w:val="TOCBase"/>
    <w:next w:val="Normal"/>
    <w:rsid w:val="000B45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5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535"/>
    <w:rPr>
      <w:rFonts w:ascii="Times New Roman" w:eastAsia="Times New Roman" w:hAnsi="Times New Roman" w:cs="Times New Roman"/>
      <w:sz w:val="16"/>
      <w:lang w:eastAsia="en-US"/>
    </w:rPr>
  </w:style>
  <w:style w:type="paragraph" w:styleId="Title">
    <w:name w:val="Title"/>
    <w:basedOn w:val="HeadingBase"/>
    <w:link w:val="TitleChar"/>
    <w:qFormat/>
    <w:rsid w:val="000B4535"/>
    <w:pPr>
      <w:spacing w:before="5040"/>
      <w:jc w:val="center"/>
    </w:pPr>
    <w:rPr>
      <w:sz w:val="48"/>
      <w:szCs w:val="72"/>
      <w:lang w:val="en-US"/>
    </w:rPr>
  </w:style>
  <w:style w:type="character" w:customStyle="1" w:styleId="TitleChar">
    <w:name w:val="Title Char"/>
    <w:basedOn w:val="DefaultParagraphFont"/>
    <w:link w:val="Title"/>
    <w:rsid w:val="000B45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535"/>
    <w:pPr>
      <w:tabs>
        <w:tab w:val="left" w:pos="3600"/>
        <w:tab w:val="left" w:pos="3958"/>
      </w:tabs>
    </w:pPr>
  </w:style>
  <w:style w:type="paragraph" w:styleId="List">
    <w:name w:val="List"/>
    <w:basedOn w:val="BodyText"/>
    <w:next w:val="BodyText"/>
    <w:rsid w:val="000B4535"/>
    <w:pPr>
      <w:tabs>
        <w:tab w:val="left" w:pos="340"/>
      </w:tabs>
      <w:spacing w:before="60" w:after="60"/>
      <w:ind w:left="340" w:hanging="340"/>
    </w:pPr>
  </w:style>
  <w:style w:type="paragraph" w:customStyle="1" w:styleId="Note">
    <w:name w:val="Note"/>
    <w:basedOn w:val="BodyText"/>
    <w:rsid w:val="000B453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4535"/>
    <w:rPr>
      <w:b/>
      <w:spacing w:val="0"/>
    </w:rPr>
  </w:style>
  <w:style w:type="paragraph" w:customStyle="1" w:styleId="SuperTitle">
    <w:name w:val="SuperTitle"/>
    <w:basedOn w:val="Title"/>
    <w:rsid w:val="000B4535"/>
    <w:pPr>
      <w:framePr w:wrap="auto" w:hAnchor="text" w:y="6049"/>
    </w:pPr>
    <w:rPr>
      <w:color w:val="000000"/>
      <w:sz w:val="40"/>
    </w:rPr>
  </w:style>
  <w:style w:type="paragraph" w:customStyle="1" w:styleId="TOCTitle">
    <w:name w:val="TOCTitle"/>
    <w:basedOn w:val="Heading1"/>
    <w:rsid w:val="000B4535"/>
    <w:pPr>
      <w:spacing w:after="240"/>
      <w:jc w:val="center"/>
      <w:outlineLvl w:val="9"/>
    </w:pPr>
    <w:rPr>
      <w:caps/>
    </w:rPr>
  </w:style>
  <w:style w:type="paragraph" w:customStyle="1" w:styleId="Version">
    <w:name w:val="Version"/>
    <w:rsid w:val="000B45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4535"/>
    <w:pPr>
      <w:keepNext w:val="0"/>
      <w:tabs>
        <w:tab w:val="right" w:pos="4176"/>
      </w:tabs>
      <w:ind w:left="198" w:hanging="198"/>
    </w:pPr>
    <w:rPr>
      <w:rFonts w:ascii="Garamond" w:hAnsi="Garamond"/>
    </w:rPr>
  </w:style>
  <w:style w:type="paragraph" w:styleId="IndexHeading">
    <w:name w:val="index heading"/>
    <w:basedOn w:val="Normal"/>
    <w:next w:val="Index1"/>
    <w:semiHidden/>
    <w:rsid w:val="000B4535"/>
    <w:pPr>
      <w:spacing w:before="120" w:after="120"/>
    </w:pPr>
    <w:rPr>
      <w:rFonts w:ascii="Arial" w:hAnsi="Arial"/>
      <w:b/>
      <w:color w:val="918585"/>
      <w:sz w:val="24"/>
    </w:rPr>
  </w:style>
  <w:style w:type="paragraph" w:styleId="Header">
    <w:name w:val="header"/>
    <w:basedOn w:val="Normal"/>
    <w:link w:val="HeaderChar"/>
    <w:rsid w:val="000B45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535"/>
    <w:rPr>
      <w:rFonts w:ascii="Times New Roman" w:eastAsia="Times New Roman" w:hAnsi="Times New Roman" w:cs="Times New Roman"/>
      <w:sz w:val="16"/>
      <w:szCs w:val="20"/>
      <w:lang w:val="en-GB" w:eastAsia="en-US"/>
    </w:rPr>
  </w:style>
  <w:style w:type="paragraph" w:customStyle="1" w:styleId="Chapter">
    <w:name w:val="Chapter"/>
    <w:basedOn w:val="Normal"/>
    <w:rsid w:val="000B4535"/>
    <w:pPr>
      <w:spacing w:before="240"/>
    </w:pPr>
    <w:rPr>
      <w:rFonts w:ascii="Times New Roman" w:hAnsi="Times New Roman"/>
      <w:smallCaps/>
      <w:spacing w:val="80"/>
      <w:sz w:val="28"/>
    </w:rPr>
  </w:style>
  <w:style w:type="paragraph" w:customStyle="1" w:styleId="InChapter">
    <w:name w:val="InChapter"/>
    <w:basedOn w:val="Heading3"/>
    <w:rsid w:val="000B4535"/>
    <w:pPr>
      <w:spacing w:after="240"/>
      <w:outlineLvl w:val="9"/>
    </w:pPr>
    <w:rPr>
      <w:noProof/>
    </w:rPr>
  </w:style>
  <w:style w:type="paragraph" w:styleId="Index2">
    <w:name w:val="index 2"/>
    <w:basedOn w:val="Normal"/>
    <w:next w:val="Normal"/>
    <w:semiHidden/>
    <w:rsid w:val="000B4535"/>
    <w:pPr>
      <w:tabs>
        <w:tab w:val="right" w:pos="4176"/>
      </w:tabs>
      <w:ind w:left="568" w:hanging="284"/>
    </w:pPr>
    <w:rPr>
      <w:rFonts w:ascii="Garamond" w:hAnsi="Garamond"/>
    </w:rPr>
  </w:style>
  <w:style w:type="paragraph" w:customStyle="1" w:styleId="Byline">
    <w:name w:val="Byline"/>
    <w:rsid w:val="000B45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535"/>
    <w:pPr>
      <w:tabs>
        <w:tab w:val="clear" w:pos="3600"/>
        <w:tab w:val="clear" w:pos="3958"/>
      </w:tabs>
      <w:jc w:val="right"/>
    </w:pPr>
  </w:style>
  <w:style w:type="character" w:styleId="Emphasis">
    <w:name w:val="Emphasis"/>
    <w:basedOn w:val="DefaultParagraphFont"/>
    <w:qFormat/>
    <w:rsid w:val="000B4535"/>
    <w:rPr>
      <w:i/>
    </w:rPr>
  </w:style>
  <w:style w:type="paragraph" w:styleId="Caption">
    <w:name w:val="caption"/>
    <w:basedOn w:val="BodyText"/>
    <w:next w:val="Normal"/>
    <w:qFormat/>
    <w:rsid w:val="000B4535"/>
    <w:pPr>
      <w:framePr w:w="2268" w:hSpace="181" w:vSpace="181" w:wrap="around" w:vAnchor="text" w:hAnchor="page" w:x="1135" w:y="285" w:anchorLock="1"/>
    </w:pPr>
    <w:rPr>
      <w:i/>
    </w:rPr>
  </w:style>
  <w:style w:type="paragraph" w:customStyle="1" w:styleId="MiniTOCTitle">
    <w:name w:val="MiniTOCTitle"/>
    <w:basedOn w:val="Heading4"/>
    <w:rsid w:val="000B4535"/>
    <w:pPr>
      <w:spacing w:before="240"/>
      <w:outlineLvl w:val="9"/>
    </w:pPr>
    <w:rPr>
      <w:noProof/>
      <w:sz w:val="24"/>
    </w:rPr>
  </w:style>
  <w:style w:type="paragraph" w:customStyle="1" w:styleId="MiniTOCItem">
    <w:name w:val="MiniTOCItem"/>
    <w:basedOn w:val="ListBullet"/>
    <w:rsid w:val="000B4535"/>
    <w:pPr>
      <w:numPr>
        <w:numId w:val="0"/>
      </w:numPr>
      <w:tabs>
        <w:tab w:val="right" w:leader="dot" w:pos="6521"/>
      </w:tabs>
      <w:spacing w:before="0" w:after="0"/>
    </w:pPr>
  </w:style>
  <w:style w:type="paragraph" w:customStyle="1" w:styleId="TOFTitle">
    <w:name w:val="TOFTitle"/>
    <w:basedOn w:val="TOCTitle"/>
    <w:rsid w:val="000B4535"/>
  </w:style>
  <w:style w:type="paragraph" w:styleId="TableofFigures">
    <w:name w:val="table of figures"/>
    <w:basedOn w:val="Normal"/>
    <w:next w:val="Normal"/>
    <w:semiHidden/>
    <w:rsid w:val="000B4535"/>
    <w:pPr>
      <w:tabs>
        <w:tab w:val="right" w:leader="dot" w:pos="9072"/>
      </w:tabs>
      <w:ind w:left="970" w:hanging="403"/>
    </w:pPr>
    <w:rPr>
      <w:rFonts w:ascii="Times New Roman" w:hAnsi="Times New Roman"/>
      <w:b/>
    </w:rPr>
  </w:style>
  <w:style w:type="paragraph" w:styleId="ListNumber">
    <w:name w:val="List Number"/>
    <w:basedOn w:val="List"/>
    <w:rsid w:val="000B4535"/>
    <w:pPr>
      <w:numPr>
        <w:numId w:val="16"/>
      </w:numPr>
      <w:tabs>
        <w:tab w:val="clear" w:pos="340"/>
      </w:tabs>
    </w:pPr>
  </w:style>
  <w:style w:type="character" w:customStyle="1" w:styleId="WingdingSymbols">
    <w:name w:val="Wingding Symbols"/>
    <w:rsid w:val="000B4535"/>
    <w:rPr>
      <w:rFonts w:ascii="Wingdings" w:hAnsi="Wingdings"/>
    </w:rPr>
  </w:style>
  <w:style w:type="paragraph" w:customStyle="1" w:styleId="TableHeading">
    <w:name w:val="Table Heading"/>
    <w:basedOn w:val="HeadingBase"/>
    <w:rsid w:val="000B4535"/>
    <w:pPr>
      <w:keepLines/>
      <w:pBdr>
        <w:bottom w:val="single" w:sz="6" w:space="1" w:color="918585"/>
      </w:pBdr>
      <w:spacing w:before="240"/>
    </w:pPr>
  </w:style>
  <w:style w:type="character" w:customStyle="1" w:styleId="HotSpot">
    <w:name w:val="HotSpot"/>
    <w:rsid w:val="000B4535"/>
    <w:rPr>
      <w:color w:val="0033CC"/>
      <w:u w:val="none"/>
    </w:rPr>
  </w:style>
  <w:style w:type="paragraph" w:customStyle="1" w:styleId="BodyTextRight">
    <w:name w:val="Body Text Right"/>
    <w:basedOn w:val="BodyText"/>
    <w:rsid w:val="000B4535"/>
    <w:pPr>
      <w:spacing w:before="0" w:after="0"/>
      <w:jc w:val="right"/>
    </w:pPr>
  </w:style>
  <w:style w:type="paragraph" w:styleId="Index3">
    <w:name w:val="index 3"/>
    <w:basedOn w:val="ListNumber2"/>
    <w:next w:val="Normal"/>
    <w:semiHidden/>
    <w:rsid w:val="000B4535"/>
    <w:pPr>
      <w:numPr>
        <w:numId w:val="0"/>
      </w:numPr>
      <w:tabs>
        <w:tab w:val="right" w:leader="dot" w:pos="4176"/>
      </w:tabs>
    </w:pPr>
  </w:style>
  <w:style w:type="paragraph" w:styleId="ListNumber2">
    <w:name w:val="List Number 2"/>
    <w:basedOn w:val="List2"/>
    <w:rsid w:val="000B4535"/>
    <w:pPr>
      <w:numPr>
        <w:numId w:val="11"/>
      </w:numPr>
      <w:tabs>
        <w:tab w:val="clear" w:pos="1060"/>
      </w:tabs>
    </w:pPr>
  </w:style>
  <w:style w:type="paragraph" w:customStyle="1" w:styleId="MarginNote">
    <w:name w:val="Margin Note"/>
    <w:basedOn w:val="BodyText"/>
    <w:rsid w:val="000B45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5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5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535"/>
    <w:rPr>
      <w:sz w:val="32"/>
    </w:rPr>
  </w:style>
  <w:style w:type="paragraph" w:customStyle="1" w:styleId="HeadingProcedure">
    <w:name w:val="Heading Procedure"/>
    <w:basedOn w:val="HeadingBase"/>
    <w:next w:val="Normal"/>
    <w:rsid w:val="000B4535"/>
    <w:pPr>
      <w:tabs>
        <w:tab w:val="left" w:pos="0"/>
      </w:tabs>
      <w:spacing w:before="120" w:after="60"/>
    </w:pPr>
    <w:rPr>
      <w:i/>
      <w:color w:val="918585"/>
      <w:sz w:val="22"/>
    </w:rPr>
  </w:style>
  <w:style w:type="paragraph" w:customStyle="1" w:styleId="TableBodyText">
    <w:name w:val="Table Body Text"/>
    <w:basedOn w:val="BodyText"/>
    <w:rsid w:val="000B4535"/>
    <w:pPr>
      <w:spacing w:before="60" w:after="60"/>
    </w:pPr>
  </w:style>
  <w:style w:type="paragraph" w:styleId="ListContinue">
    <w:name w:val="List Continue"/>
    <w:basedOn w:val="List"/>
    <w:rsid w:val="000B4535"/>
    <w:pPr>
      <w:ind w:firstLine="0"/>
    </w:pPr>
  </w:style>
  <w:style w:type="paragraph" w:customStyle="1" w:styleId="ListNote">
    <w:name w:val="List Note"/>
    <w:basedOn w:val="List"/>
    <w:rsid w:val="000B4535"/>
    <w:pPr>
      <w:pBdr>
        <w:top w:val="single" w:sz="6" w:space="2" w:color="918585"/>
        <w:bottom w:val="single" w:sz="6" w:space="2" w:color="918585"/>
      </w:pBdr>
      <w:tabs>
        <w:tab w:val="left" w:pos="1021"/>
      </w:tabs>
      <w:ind w:firstLine="0"/>
    </w:pPr>
  </w:style>
  <w:style w:type="paragraph" w:customStyle="1" w:styleId="Warning">
    <w:name w:val="Warning"/>
    <w:basedOn w:val="BodyText"/>
    <w:rsid w:val="000B4535"/>
    <w:pPr>
      <w:shd w:val="clear" w:color="auto" w:fill="D9D9D9"/>
      <w:tabs>
        <w:tab w:val="left" w:pos="992"/>
      </w:tabs>
      <w:ind w:left="119" w:right="119"/>
    </w:pPr>
    <w:rPr>
      <w:sz w:val="20"/>
    </w:rPr>
  </w:style>
  <w:style w:type="paragraph" w:customStyle="1" w:styleId="MarginIcons">
    <w:name w:val="Margin Icons"/>
    <w:basedOn w:val="BodyText"/>
    <w:rsid w:val="000B45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535"/>
    <w:rPr>
      <w:rFonts w:ascii="Courier New" w:hAnsi="Courier New"/>
    </w:rPr>
  </w:style>
  <w:style w:type="paragraph" w:customStyle="1" w:styleId="NoteBullet">
    <w:name w:val="Note Bullet"/>
    <w:basedOn w:val="Note"/>
    <w:rsid w:val="000B4535"/>
    <w:pPr>
      <w:tabs>
        <w:tab w:val="clear" w:pos="680"/>
      </w:tabs>
      <w:spacing w:before="60" w:after="60"/>
    </w:pPr>
  </w:style>
  <w:style w:type="paragraph" w:customStyle="1" w:styleId="SubHeading2">
    <w:name w:val="SubHeading2"/>
    <w:basedOn w:val="HeadingBase"/>
    <w:rsid w:val="000B4535"/>
    <w:pPr>
      <w:spacing w:before="240" w:after="60"/>
    </w:pPr>
    <w:rPr>
      <w:sz w:val="20"/>
    </w:rPr>
  </w:style>
  <w:style w:type="paragraph" w:customStyle="1" w:styleId="SubHeading1">
    <w:name w:val="SubHeading1"/>
    <w:basedOn w:val="HeadingBase"/>
    <w:rsid w:val="000B4535"/>
    <w:pPr>
      <w:spacing w:before="240" w:after="60"/>
    </w:pPr>
    <w:rPr>
      <w:color w:val="918585"/>
      <w:sz w:val="22"/>
    </w:rPr>
  </w:style>
  <w:style w:type="paragraph" w:customStyle="1" w:styleId="SideHeading">
    <w:name w:val="Side Heading"/>
    <w:basedOn w:val="HeadingBase"/>
    <w:rsid w:val="000B45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535"/>
    <w:pPr>
      <w:numPr>
        <w:numId w:val="12"/>
      </w:numPr>
    </w:pPr>
  </w:style>
  <w:style w:type="paragraph" w:styleId="PlainText">
    <w:name w:val="Plain Text"/>
    <w:basedOn w:val="Normal"/>
    <w:link w:val="PlainTextChar"/>
    <w:rsid w:val="000B4535"/>
    <w:rPr>
      <w:sz w:val="20"/>
    </w:rPr>
  </w:style>
  <w:style w:type="character" w:customStyle="1" w:styleId="PlainTextChar">
    <w:name w:val="Plain Text Char"/>
    <w:basedOn w:val="DefaultParagraphFont"/>
    <w:link w:val="PlainText"/>
    <w:rsid w:val="000B4535"/>
    <w:rPr>
      <w:rFonts w:ascii="Courier New" w:eastAsia="Times New Roman" w:hAnsi="Courier New" w:cs="Times New Roman"/>
      <w:sz w:val="20"/>
      <w:szCs w:val="20"/>
      <w:lang w:eastAsia="en-US"/>
    </w:rPr>
  </w:style>
  <w:style w:type="character" w:customStyle="1" w:styleId="MenuOption">
    <w:name w:val="Menu Option"/>
    <w:basedOn w:val="DefaultParagraphFont"/>
    <w:rsid w:val="000B4535"/>
    <w:rPr>
      <w:b/>
      <w:smallCaps/>
    </w:rPr>
  </w:style>
  <w:style w:type="paragraph" w:customStyle="1" w:styleId="TableListNumber">
    <w:name w:val="Table List Number"/>
    <w:basedOn w:val="ListNumber"/>
    <w:rsid w:val="000B4535"/>
    <w:pPr>
      <w:numPr>
        <w:numId w:val="0"/>
      </w:numPr>
    </w:pPr>
  </w:style>
  <w:style w:type="paragraph" w:styleId="TOC4">
    <w:name w:val="toc 4"/>
    <w:basedOn w:val="TOCBase"/>
    <w:next w:val="Normal"/>
    <w:semiHidden/>
    <w:rsid w:val="000B4535"/>
    <w:pPr>
      <w:tabs>
        <w:tab w:val="right" w:leader="dot" w:pos="9071"/>
      </w:tabs>
      <w:ind w:left="1701"/>
    </w:pPr>
  </w:style>
  <w:style w:type="paragraph" w:customStyle="1" w:styleId="ListAlpha">
    <w:name w:val="List Alpha"/>
    <w:basedOn w:val="List"/>
    <w:rsid w:val="000B4535"/>
    <w:pPr>
      <w:numPr>
        <w:numId w:val="10"/>
      </w:numPr>
    </w:pPr>
  </w:style>
  <w:style w:type="paragraph" w:customStyle="1" w:styleId="ListAlpha2">
    <w:name w:val="List Alpha 2"/>
    <w:basedOn w:val="List2"/>
    <w:rsid w:val="000B4535"/>
    <w:pPr>
      <w:numPr>
        <w:numId w:val="9"/>
      </w:numPr>
    </w:pPr>
  </w:style>
  <w:style w:type="paragraph" w:styleId="List2">
    <w:name w:val="List 2"/>
    <w:basedOn w:val="BodyText"/>
    <w:rsid w:val="000B4535"/>
    <w:pPr>
      <w:tabs>
        <w:tab w:val="left" w:pos="680"/>
      </w:tabs>
      <w:spacing w:before="60" w:after="60"/>
      <w:ind w:left="680" w:hanging="340"/>
    </w:pPr>
  </w:style>
  <w:style w:type="paragraph" w:styleId="List3">
    <w:name w:val="List 3"/>
    <w:basedOn w:val="BodyText"/>
    <w:rsid w:val="000B4535"/>
    <w:pPr>
      <w:tabs>
        <w:tab w:val="left" w:pos="1021"/>
      </w:tabs>
      <w:spacing w:before="60" w:after="60"/>
      <w:ind w:left="1020" w:hanging="340"/>
    </w:pPr>
  </w:style>
  <w:style w:type="paragraph" w:styleId="List4">
    <w:name w:val="List 4"/>
    <w:basedOn w:val="BodyText"/>
    <w:rsid w:val="000B4535"/>
    <w:pPr>
      <w:tabs>
        <w:tab w:val="left" w:pos="1361"/>
      </w:tabs>
      <w:spacing w:before="60" w:after="60"/>
      <w:ind w:left="1361" w:hanging="340"/>
    </w:pPr>
  </w:style>
  <w:style w:type="paragraph" w:styleId="List5">
    <w:name w:val="List 5"/>
    <w:basedOn w:val="BodyText"/>
    <w:rsid w:val="000B4535"/>
    <w:pPr>
      <w:tabs>
        <w:tab w:val="left" w:pos="1701"/>
      </w:tabs>
      <w:spacing w:before="60" w:after="60"/>
      <w:ind w:left="1701" w:hanging="340"/>
    </w:pPr>
  </w:style>
  <w:style w:type="paragraph" w:styleId="ListBullet4">
    <w:name w:val="List Bullet 4"/>
    <w:basedOn w:val="List4"/>
    <w:rsid w:val="000B4535"/>
    <w:pPr>
      <w:numPr>
        <w:numId w:val="4"/>
      </w:numPr>
      <w:tabs>
        <w:tab w:val="clear" w:pos="1361"/>
      </w:tabs>
    </w:pPr>
  </w:style>
  <w:style w:type="paragraph" w:styleId="ListBullet5">
    <w:name w:val="List Bullet 5"/>
    <w:basedOn w:val="List5"/>
    <w:rsid w:val="000B4535"/>
    <w:pPr>
      <w:numPr>
        <w:numId w:val="5"/>
      </w:numPr>
    </w:pPr>
  </w:style>
  <w:style w:type="paragraph" w:styleId="ListContinue2">
    <w:name w:val="List Continue 2"/>
    <w:basedOn w:val="List2"/>
    <w:rsid w:val="000B4535"/>
    <w:pPr>
      <w:ind w:firstLine="0"/>
    </w:pPr>
  </w:style>
  <w:style w:type="paragraph" w:styleId="ListContinue3">
    <w:name w:val="List Continue 3"/>
    <w:basedOn w:val="List3"/>
    <w:rsid w:val="000B4535"/>
    <w:pPr>
      <w:ind w:left="1021" w:firstLine="0"/>
    </w:pPr>
  </w:style>
  <w:style w:type="paragraph" w:styleId="ListContinue4">
    <w:name w:val="List Continue 4"/>
    <w:basedOn w:val="List4"/>
    <w:rsid w:val="000B4535"/>
    <w:pPr>
      <w:ind w:firstLine="0"/>
    </w:pPr>
  </w:style>
  <w:style w:type="paragraph" w:styleId="ListContinue5">
    <w:name w:val="List Continue 5"/>
    <w:basedOn w:val="List5"/>
    <w:rsid w:val="000B4535"/>
    <w:pPr>
      <w:ind w:firstLine="0"/>
    </w:pPr>
  </w:style>
  <w:style w:type="paragraph" w:styleId="ListNumber3">
    <w:name w:val="List Number 3"/>
    <w:basedOn w:val="List3"/>
    <w:rsid w:val="000B4535"/>
    <w:pPr>
      <w:numPr>
        <w:numId w:val="6"/>
      </w:numPr>
    </w:pPr>
  </w:style>
  <w:style w:type="paragraph" w:styleId="ListNumber4">
    <w:name w:val="List Number 4"/>
    <w:basedOn w:val="List4"/>
    <w:rsid w:val="000B4535"/>
    <w:pPr>
      <w:numPr>
        <w:numId w:val="7"/>
      </w:numPr>
    </w:pPr>
  </w:style>
  <w:style w:type="paragraph" w:styleId="ListNumber5">
    <w:name w:val="List Number 5"/>
    <w:basedOn w:val="List5"/>
    <w:rsid w:val="000B4535"/>
    <w:pPr>
      <w:numPr>
        <w:numId w:val="8"/>
      </w:numPr>
    </w:pPr>
  </w:style>
  <w:style w:type="paragraph" w:styleId="BlockText">
    <w:name w:val="Block Text"/>
    <w:basedOn w:val="Normal"/>
    <w:rsid w:val="000B4535"/>
    <w:pPr>
      <w:spacing w:after="120"/>
      <w:ind w:left="1440" w:right="1440"/>
    </w:pPr>
  </w:style>
  <w:style w:type="character" w:customStyle="1" w:styleId="Subscript">
    <w:name w:val="Subscript"/>
    <w:basedOn w:val="DefaultParagraphFont"/>
    <w:rsid w:val="000B4535"/>
    <w:rPr>
      <w:sz w:val="16"/>
      <w:vertAlign w:val="subscript"/>
    </w:rPr>
  </w:style>
  <w:style w:type="character" w:customStyle="1" w:styleId="Superscript">
    <w:name w:val="Superscript"/>
    <w:basedOn w:val="DefaultParagraphFont"/>
    <w:rsid w:val="000B4535"/>
    <w:rPr>
      <w:sz w:val="16"/>
      <w:vertAlign w:val="superscript"/>
    </w:rPr>
  </w:style>
  <w:style w:type="character" w:customStyle="1" w:styleId="Symbols">
    <w:name w:val="Symbols"/>
    <w:basedOn w:val="DefaultParagraphFont"/>
    <w:rsid w:val="000B4535"/>
    <w:rPr>
      <w:rFonts w:ascii="Symbol" w:hAnsi="Symbol"/>
    </w:rPr>
  </w:style>
  <w:style w:type="character" w:customStyle="1" w:styleId="MenuOptions">
    <w:name w:val="Menu Options"/>
    <w:basedOn w:val="DefaultParagraphFont"/>
    <w:rsid w:val="000B4535"/>
    <w:rPr>
      <w:rFonts w:ascii="Arial Narrow" w:hAnsi="Arial Narrow"/>
      <w:smallCaps/>
    </w:rPr>
  </w:style>
  <w:style w:type="character" w:customStyle="1" w:styleId="Buttons">
    <w:name w:val="Buttons"/>
    <w:basedOn w:val="DefaultParagraphFont"/>
    <w:rsid w:val="000B4535"/>
    <w:rPr>
      <w:b/>
    </w:rPr>
  </w:style>
  <w:style w:type="character" w:customStyle="1" w:styleId="Underlined">
    <w:name w:val="Underlined"/>
    <w:basedOn w:val="DefaultParagraphFont"/>
    <w:rsid w:val="000B4535"/>
    <w:rPr>
      <w:u w:val="single"/>
    </w:rPr>
  </w:style>
  <w:style w:type="paragraph" w:customStyle="1" w:styleId="TableBodyTextRight">
    <w:name w:val="Table Body Text Right"/>
    <w:basedOn w:val="TableBodyText"/>
    <w:rsid w:val="000B4535"/>
    <w:pPr>
      <w:widowControl w:val="0"/>
      <w:autoSpaceDE w:val="0"/>
      <w:autoSpaceDN w:val="0"/>
      <w:adjustRightInd w:val="0"/>
      <w:jc w:val="right"/>
    </w:pPr>
    <w:rPr>
      <w:rFonts w:cs="Arial"/>
      <w:szCs w:val="18"/>
    </w:rPr>
  </w:style>
  <w:style w:type="paragraph" w:customStyle="1" w:styleId="CopyrightText">
    <w:name w:val="Copyright Text"/>
    <w:basedOn w:val="BodyText"/>
    <w:rsid w:val="000B4535"/>
    <w:rPr>
      <w:sz w:val="18"/>
    </w:rPr>
  </w:style>
  <w:style w:type="paragraph" w:customStyle="1" w:styleId="BodySmallRight">
    <w:name w:val="Body Small Right"/>
    <w:basedOn w:val="BodyTextRight"/>
    <w:rsid w:val="000B4535"/>
    <w:rPr>
      <w:sz w:val="18"/>
      <w:szCs w:val="18"/>
    </w:rPr>
  </w:style>
  <w:style w:type="paragraph" w:customStyle="1" w:styleId="MarginEdition">
    <w:name w:val="Margin Edition"/>
    <w:basedOn w:val="MarginNote"/>
    <w:rsid w:val="000B4535"/>
    <w:pPr>
      <w:spacing w:before="0" w:after="0"/>
    </w:pPr>
    <w:rPr>
      <w:rFonts w:ascii="Times New Roman" w:hAnsi="Times New Roman"/>
      <w:color w:val="999999"/>
    </w:rPr>
  </w:style>
  <w:style w:type="paragraph" w:customStyle="1" w:styleId="Spacer">
    <w:name w:val="Spacer"/>
    <w:basedOn w:val="Normal"/>
    <w:rsid w:val="000B4535"/>
    <w:rPr>
      <w:sz w:val="2"/>
      <w:szCs w:val="2"/>
    </w:rPr>
  </w:style>
  <w:style w:type="character" w:customStyle="1" w:styleId="Small">
    <w:name w:val="Small"/>
    <w:basedOn w:val="DefaultParagraphFont"/>
    <w:rsid w:val="000B4535"/>
    <w:rPr>
      <w:sz w:val="16"/>
    </w:rPr>
  </w:style>
  <w:style w:type="paragraph" w:customStyle="1" w:styleId="WideTable">
    <w:name w:val="Wide Table"/>
    <w:basedOn w:val="Normal"/>
    <w:rsid w:val="000B4535"/>
    <w:pPr>
      <w:ind w:left="-1418"/>
    </w:pPr>
    <w:rPr>
      <w:sz w:val="2"/>
      <w:szCs w:val="2"/>
    </w:rPr>
  </w:style>
  <w:style w:type="character" w:styleId="PageNumber">
    <w:name w:val="page number"/>
    <w:basedOn w:val="DefaultParagraphFont"/>
    <w:rsid w:val="000B4535"/>
  </w:style>
  <w:style w:type="paragraph" w:styleId="Quote">
    <w:name w:val="Quote"/>
    <w:basedOn w:val="Heading1"/>
    <w:link w:val="QuoteChar"/>
    <w:qFormat/>
    <w:rsid w:val="000B4535"/>
    <w:rPr>
      <w:b w:val="0"/>
      <w:sz w:val="72"/>
      <w:szCs w:val="72"/>
      <w:lang w:val="en-NZ"/>
    </w:rPr>
  </w:style>
  <w:style w:type="character" w:customStyle="1" w:styleId="QuoteChar">
    <w:name w:val="Quote Char"/>
    <w:basedOn w:val="DefaultParagraphFont"/>
    <w:link w:val="Quote"/>
    <w:rsid w:val="000B45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535"/>
    <w:pPr>
      <w:pageBreakBefore/>
    </w:pPr>
  </w:style>
  <w:style w:type="paragraph" w:customStyle="1" w:styleId="Border">
    <w:name w:val="Border"/>
    <w:basedOn w:val="Normal"/>
    <w:qFormat/>
    <w:rsid w:val="000B45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535"/>
    <w:rPr>
      <w:b/>
      <w:bCs/>
      <w:i/>
      <w:iCs/>
      <w:color w:val="auto"/>
    </w:rPr>
  </w:style>
  <w:style w:type="paragraph" w:styleId="IntenseQuote">
    <w:name w:val="Intense Quote"/>
    <w:basedOn w:val="Normal"/>
    <w:next w:val="Normal"/>
    <w:link w:val="IntenseQuoteChar"/>
    <w:uiPriority w:val="30"/>
    <w:qFormat/>
    <w:rsid w:val="000B45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5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535"/>
    <w:rPr>
      <w:smallCaps/>
      <w:color w:val="auto"/>
      <w:u w:val="single"/>
    </w:rPr>
  </w:style>
  <w:style w:type="character" w:styleId="IntenseReference">
    <w:name w:val="Intense Reference"/>
    <w:basedOn w:val="DefaultParagraphFont"/>
    <w:uiPriority w:val="32"/>
    <w:qFormat/>
    <w:rsid w:val="000B4535"/>
    <w:rPr>
      <w:b/>
      <w:bCs/>
      <w:smallCaps/>
      <w:color w:val="auto"/>
      <w:spacing w:val="5"/>
      <w:u w:val="single"/>
    </w:rPr>
  </w:style>
  <w:style w:type="paragraph" w:customStyle="1" w:styleId="2ColumnHeading">
    <w:name w:val="2Column Heading"/>
    <w:basedOn w:val="BodyText"/>
    <w:qFormat/>
    <w:rsid w:val="000B4535"/>
    <w:pPr>
      <w:spacing w:after="60"/>
      <w:ind w:left="-2268"/>
    </w:pPr>
    <w:rPr>
      <w:b/>
    </w:rPr>
  </w:style>
  <w:style w:type="paragraph" w:customStyle="1" w:styleId="Heading1TOC">
    <w:name w:val="Heading1 TOC"/>
    <w:basedOn w:val="Normal"/>
    <w:qFormat/>
    <w:rsid w:val="000B4535"/>
    <w:pPr>
      <w:spacing w:before="240" w:after="120"/>
    </w:pPr>
    <w:rPr>
      <w:rFonts w:ascii="Times New Roman" w:hAnsi="Times New Roman"/>
      <w:b/>
      <w:sz w:val="32"/>
    </w:rPr>
  </w:style>
  <w:style w:type="paragraph" w:customStyle="1" w:styleId="Heading2TOC">
    <w:name w:val="Heading2 TOC"/>
    <w:basedOn w:val="Normal"/>
    <w:qFormat/>
    <w:rsid w:val="000B4535"/>
    <w:pPr>
      <w:spacing w:before="240" w:after="60"/>
    </w:pPr>
    <w:rPr>
      <w:rFonts w:ascii="Times New Roman" w:hAnsi="Times New Roman"/>
      <w:b/>
      <w:sz w:val="28"/>
    </w:rPr>
  </w:style>
  <w:style w:type="character" w:customStyle="1" w:styleId="Underline">
    <w:name w:val="Underline"/>
    <w:basedOn w:val="DefaultParagraphFont"/>
    <w:qFormat/>
    <w:rsid w:val="000B4535"/>
    <w:rPr>
      <w:u w:val="single"/>
    </w:rPr>
  </w:style>
  <w:style w:type="character" w:customStyle="1" w:styleId="BoldandItalics">
    <w:name w:val="Bold and Italics"/>
    <w:qFormat/>
    <w:rsid w:val="000B4535"/>
    <w:rPr>
      <w:b/>
      <w:i/>
      <w:u w:val="none"/>
    </w:rPr>
  </w:style>
  <w:style w:type="paragraph" w:styleId="BalloonText">
    <w:name w:val="Balloon Text"/>
    <w:basedOn w:val="Normal"/>
    <w:link w:val="BalloonTextChar"/>
    <w:rsid w:val="000B4535"/>
    <w:rPr>
      <w:rFonts w:ascii="Tahoma" w:hAnsi="Tahoma" w:cs="Tahoma"/>
      <w:sz w:val="16"/>
      <w:szCs w:val="16"/>
    </w:rPr>
  </w:style>
  <w:style w:type="character" w:customStyle="1" w:styleId="BalloonTextChar">
    <w:name w:val="Balloon Text Char"/>
    <w:basedOn w:val="DefaultParagraphFont"/>
    <w:link w:val="BalloonText"/>
    <w:rsid w:val="000B45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5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5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535"/>
    <w:rPr>
      <w:b/>
      <w:color w:val="660033"/>
      <w:spacing w:val="0"/>
    </w:rPr>
  </w:style>
  <w:style w:type="paragraph" w:customStyle="1" w:styleId="Nameditemlist">
    <w:name w:val="Named item list"/>
    <w:basedOn w:val="BodyText"/>
    <w:qFormat/>
    <w:rsid w:val="000B4535"/>
    <w:pPr>
      <w:tabs>
        <w:tab w:val="left" w:pos="2835"/>
      </w:tabs>
      <w:ind w:left="2835" w:hanging="2835"/>
    </w:pPr>
  </w:style>
  <w:style w:type="paragraph" w:customStyle="1" w:styleId="BodyTextnopadding">
    <w:name w:val="Body Text no padding"/>
    <w:basedOn w:val="BodyText"/>
    <w:qFormat/>
    <w:rsid w:val="000B4535"/>
    <w:pPr>
      <w:spacing w:before="0" w:after="0"/>
    </w:pPr>
  </w:style>
  <w:style w:type="paragraph" w:customStyle="1" w:styleId="BodyTextBold">
    <w:name w:val="Body Text Bold"/>
    <w:basedOn w:val="BodyText"/>
    <w:qFormat/>
    <w:rsid w:val="000B4535"/>
    <w:rPr>
      <w:b/>
    </w:rPr>
  </w:style>
  <w:style w:type="character" w:styleId="Hyperlink">
    <w:name w:val="Hyperlink"/>
    <w:basedOn w:val="DefaultParagraphFont"/>
    <w:uiPriority w:val="99"/>
    <w:unhideWhenUsed/>
    <w:rsid w:val="00013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581</Words>
  <Characters>3884</Characters>
  <Application>Microsoft Office Word</Application>
  <DocSecurity>0</DocSecurity>
  <Lines>97</Lines>
  <Paragraphs>69</Paragraphs>
  <ScaleCrop>false</ScaleCrop>
  <Company>Author-it Software Corporation Ltd.</Company>
  <LinksUpToDate>false</LinksUpToDate>
  <CharactersWithSpaces>4396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AVIF0017 Develop a risk management plan for beyond visual line of sight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2022-10-20T02:37:00Z</dcterms:created>
  <dcterms:modified xsi:type="dcterms:W3CDTF">2022-10-20T02:37:00Z</dcterms:modified>
</cp:coreProperties>
</file>