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7F5B" w:rsidP="00217F5B">
      <w:pPr>
        <w:pStyle w:val="Title"/>
      </w:pPr>
      <w:r>
        <w:fldChar w:fldCharType="begin"/>
      </w:r>
      <w:r>
        <w:instrText xml:space="preserve"> TITLE   \* MERGEFORMAT </w:instrText>
      </w:r>
      <w:r>
        <w:fldChar w:fldCharType="separate"/>
      </w:r>
      <w:r>
        <w:t>AVIF0008 Manage safe flight operations</w:t>
      </w:r>
      <w:r>
        <w:fldChar w:fldCharType="end"/>
      </w:r>
    </w:p>
    <w:p w:rsidR="00217F5B" w:rsidP="00217F5B">
      <w:pPr>
        <w:pStyle w:val="Version"/>
        <w:sectPr w:rsidSect="005014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142C" w:rsidP="0050142C">
      <w:pPr>
        <w:pStyle w:val="SuperHeading"/>
      </w:pPr>
      <w:r w:rsidRPr="0050142C">
        <w:t>AVIF0008 Manage safe flight operations</w:t>
      </w:r>
    </w:p>
    <w:p w:rsidR="00000000" w:rsidRPr="0050142C" w:rsidP="0050142C">
      <w:pPr>
        <w:pStyle w:val="Heading1"/>
      </w:pPr>
      <w:bookmarkStart w:id="1" w:name="O_663407"/>
      <w:bookmarkEnd w:id="1"/>
      <w:r w:rsidRPr="0050142C">
        <w:t>Modification History</w:t>
      </w:r>
    </w:p>
    <w:p w:rsidR="00217F5B" w:rsidP="00217F5B">
      <w:pPr>
        <w:pStyle w:val="BodyText"/>
      </w:pPr>
      <w:r w:rsidRPr="0050142C">
        <w:t>Release 1. This is the first release of this unit of competency in the AVI Aviation Training Package.</w:t>
      </w:r>
    </w:p>
    <w:p w:rsidR="00000000" w:rsidRPr="0050142C" w:rsidP="0050142C">
      <w:pPr>
        <w:pStyle w:val="Heading1"/>
      </w:pPr>
      <w:bookmarkStart w:id="2" w:name="O_663408"/>
      <w:bookmarkEnd w:id="2"/>
      <w:r w:rsidRPr="0050142C">
        <w:t>Application</w:t>
      </w:r>
    </w:p>
    <w:tbl>
      <w:tblPr>
        <w:tblW w:w="9498" w:type="dxa"/>
        <w:tblLayout w:type="fixed"/>
        <w:tblCellMar>
          <w:left w:w="62" w:type="dxa"/>
          <w:right w:w="62" w:type="dxa"/>
        </w:tblCellMar>
        <w:tblLook w:val="0000"/>
      </w:tblPr>
      <w:tblGrid>
        <w:gridCol w:w="9498"/>
      </w:tblGrid>
      <w:tr w:rsidTr="0050142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0142C" w:rsidP="0050142C">
            <w:pPr>
              <w:pStyle w:val="BodyText"/>
            </w:pPr>
            <w:r w:rsidRPr="0050142C">
              <w:t>This unit involves the skills and knowledge required to manage safe flight operations, in compliance wi</w:t>
            </w:r>
            <w:r w:rsidRPr="0050142C">
              <w:t>th relevant regulatory requirements of the Civil Aviation Safety Authority (CASA) and national operating standards.</w:t>
            </w:r>
          </w:p>
          <w:p w:rsidR="00000000" w:rsidRPr="0050142C" w:rsidP="0050142C">
            <w:pPr>
              <w:pStyle w:val="BodyText"/>
            </w:pPr>
            <w:r w:rsidRPr="0050142C">
              <w:t>It includes maintaining an effective lookout, maintaining situational awareness, and assessing situations and making decisions. It also incl</w:t>
            </w:r>
            <w:r w:rsidRPr="0050142C">
              <w:t>udes setting priorities and task management, and maintaining effective communications.</w:t>
            </w:r>
          </w:p>
          <w:p w:rsidR="00000000" w:rsidRPr="0050142C" w:rsidP="0050142C">
            <w:pPr>
              <w:pStyle w:val="BodyText"/>
            </w:pPr>
            <w:r w:rsidRPr="0050142C">
              <w:t>This unit addresses aviation non-technical skill requirements (mental, social and personal-management abilities) for flight crew, and contributes to safe and effective p</w:t>
            </w:r>
            <w:r w:rsidRPr="0050142C">
              <w:t>erformance in complex aviation operational environments.</w:t>
            </w:r>
          </w:p>
          <w:p w:rsidR="00000000" w:rsidRPr="0050142C" w:rsidP="0050142C">
            <w:pPr>
              <w:pStyle w:val="BodyText"/>
            </w:pPr>
            <w:r w:rsidRPr="0050142C">
              <w:t>Operations are conducted as part of recreational, commercial and military aircraft activities across a variety of operational contexts within the Australian aviation industry.</w:t>
            </w:r>
          </w:p>
          <w:p w:rsidR="00000000" w:rsidRPr="0050142C" w:rsidP="0050142C">
            <w:pPr>
              <w:pStyle w:val="BodyText"/>
            </w:pPr>
            <w:r w:rsidRPr="0050142C">
              <w:t>Work is performed indep</w:t>
            </w:r>
            <w:r w:rsidRPr="0050142C">
              <w:t>endently or under limited supervision within a single-pilot or multi-crew environment.</w:t>
            </w:r>
          </w:p>
          <w:p w:rsidR="00000000" w:rsidRPr="0050142C" w:rsidP="0050142C">
            <w:pPr>
              <w:pStyle w:val="BodyText"/>
            </w:pPr>
            <w:r w:rsidRPr="0050142C">
              <w:t>Licensing, legislative, regulatory or certification requirements are applicable to this unit.</w:t>
            </w:r>
          </w:p>
          <w:p w:rsidR="00000000" w:rsidRPr="0050142C" w:rsidP="0050142C">
            <w:pPr>
              <w:pStyle w:val="BodyText"/>
            </w:pPr>
            <w:r w:rsidRPr="0050142C">
              <w:t>Use for Defence Aviation is to be in accordance with relevant Defence Order</w:t>
            </w:r>
            <w:r w:rsidRPr="0050142C">
              <w:t>s, Instructions, Publications and Regulations.</w:t>
            </w:r>
          </w:p>
        </w:tc>
      </w:tr>
    </w:tbl>
    <w:p w:rsidR="00217F5B" w:rsidP="0050142C">
      <w:pPr>
        <w:pStyle w:val="BodyText"/>
      </w:pPr>
    </w:p>
    <w:p w:rsidR="00217F5B" w:rsidP="0050142C">
      <w:pPr>
        <w:pStyle w:val="BodyText"/>
      </w:pPr>
    </w:p>
    <w:p w:rsidR="00000000" w:rsidRPr="0050142C" w:rsidP="0050142C">
      <w:pPr>
        <w:pStyle w:val="Heading1"/>
      </w:pPr>
      <w:bookmarkStart w:id="3" w:name="O_663409"/>
      <w:bookmarkEnd w:id="3"/>
      <w:r w:rsidRPr="0050142C">
        <w:t>Pre-requisite Unit</w:t>
      </w:r>
    </w:p>
    <w:p w:rsidR="00217F5B" w:rsidP="00217F5B">
      <w:pPr>
        <w:pStyle w:val="BodyText"/>
      </w:pPr>
      <w:r w:rsidRPr="0050142C">
        <w:t>Not applicable.</w:t>
      </w:r>
    </w:p>
    <w:p w:rsidR="00000000" w:rsidRPr="0050142C" w:rsidP="0050142C">
      <w:pPr>
        <w:pStyle w:val="Heading1"/>
      </w:pPr>
      <w:bookmarkStart w:id="4" w:name="O_663410"/>
      <w:bookmarkEnd w:id="4"/>
      <w:r w:rsidRPr="0050142C">
        <w:t>Competency Field</w:t>
      </w:r>
    </w:p>
    <w:p w:rsidR="00217F5B" w:rsidP="00217F5B">
      <w:pPr>
        <w:pStyle w:val="BodyText"/>
      </w:pPr>
      <w:r w:rsidRPr="0050142C">
        <w:t>F – Safety Management</w:t>
      </w:r>
    </w:p>
    <w:p w:rsidR="00000000" w:rsidRPr="0050142C" w:rsidP="0050142C">
      <w:pPr>
        <w:pStyle w:val="Heading1"/>
      </w:pPr>
      <w:bookmarkStart w:id="5" w:name="O_663411"/>
      <w:bookmarkEnd w:id="5"/>
      <w:r w:rsidRPr="0050142C">
        <w:t>Unit Sector</w:t>
      </w:r>
    </w:p>
    <w:p w:rsidR="00217F5B" w:rsidP="00217F5B">
      <w:pPr>
        <w:pStyle w:val="BodyText"/>
      </w:pPr>
      <w:r w:rsidRPr="0050142C">
        <w:t>Not applicable.</w:t>
      </w:r>
    </w:p>
    <w:p w:rsidR="00000000" w:rsidRPr="0050142C" w:rsidP="0050142C">
      <w:pPr>
        <w:pStyle w:val="Heading1"/>
      </w:pPr>
      <w:bookmarkStart w:id="6" w:name="O_663412"/>
      <w:bookmarkEnd w:id="6"/>
      <w:r w:rsidRPr="0050142C">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217F5B">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50142C" w:rsidP="0050142C">
            <w:pPr>
              <w:pStyle w:val="BodyText"/>
            </w:pPr>
            <w:r w:rsidRPr="0050142C">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50142C">
            <w:pPr>
              <w:pStyle w:val="BodyText"/>
              <w:rPr>
                <w:lang w:val="en-NZ"/>
              </w:rPr>
            </w:pPr>
            <w:r w:rsidRPr="0050142C">
              <w:rPr>
                <w:rStyle w:val="SpecialBold"/>
              </w:rPr>
              <w:t>PERFORMANCE CRITERIA</w:t>
            </w:r>
          </w:p>
        </w:tc>
      </w:tr>
      <w:tr w:rsidTr="00217F5B">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50142C">
            <w:pPr>
              <w:pStyle w:val="BodyText"/>
              <w:rPr>
                <w:lang w:val="en-NZ"/>
              </w:rPr>
            </w:pPr>
            <w:r w:rsidRPr="0050142C">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50142C">
            <w:pPr>
              <w:pStyle w:val="BodyText"/>
              <w:rPr>
                <w:lang w:val="en-NZ"/>
              </w:rPr>
            </w:pPr>
            <w:r w:rsidRPr="0050142C">
              <w:t>Performance criteria describe the performance needed to demonstrate achievement of the element.</w:t>
            </w:r>
          </w:p>
        </w:tc>
      </w:tr>
      <w:tr w:rsidTr="00217F5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0142C" w:rsidP="0050142C">
            <w:pPr>
              <w:pStyle w:val="BodyText"/>
            </w:pPr>
            <w:r w:rsidRPr="0050142C">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50142C">
            <w:pPr>
              <w:pStyle w:val="BodyText"/>
              <w:rPr>
                <w:lang w:val="en-NZ"/>
              </w:rPr>
            </w:pPr>
            <w:r w:rsidRPr="0050142C">
              <w:rPr>
                <w:rStyle w:val="SpecialBold"/>
              </w:rPr>
              <w:t>Maintain effective lookout</w:t>
            </w:r>
          </w:p>
        </w:tc>
        <w:tc>
          <w:tcPr>
            <w:tcW w:w="719" w:type="dxa"/>
            <w:tcBorders>
              <w:top w:val="nil"/>
              <w:left w:val="nil"/>
              <w:bottom w:val="nil"/>
              <w:right w:val="nil"/>
            </w:tcBorders>
            <w:tcMar>
              <w:top w:w="0" w:type="dxa"/>
              <w:left w:w="62" w:type="dxa"/>
              <w:bottom w:w="0" w:type="dxa"/>
              <w:right w:w="62" w:type="dxa"/>
            </w:tcMar>
          </w:tcPr>
          <w:p w:rsidR="00000000" w:rsidP="0050142C">
            <w:pPr>
              <w:pStyle w:val="BodyText"/>
              <w:rPr>
                <w:lang w:val="en-NZ"/>
              </w:rPr>
            </w:pPr>
            <w:r w:rsidRPr="0050142C">
              <w:t>1.1</w:t>
            </w:r>
          </w:p>
        </w:tc>
        <w:tc>
          <w:tcPr>
            <w:tcW w:w="6045" w:type="dxa"/>
            <w:tcBorders>
              <w:top w:val="nil"/>
              <w:left w:val="nil"/>
              <w:bottom w:val="nil"/>
              <w:right w:val="nil"/>
            </w:tcBorders>
            <w:tcMar>
              <w:top w:w="0" w:type="dxa"/>
              <w:left w:w="62" w:type="dxa"/>
              <w:bottom w:w="0" w:type="dxa"/>
              <w:right w:w="62" w:type="dxa"/>
            </w:tcMar>
          </w:tcPr>
          <w:p w:rsidR="00000000" w:rsidP="0050142C">
            <w:pPr>
              <w:pStyle w:val="BodyText"/>
              <w:rPr>
                <w:lang w:val="en-NZ"/>
              </w:rPr>
            </w:pPr>
            <w:r w:rsidRPr="0050142C">
              <w:t>Syst</w:t>
            </w:r>
            <w:r w:rsidRPr="0050142C">
              <w:t>ematic visual scan techniques are applied at a rate determined by traffic density, visibility and terrain to maintain traffic separation</w:t>
            </w:r>
          </w:p>
        </w:tc>
      </w:tr>
      <w:tr w:rsidTr="00217F5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0142C">
            <w:pPr>
              <w:pStyle w:val="BodyText"/>
              <w:rPr>
                <w:lang w:val="en-NZ"/>
              </w:rPr>
            </w:pPr>
            <w:r w:rsidRPr="0050142C">
              <w:t>1.2</w:t>
            </w:r>
          </w:p>
        </w:tc>
        <w:tc>
          <w:tcPr>
            <w:tcW w:w="6045" w:type="dxa"/>
            <w:tcBorders>
              <w:top w:val="nil"/>
              <w:left w:val="nil"/>
              <w:bottom w:val="nil"/>
              <w:right w:val="nil"/>
            </w:tcBorders>
            <w:tcMar>
              <w:top w:w="0" w:type="dxa"/>
              <w:left w:w="62" w:type="dxa"/>
              <w:bottom w:w="0" w:type="dxa"/>
              <w:right w:w="62" w:type="dxa"/>
            </w:tcMar>
          </w:tcPr>
          <w:p w:rsidR="00000000" w:rsidP="0050142C">
            <w:pPr>
              <w:pStyle w:val="BodyText"/>
              <w:rPr>
                <w:lang w:val="en-NZ"/>
              </w:rPr>
            </w:pPr>
            <w:r w:rsidRPr="0050142C">
              <w:t>Radio listening watch is maintained and transmissions are interpreted to determine traffic location and intentio</w:t>
            </w:r>
            <w:r w:rsidRPr="0050142C">
              <w:t>n</w:t>
            </w:r>
          </w:p>
        </w:tc>
      </w:tr>
      <w:tr w:rsidTr="00217F5B">
        <w:tblPrEx>
          <w:tblW w:w="9499" w:type="dxa"/>
          <w:tblLayout w:type="fixed"/>
          <w:tblCellMar>
            <w:left w:w="62" w:type="dxa"/>
            <w:right w:w="62" w:type="dxa"/>
          </w:tblCellMar>
          <w:tblLook w:val="0000"/>
        </w:tblPrEx>
        <w:trPr>
          <w:trHeight w:val="722"/>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0142C">
            <w:pPr>
              <w:pStyle w:val="BodyText"/>
              <w:rPr>
                <w:lang w:val="en-NZ"/>
              </w:rPr>
            </w:pPr>
            <w:r w:rsidRPr="0050142C">
              <w:t>1.3</w:t>
            </w:r>
          </w:p>
        </w:tc>
        <w:tc>
          <w:tcPr>
            <w:tcW w:w="6045" w:type="dxa"/>
            <w:tcBorders>
              <w:top w:val="nil"/>
              <w:left w:val="nil"/>
              <w:bottom w:val="nil"/>
              <w:right w:val="nil"/>
            </w:tcBorders>
            <w:tcMar>
              <w:top w:w="0" w:type="dxa"/>
              <w:left w:w="62" w:type="dxa"/>
              <w:bottom w:w="0" w:type="dxa"/>
              <w:right w:w="62" w:type="dxa"/>
            </w:tcMar>
          </w:tcPr>
          <w:p w:rsidR="00000000" w:rsidP="0050142C">
            <w:pPr>
              <w:pStyle w:val="BodyText"/>
              <w:rPr>
                <w:lang w:val="en-NZ"/>
              </w:rPr>
            </w:pPr>
            <w:r w:rsidRPr="0050142C">
              <w:t>Airspace-cleared procedures are performed before commencing any manoeuvre</w:t>
            </w:r>
          </w:p>
        </w:tc>
      </w:tr>
      <w:tr w:rsidTr="00217F5B">
        <w:tblPrEx>
          <w:tblW w:w="9499" w:type="dxa"/>
          <w:tblLayout w:type="fixed"/>
          <w:tblCellMar>
            <w:left w:w="62" w:type="dxa"/>
            <w:right w:w="62" w:type="dxa"/>
          </w:tblCellMar>
          <w:tblLook w:val="0000"/>
        </w:tblPrEx>
        <w:trPr>
          <w:trHeight w:val="722"/>
        </w:trPr>
        <w:tc>
          <w:tcPr>
            <w:tcW w:w="432" w:type="dxa"/>
            <w:vMerge w:val="restart"/>
            <w:tcBorders>
              <w:top w:val="nil"/>
              <w:left w:val="nil"/>
              <w:bottom w:val="nil"/>
              <w:right w:val="nil"/>
            </w:tcBorders>
            <w:tcMar>
              <w:top w:w="0" w:type="dxa"/>
              <w:left w:w="62" w:type="dxa"/>
              <w:bottom w:w="0" w:type="dxa"/>
              <w:right w:w="62" w:type="dxa"/>
            </w:tcMar>
          </w:tcPr>
          <w:p w:rsidR="00000000" w:rsidRPr="0050142C" w:rsidP="0050142C">
            <w:pPr>
              <w:pStyle w:val="BodyText"/>
            </w:pPr>
            <w:r w:rsidRPr="0050142C">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50142C">
            <w:pPr>
              <w:pStyle w:val="BodyText"/>
              <w:rPr>
                <w:lang w:val="en-NZ"/>
              </w:rPr>
            </w:pPr>
            <w:r w:rsidRPr="0050142C">
              <w:rPr>
                <w:rStyle w:val="SpecialBold"/>
              </w:rPr>
              <w:t>Maintain situational awareness</w:t>
            </w:r>
          </w:p>
        </w:tc>
        <w:tc>
          <w:tcPr>
            <w:tcW w:w="719" w:type="dxa"/>
            <w:tcBorders>
              <w:top w:val="nil"/>
              <w:left w:val="nil"/>
              <w:bottom w:val="nil"/>
              <w:right w:val="nil"/>
            </w:tcBorders>
            <w:tcMar>
              <w:top w:w="0" w:type="dxa"/>
              <w:left w:w="62" w:type="dxa"/>
              <w:bottom w:w="0" w:type="dxa"/>
              <w:right w:w="62" w:type="dxa"/>
            </w:tcMar>
          </w:tcPr>
          <w:p w:rsidR="00000000" w:rsidP="0050142C">
            <w:pPr>
              <w:pStyle w:val="BodyText"/>
              <w:rPr>
                <w:lang w:val="en-NZ"/>
              </w:rPr>
            </w:pPr>
            <w:r w:rsidRPr="0050142C">
              <w:t>2.1</w:t>
            </w:r>
          </w:p>
        </w:tc>
        <w:tc>
          <w:tcPr>
            <w:tcW w:w="6045" w:type="dxa"/>
            <w:tcBorders>
              <w:top w:val="nil"/>
              <w:left w:val="nil"/>
              <w:bottom w:val="nil"/>
              <w:right w:val="nil"/>
            </w:tcBorders>
            <w:tcMar>
              <w:top w:w="0" w:type="dxa"/>
              <w:left w:w="62" w:type="dxa"/>
              <w:bottom w:w="0" w:type="dxa"/>
              <w:right w:w="62" w:type="dxa"/>
            </w:tcMar>
          </w:tcPr>
          <w:p w:rsidR="00000000" w:rsidP="0050142C">
            <w:pPr>
              <w:pStyle w:val="BodyText"/>
              <w:rPr>
                <w:lang w:val="en-NZ"/>
              </w:rPr>
            </w:pPr>
            <w:r w:rsidRPr="0050142C">
              <w:t>All aircraft systems are monitored using a systematic scan technique</w:t>
            </w:r>
          </w:p>
        </w:tc>
      </w:tr>
      <w:tr w:rsidTr="00217F5B">
        <w:tblPrEx>
          <w:tblW w:w="9499" w:type="dxa"/>
          <w:tblLayout w:type="fixed"/>
          <w:tblCellMar>
            <w:left w:w="62" w:type="dxa"/>
            <w:right w:w="62" w:type="dxa"/>
          </w:tblCellMar>
          <w:tblLook w:val="0000"/>
        </w:tblPrEx>
        <w:trPr>
          <w:trHeight w:val="722"/>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0142C">
            <w:pPr>
              <w:pStyle w:val="BodyText"/>
              <w:rPr>
                <w:lang w:val="en-NZ"/>
              </w:rPr>
            </w:pPr>
            <w:r w:rsidRPr="0050142C">
              <w:t>2.2</w:t>
            </w:r>
          </w:p>
        </w:tc>
        <w:tc>
          <w:tcPr>
            <w:tcW w:w="6045" w:type="dxa"/>
            <w:tcBorders>
              <w:top w:val="nil"/>
              <w:left w:val="nil"/>
              <w:bottom w:val="nil"/>
              <w:right w:val="nil"/>
            </w:tcBorders>
            <w:tcMar>
              <w:top w:w="0" w:type="dxa"/>
              <w:left w:w="62" w:type="dxa"/>
              <w:bottom w:w="0" w:type="dxa"/>
              <w:right w:w="62" w:type="dxa"/>
            </w:tcMar>
          </w:tcPr>
          <w:p w:rsidR="00000000" w:rsidP="0050142C">
            <w:pPr>
              <w:pStyle w:val="BodyText"/>
              <w:rPr>
                <w:lang w:val="en-NZ"/>
              </w:rPr>
            </w:pPr>
            <w:r w:rsidRPr="0050142C">
              <w:t>Information is collected to facilitate ongoing system management</w:t>
            </w:r>
          </w:p>
        </w:tc>
      </w:tr>
      <w:tr w:rsidTr="00217F5B">
        <w:tblPrEx>
          <w:tblW w:w="9499" w:type="dxa"/>
          <w:tblLayout w:type="fixed"/>
          <w:tblCellMar>
            <w:left w:w="62" w:type="dxa"/>
            <w:right w:w="62" w:type="dxa"/>
          </w:tblCellMar>
          <w:tblLook w:val="0000"/>
        </w:tblPrEx>
        <w:trPr>
          <w:trHeight w:val="722"/>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0142C">
            <w:pPr>
              <w:pStyle w:val="BodyText"/>
              <w:rPr>
                <w:lang w:val="en-NZ"/>
              </w:rPr>
            </w:pPr>
            <w:r w:rsidRPr="0050142C">
              <w:t>2.3</w:t>
            </w:r>
          </w:p>
        </w:tc>
        <w:tc>
          <w:tcPr>
            <w:tcW w:w="6045" w:type="dxa"/>
            <w:tcBorders>
              <w:top w:val="nil"/>
              <w:left w:val="nil"/>
              <w:bottom w:val="nil"/>
              <w:right w:val="nil"/>
            </w:tcBorders>
            <w:tcMar>
              <w:top w:w="0" w:type="dxa"/>
              <w:left w:w="62" w:type="dxa"/>
              <w:bottom w:w="0" w:type="dxa"/>
              <w:right w:w="62" w:type="dxa"/>
            </w:tcMar>
          </w:tcPr>
          <w:p w:rsidR="00000000" w:rsidP="0050142C">
            <w:pPr>
              <w:pStyle w:val="BodyText"/>
              <w:rPr>
                <w:lang w:val="en-NZ"/>
              </w:rPr>
            </w:pPr>
            <w:r w:rsidRPr="0050142C">
              <w:t>Flight environment is monitored for deviations from planned operations</w:t>
            </w:r>
          </w:p>
        </w:tc>
      </w:tr>
      <w:tr w:rsidTr="00217F5B">
        <w:tblPrEx>
          <w:tblW w:w="9499" w:type="dxa"/>
          <w:tblLayout w:type="fixed"/>
          <w:tblCellMar>
            <w:left w:w="62" w:type="dxa"/>
            <w:right w:w="62" w:type="dxa"/>
          </w:tblCellMar>
          <w:tblLook w:val="0000"/>
        </w:tblPrEx>
        <w:trPr>
          <w:trHeight w:val="722"/>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0142C">
            <w:pPr>
              <w:pStyle w:val="BodyText"/>
              <w:rPr>
                <w:lang w:val="en-NZ"/>
              </w:rPr>
            </w:pPr>
            <w:r w:rsidRPr="0050142C">
              <w:t>2.4</w:t>
            </w:r>
          </w:p>
        </w:tc>
        <w:tc>
          <w:tcPr>
            <w:tcW w:w="6045" w:type="dxa"/>
            <w:tcBorders>
              <w:top w:val="nil"/>
              <w:left w:val="nil"/>
              <w:bottom w:val="nil"/>
              <w:right w:val="nil"/>
            </w:tcBorders>
            <w:tcMar>
              <w:top w:w="0" w:type="dxa"/>
              <w:left w:w="62" w:type="dxa"/>
              <w:bottom w:w="0" w:type="dxa"/>
              <w:right w:w="62" w:type="dxa"/>
            </w:tcMar>
          </w:tcPr>
          <w:p w:rsidR="00000000" w:rsidP="0050142C">
            <w:pPr>
              <w:pStyle w:val="BodyText"/>
              <w:rPr>
                <w:lang w:val="en-NZ"/>
              </w:rPr>
            </w:pPr>
            <w:r w:rsidRPr="0050142C">
              <w:t>Flight environment information is collected to update planned operations</w:t>
            </w:r>
          </w:p>
        </w:tc>
      </w:tr>
      <w:tr w:rsidTr="00217F5B">
        <w:tblPrEx>
          <w:tblW w:w="9499" w:type="dxa"/>
          <w:tblLayout w:type="fixed"/>
          <w:tblCellMar>
            <w:left w:w="62" w:type="dxa"/>
            <w:right w:w="62" w:type="dxa"/>
          </w:tblCellMar>
          <w:tblLook w:val="0000"/>
        </w:tblPrEx>
        <w:trPr>
          <w:trHeight w:val="722"/>
        </w:trPr>
        <w:tc>
          <w:tcPr>
            <w:tcW w:w="432" w:type="dxa"/>
            <w:vMerge w:val="restart"/>
            <w:tcBorders>
              <w:top w:val="nil"/>
              <w:left w:val="nil"/>
              <w:bottom w:val="nil"/>
              <w:right w:val="nil"/>
            </w:tcBorders>
            <w:tcMar>
              <w:top w:w="0" w:type="dxa"/>
              <w:left w:w="62" w:type="dxa"/>
              <w:bottom w:w="0" w:type="dxa"/>
              <w:right w:w="62" w:type="dxa"/>
            </w:tcMar>
          </w:tcPr>
          <w:p w:rsidR="00000000" w:rsidRPr="0050142C" w:rsidP="0050142C">
            <w:pPr>
              <w:pStyle w:val="BodyText"/>
            </w:pPr>
            <w:r w:rsidRPr="0050142C">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50142C">
            <w:pPr>
              <w:pStyle w:val="BodyText"/>
              <w:rPr>
                <w:lang w:val="en-NZ"/>
              </w:rPr>
            </w:pPr>
            <w:r w:rsidRPr="0050142C">
              <w:rPr>
                <w:rStyle w:val="SpecialBold"/>
              </w:rPr>
              <w:t>Assess situations and make decisions</w:t>
            </w:r>
          </w:p>
        </w:tc>
        <w:tc>
          <w:tcPr>
            <w:tcW w:w="719" w:type="dxa"/>
            <w:tcBorders>
              <w:top w:val="nil"/>
              <w:left w:val="nil"/>
              <w:bottom w:val="nil"/>
              <w:right w:val="nil"/>
            </w:tcBorders>
            <w:tcMar>
              <w:top w:w="0" w:type="dxa"/>
              <w:left w:w="62" w:type="dxa"/>
              <w:bottom w:w="0" w:type="dxa"/>
              <w:right w:w="62" w:type="dxa"/>
            </w:tcMar>
          </w:tcPr>
          <w:p w:rsidR="00000000" w:rsidP="0050142C">
            <w:pPr>
              <w:pStyle w:val="BodyText"/>
              <w:rPr>
                <w:lang w:val="en-NZ"/>
              </w:rPr>
            </w:pPr>
            <w:r w:rsidRPr="0050142C">
              <w:t>3.1</w:t>
            </w:r>
          </w:p>
        </w:tc>
        <w:tc>
          <w:tcPr>
            <w:tcW w:w="6045" w:type="dxa"/>
            <w:tcBorders>
              <w:top w:val="nil"/>
              <w:left w:val="nil"/>
              <w:bottom w:val="nil"/>
              <w:right w:val="nil"/>
            </w:tcBorders>
            <w:tcMar>
              <w:top w:w="0" w:type="dxa"/>
              <w:left w:w="62" w:type="dxa"/>
              <w:bottom w:w="0" w:type="dxa"/>
              <w:right w:w="62" w:type="dxa"/>
            </w:tcMar>
          </w:tcPr>
          <w:p w:rsidR="00000000" w:rsidP="0050142C">
            <w:pPr>
              <w:pStyle w:val="BodyText"/>
              <w:rPr>
                <w:lang w:val="en-NZ"/>
              </w:rPr>
            </w:pPr>
            <w:r w:rsidRPr="0050142C">
              <w:t>Problems affecting flight performance are identified and analysed</w:t>
            </w:r>
          </w:p>
        </w:tc>
      </w:tr>
      <w:tr w:rsidTr="00217F5B">
        <w:tblPrEx>
          <w:tblW w:w="9499" w:type="dxa"/>
          <w:tblLayout w:type="fixed"/>
          <w:tblCellMar>
            <w:left w:w="62" w:type="dxa"/>
            <w:right w:w="62" w:type="dxa"/>
          </w:tblCellMar>
          <w:tblLook w:val="0000"/>
        </w:tblPrEx>
        <w:trPr>
          <w:trHeight w:val="722"/>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0142C">
            <w:pPr>
              <w:pStyle w:val="BodyText"/>
              <w:rPr>
                <w:lang w:val="en-NZ"/>
              </w:rPr>
            </w:pPr>
            <w:r w:rsidRPr="0050142C">
              <w:t>3.2</w:t>
            </w:r>
          </w:p>
        </w:tc>
        <w:tc>
          <w:tcPr>
            <w:tcW w:w="6045" w:type="dxa"/>
            <w:tcBorders>
              <w:top w:val="nil"/>
              <w:left w:val="nil"/>
              <w:bottom w:val="nil"/>
              <w:right w:val="nil"/>
            </w:tcBorders>
            <w:tcMar>
              <w:top w:w="0" w:type="dxa"/>
              <w:left w:w="62" w:type="dxa"/>
              <w:bottom w:w="0" w:type="dxa"/>
              <w:right w:w="62" w:type="dxa"/>
            </w:tcMar>
          </w:tcPr>
          <w:p w:rsidR="00000000" w:rsidP="0050142C">
            <w:pPr>
              <w:pStyle w:val="BodyText"/>
              <w:rPr>
                <w:lang w:val="en-NZ"/>
              </w:rPr>
            </w:pPr>
            <w:r w:rsidRPr="0050142C">
              <w:t>Potential solutions to flight performance problems are identified</w:t>
            </w:r>
          </w:p>
        </w:tc>
      </w:tr>
      <w:tr w:rsidTr="00217F5B">
        <w:tblPrEx>
          <w:tblW w:w="9499" w:type="dxa"/>
          <w:tblLayout w:type="fixed"/>
          <w:tblCellMar>
            <w:left w:w="62" w:type="dxa"/>
            <w:right w:w="62" w:type="dxa"/>
          </w:tblCellMar>
          <w:tblLook w:val="0000"/>
        </w:tblPrEx>
        <w:trPr>
          <w:trHeight w:val="722"/>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0142C">
            <w:pPr>
              <w:pStyle w:val="BodyText"/>
              <w:rPr>
                <w:lang w:val="en-NZ"/>
              </w:rPr>
            </w:pPr>
            <w:r w:rsidRPr="0050142C">
              <w:t>3.3</w:t>
            </w:r>
          </w:p>
        </w:tc>
        <w:tc>
          <w:tcPr>
            <w:tcW w:w="6045" w:type="dxa"/>
            <w:tcBorders>
              <w:top w:val="nil"/>
              <w:left w:val="nil"/>
              <w:bottom w:val="nil"/>
              <w:right w:val="nil"/>
            </w:tcBorders>
            <w:tcMar>
              <w:top w:w="0" w:type="dxa"/>
              <w:left w:w="62" w:type="dxa"/>
              <w:bottom w:w="0" w:type="dxa"/>
              <w:right w:w="62" w:type="dxa"/>
            </w:tcMar>
          </w:tcPr>
          <w:p w:rsidR="00000000" w:rsidP="0050142C">
            <w:pPr>
              <w:pStyle w:val="BodyText"/>
              <w:rPr>
                <w:lang w:val="en-NZ"/>
              </w:rPr>
            </w:pPr>
            <w:r w:rsidRPr="0050142C">
              <w:t>Potential solutions and risks are assessed</w:t>
            </w:r>
          </w:p>
        </w:tc>
      </w:tr>
      <w:tr w:rsidTr="00217F5B">
        <w:tblPrEx>
          <w:tblW w:w="9499" w:type="dxa"/>
          <w:tblLayout w:type="fixed"/>
          <w:tblCellMar>
            <w:left w:w="62" w:type="dxa"/>
            <w:right w:w="62" w:type="dxa"/>
          </w:tblCellMar>
          <w:tblLook w:val="0000"/>
        </w:tblPrEx>
        <w:trPr>
          <w:trHeight w:val="722"/>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0142C">
            <w:pPr>
              <w:pStyle w:val="BodyText"/>
              <w:rPr>
                <w:lang w:val="en-NZ"/>
              </w:rPr>
            </w:pPr>
            <w:r w:rsidRPr="0050142C">
              <w:t>3.4</w:t>
            </w:r>
          </w:p>
        </w:tc>
        <w:tc>
          <w:tcPr>
            <w:tcW w:w="6045" w:type="dxa"/>
            <w:tcBorders>
              <w:top w:val="nil"/>
              <w:left w:val="nil"/>
              <w:bottom w:val="nil"/>
              <w:right w:val="nil"/>
            </w:tcBorders>
            <w:tcMar>
              <w:top w:w="0" w:type="dxa"/>
              <w:left w:w="62" w:type="dxa"/>
              <w:bottom w:w="0" w:type="dxa"/>
              <w:right w:w="62" w:type="dxa"/>
            </w:tcMar>
          </w:tcPr>
          <w:p w:rsidR="00000000" w:rsidP="0050142C">
            <w:pPr>
              <w:pStyle w:val="BodyText"/>
              <w:rPr>
                <w:lang w:val="en-NZ"/>
              </w:rPr>
            </w:pPr>
            <w:r w:rsidRPr="0050142C">
              <w:t>Course of action is determined and communicated to flight crew, passengers and/or other personnel, as required</w:t>
            </w:r>
          </w:p>
        </w:tc>
      </w:tr>
      <w:tr w:rsidTr="00217F5B">
        <w:tblPrEx>
          <w:tblW w:w="9499" w:type="dxa"/>
          <w:tblLayout w:type="fixed"/>
          <w:tblCellMar>
            <w:left w:w="62" w:type="dxa"/>
            <w:right w:w="62" w:type="dxa"/>
          </w:tblCellMar>
          <w:tblLook w:val="0000"/>
        </w:tblPrEx>
        <w:trPr>
          <w:trHeight w:val="722"/>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0142C">
            <w:pPr>
              <w:pStyle w:val="BodyText"/>
              <w:rPr>
                <w:lang w:val="en-NZ"/>
              </w:rPr>
            </w:pPr>
            <w:r w:rsidRPr="0050142C">
              <w:t>3.5</w:t>
            </w:r>
          </w:p>
        </w:tc>
        <w:tc>
          <w:tcPr>
            <w:tcW w:w="6045" w:type="dxa"/>
            <w:tcBorders>
              <w:top w:val="nil"/>
              <w:left w:val="nil"/>
              <w:bottom w:val="nil"/>
              <w:right w:val="nil"/>
            </w:tcBorders>
            <w:tcMar>
              <w:top w:w="0" w:type="dxa"/>
              <w:left w:w="62" w:type="dxa"/>
              <w:bottom w:w="0" w:type="dxa"/>
              <w:right w:w="62" w:type="dxa"/>
            </w:tcMar>
          </w:tcPr>
          <w:p w:rsidR="00000000" w:rsidP="0050142C">
            <w:pPr>
              <w:pStyle w:val="BodyText"/>
              <w:rPr>
                <w:lang w:val="en-NZ"/>
              </w:rPr>
            </w:pPr>
            <w:r w:rsidRPr="0050142C">
              <w:t>Tasks are allocated and actioned to implement optimal course of action outcomes</w:t>
            </w:r>
          </w:p>
        </w:tc>
      </w:tr>
      <w:tr w:rsidTr="00217F5B">
        <w:tblPrEx>
          <w:tblW w:w="9499" w:type="dxa"/>
          <w:tblLayout w:type="fixed"/>
          <w:tblCellMar>
            <w:left w:w="62" w:type="dxa"/>
            <w:right w:w="62" w:type="dxa"/>
          </w:tblCellMar>
          <w:tblLook w:val="0000"/>
        </w:tblPrEx>
        <w:trPr>
          <w:trHeight w:val="722"/>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0142C">
            <w:pPr>
              <w:pStyle w:val="BodyText"/>
              <w:rPr>
                <w:lang w:val="en-NZ"/>
              </w:rPr>
            </w:pPr>
            <w:r w:rsidRPr="0050142C">
              <w:t>3.6</w:t>
            </w:r>
          </w:p>
        </w:tc>
        <w:tc>
          <w:tcPr>
            <w:tcW w:w="6045" w:type="dxa"/>
            <w:tcBorders>
              <w:top w:val="nil"/>
              <w:left w:val="nil"/>
              <w:bottom w:val="nil"/>
              <w:right w:val="nil"/>
            </w:tcBorders>
            <w:tcMar>
              <w:top w:w="0" w:type="dxa"/>
              <w:left w:w="62" w:type="dxa"/>
              <w:bottom w:w="0" w:type="dxa"/>
              <w:right w:w="62" w:type="dxa"/>
            </w:tcMar>
          </w:tcPr>
          <w:p w:rsidR="00000000" w:rsidP="0050142C">
            <w:pPr>
              <w:pStyle w:val="BodyText"/>
              <w:rPr>
                <w:lang w:val="en-NZ"/>
              </w:rPr>
            </w:pPr>
            <w:r w:rsidRPr="0050142C">
              <w:t>Tasks are monitored for progress against determined</w:t>
            </w:r>
            <w:r w:rsidRPr="0050142C">
              <w:t xml:space="preserve"> course of action</w:t>
            </w:r>
          </w:p>
        </w:tc>
      </w:tr>
      <w:tr w:rsidTr="00217F5B">
        <w:tblPrEx>
          <w:tblW w:w="9499" w:type="dxa"/>
          <w:tblLayout w:type="fixed"/>
          <w:tblCellMar>
            <w:left w:w="62" w:type="dxa"/>
            <w:right w:w="62" w:type="dxa"/>
          </w:tblCellMar>
          <w:tblLook w:val="0000"/>
        </w:tblPrEx>
        <w:trPr>
          <w:trHeight w:val="722"/>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0142C">
            <w:pPr>
              <w:pStyle w:val="BodyText"/>
              <w:rPr>
                <w:lang w:val="en-NZ"/>
              </w:rPr>
            </w:pPr>
            <w:r w:rsidRPr="0050142C">
              <w:t>3.7</w:t>
            </w:r>
          </w:p>
        </w:tc>
        <w:tc>
          <w:tcPr>
            <w:tcW w:w="6045" w:type="dxa"/>
            <w:tcBorders>
              <w:top w:val="nil"/>
              <w:left w:val="nil"/>
              <w:bottom w:val="nil"/>
              <w:right w:val="nil"/>
            </w:tcBorders>
            <w:tcMar>
              <w:top w:w="0" w:type="dxa"/>
              <w:left w:w="62" w:type="dxa"/>
              <w:bottom w:w="0" w:type="dxa"/>
              <w:right w:w="62" w:type="dxa"/>
            </w:tcMar>
          </w:tcPr>
          <w:p w:rsidR="00000000" w:rsidP="0050142C">
            <w:pPr>
              <w:pStyle w:val="BodyText"/>
              <w:rPr>
                <w:lang w:val="en-NZ"/>
              </w:rPr>
            </w:pPr>
            <w:r w:rsidRPr="0050142C">
              <w:t>Plan is re-evaluated as required to achieve optimal outcomes</w:t>
            </w:r>
          </w:p>
        </w:tc>
      </w:tr>
      <w:tr w:rsidTr="00217F5B">
        <w:tblPrEx>
          <w:tblW w:w="9499" w:type="dxa"/>
          <w:tblLayout w:type="fixed"/>
          <w:tblCellMar>
            <w:left w:w="62" w:type="dxa"/>
            <w:right w:w="62" w:type="dxa"/>
          </w:tblCellMar>
          <w:tblLook w:val="0000"/>
        </w:tblPrEx>
        <w:trPr>
          <w:trHeight w:val="722"/>
        </w:trPr>
        <w:tc>
          <w:tcPr>
            <w:tcW w:w="432" w:type="dxa"/>
            <w:vMerge w:val="restart"/>
            <w:tcBorders>
              <w:top w:val="nil"/>
              <w:left w:val="nil"/>
              <w:bottom w:val="nil"/>
              <w:right w:val="nil"/>
            </w:tcBorders>
            <w:tcMar>
              <w:top w:w="0" w:type="dxa"/>
              <w:left w:w="62" w:type="dxa"/>
              <w:bottom w:w="0" w:type="dxa"/>
              <w:right w:w="62" w:type="dxa"/>
            </w:tcMar>
          </w:tcPr>
          <w:p w:rsidR="00000000" w:rsidRPr="0050142C" w:rsidP="0050142C">
            <w:pPr>
              <w:pStyle w:val="BodyText"/>
            </w:pPr>
            <w:r w:rsidRPr="0050142C">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50142C">
            <w:pPr>
              <w:pStyle w:val="BodyText"/>
              <w:rPr>
                <w:lang w:val="en-NZ"/>
              </w:rPr>
            </w:pPr>
            <w:r w:rsidRPr="0050142C">
              <w:rPr>
                <w:rStyle w:val="SpecialBold"/>
              </w:rPr>
              <w:t>Set priorities and manage tasks</w:t>
            </w:r>
          </w:p>
        </w:tc>
        <w:tc>
          <w:tcPr>
            <w:tcW w:w="719" w:type="dxa"/>
            <w:tcBorders>
              <w:top w:val="nil"/>
              <w:left w:val="nil"/>
              <w:bottom w:val="nil"/>
              <w:right w:val="nil"/>
            </w:tcBorders>
            <w:tcMar>
              <w:top w:w="0" w:type="dxa"/>
              <w:left w:w="62" w:type="dxa"/>
              <w:bottom w:w="0" w:type="dxa"/>
              <w:right w:w="62" w:type="dxa"/>
            </w:tcMar>
          </w:tcPr>
          <w:p w:rsidR="00000000" w:rsidP="0050142C">
            <w:pPr>
              <w:pStyle w:val="BodyText"/>
              <w:rPr>
                <w:lang w:val="en-NZ"/>
              </w:rPr>
            </w:pPr>
            <w:r w:rsidRPr="0050142C">
              <w:t>4.1</w:t>
            </w:r>
          </w:p>
        </w:tc>
        <w:tc>
          <w:tcPr>
            <w:tcW w:w="6045" w:type="dxa"/>
            <w:tcBorders>
              <w:top w:val="nil"/>
              <w:left w:val="nil"/>
              <w:bottom w:val="nil"/>
              <w:right w:val="nil"/>
            </w:tcBorders>
            <w:tcMar>
              <w:top w:w="0" w:type="dxa"/>
              <w:left w:w="62" w:type="dxa"/>
              <w:bottom w:w="0" w:type="dxa"/>
              <w:right w:w="62" w:type="dxa"/>
            </w:tcMar>
          </w:tcPr>
          <w:p w:rsidR="00000000" w:rsidP="0050142C">
            <w:pPr>
              <w:pStyle w:val="BodyText"/>
              <w:rPr>
                <w:lang w:val="en-NZ"/>
              </w:rPr>
            </w:pPr>
            <w:r w:rsidRPr="0050142C">
              <w:t>Task workload and priorities are organised to ensure optimum outcome of the flight</w:t>
            </w:r>
          </w:p>
        </w:tc>
      </w:tr>
      <w:tr w:rsidTr="00217F5B">
        <w:tblPrEx>
          <w:tblW w:w="9499" w:type="dxa"/>
          <w:tblLayout w:type="fixed"/>
          <w:tblCellMar>
            <w:left w:w="62" w:type="dxa"/>
            <w:right w:w="62" w:type="dxa"/>
          </w:tblCellMar>
          <w:tblLook w:val="0000"/>
        </w:tblPrEx>
        <w:trPr>
          <w:trHeight w:val="722"/>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0142C">
            <w:pPr>
              <w:pStyle w:val="BodyText"/>
              <w:rPr>
                <w:lang w:val="en-NZ"/>
              </w:rPr>
            </w:pPr>
            <w:r w:rsidRPr="0050142C">
              <w:t>4.2</w:t>
            </w:r>
          </w:p>
        </w:tc>
        <w:tc>
          <w:tcPr>
            <w:tcW w:w="6045" w:type="dxa"/>
            <w:tcBorders>
              <w:top w:val="nil"/>
              <w:left w:val="nil"/>
              <w:bottom w:val="nil"/>
              <w:right w:val="nil"/>
            </w:tcBorders>
            <w:tcMar>
              <w:top w:w="0" w:type="dxa"/>
              <w:left w:w="62" w:type="dxa"/>
              <w:bottom w:w="0" w:type="dxa"/>
              <w:right w:w="62" w:type="dxa"/>
            </w:tcMar>
          </w:tcPr>
          <w:p w:rsidR="00000000" w:rsidP="0050142C">
            <w:pPr>
              <w:pStyle w:val="BodyText"/>
              <w:rPr>
                <w:lang w:val="en-NZ"/>
              </w:rPr>
            </w:pPr>
            <w:r w:rsidRPr="0050142C">
              <w:t>Events and tasks are planned to occur sequentially</w:t>
            </w:r>
          </w:p>
        </w:tc>
      </w:tr>
      <w:tr w:rsidTr="00217F5B">
        <w:tblPrEx>
          <w:tblW w:w="9499" w:type="dxa"/>
          <w:tblLayout w:type="fixed"/>
          <w:tblCellMar>
            <w:left w:w="62" w:type="dxa"/>
            <w:right w:w="62" w:type="dxa"/>
          </w:tblCellMar>
          <w:tblLook w:val="0000"/>
        </w:tblPrEx>
        <w:trPr>
          <w:trHeight w:val="722"/>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0142C">
            <w:pPr>
              <w:pStyle w:val="BodyText"/>
              <w:rPr>
                <w:lang w:val="en-NZ"/>
              </w:rPr>
            </w:pPr>
            <w:r w:rsidRPr="0050142C">
              <w:t>4.3</w:t>
            </w:r>
          </w:p>
        </w:tc>
        <w:tc>
          <w:tcPr>
            <w:tcW w:w="6045" w:type="dxa"/>
            <w:tcBorders>
              <w:top w:val="nil"/>
              <w:left w:val="nil"/>
              <w:bottom w:val="nil"/>
              <w:right w:val="nil"/>
            </w:tcBorders>
            <w:tcMar>
              <w:top w:w="0" w:type="dxa"/>
              <w:left w:w="62" w:type="dxa"/>
              <w:bottom w:w="0" w:type="dxa"/>
              <w:right w:w="62" w:type="dxa"/>
            </w:tcMar>
          </w:tcPr>
          <w:p w:rsidR="00000000" w:rsidP="0050142C">
            <w:pPr>
              <w:pStyle w:val="BodyText"/>
              <w:rPr>
                <w:lang w:val="en-NZ"/>
              </w:rPr>
            </w:pPr>
            <w:r w:rsidRPr="0050142C">
              <w:t>Events and tasks are anticipated to ensure sufficient opportunity for completion</w:t>
            </w:r>
          </w:p>
        </w:tc>
      </w:tr>
      <w:tr w:rsidTr="00217F5B">
        <w:tblPrEx>
          <w:tblW w:w="9499" w:type="dxa"/>
          <w:tblLayout w:type="fixed"/>
          <w:tblCellMar>
            <w:left w:w="62" w:type="dxa"/>
            <w:right w:w="62" w:type="dxa"/>
          </w:tblCellMar>
          <w:tblLook w:val="0000"/>
        </w:tblPrEx>
        <w:trPr>
          <w:trHeight w:val="722"/>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0142C">
            <w:pPr>
              <w:pStyle w:val="BodyText"/>
              <w:rPr>
                <w:lang w:val="en-NZ"/>
              </w:rPr>
            </w:pPr>
            <w:r w:rsidRPr="0050142C">
              <w:t>4.4</w:t>
            </w:r>
          </w:p>
        </w:tc>
        <w:tc>
          <w:tcPr>
            <w:tcW w:w="6045" w:type="dxa"/>
            <w:tcBorders>
              <w:top w:val="nil"/>
              <w:left w:val="nil"/>
              <w:bottom w:val="nil"/>
              <w:right w:val="nil"/>
            </w:tcBorders>
            <w:tcMar>
              <w:top w:w="0" w:type="dxa"/>
              <w:left w:w="62" w:type="dxa"/>
              <w:bottom w:w="0" w:type="dxa"/>
              <w:right w:w="62" w:type="dxa"/>
            </w:tcMar>
          </w:tcPr>
          <w:p w:rsidR="00000000" w:rsidP="0050142C">
            <w:pPr>
              <w:pStyle w:val="BodyText"/>
              <w:rPr>
                <w:lang w:val="en-NZ"/>
              </w:rPr>
            </w:pPr>
            <w:r w:rsidRPr="0050142C">
              <w:t>Technology is used to reduce workload and improve cognitive and manipulative activities</w:t>
            </w:r>
          </w:p>
        </w:tc>
      </w:tr>
      <w:tr w:rsidTr="00217F5B">
        <w:tblPrEx>
          <w:tblW w:w="9499" w:type="dxa"/>
          <w:tblLayout w:type="fixed"/>
          <w:tblCellMar>
            <w:left w:w="62" w:type="dxa"/>
            <w:right w:w="62" w:type="dxa"/>
          </w:tblCellMar>
          <w:tblLook w:val="0000"/>
        </w:tblPrEx>
        <w:trPr>
          <w:trHeight w:val="722"/>
        </w:trPr>
        <w:tc>
          <w:tcPr>
            <w:tcW w:w="432" w:type="dxa"/>
            <w:vMerge w:val="restart"/>
            <w:tcBorders>
              <w:top w:val="nil"/>
              <w:left w:val="nil"/>
              <w:bottom w:val="nil"/>
              <w:right w:val="nil"/>
            </w:tcBorders>
            <w:tcMar>
              <w:top w:w="0" w:type="dxa"/>
              <w:left w:w="62" w:type="dxa"/>
              <w:bottom w:w="0" w:type="dxa"/>
              <w:right w:w="62" w:type="dxa"/>
            </w:tcMar>
          </w:tcPr>
          <w:p w:rsidR="00000000" w:rsidRPr="0050142C" w:rsidP="0050142C">
            <w:pPr>
              <w:pStyle w:val="BodyText"/>
            </w:pPr>
            <w:r w:rsidRPr="0050142C">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50142C">
            <w:pPr>
              <w:pStyle w:val="BodyText"/>
              <w:rPr>
                <w:lang w:val="en-NZ"/>
              </w:rPr>
            </w:pPr>
            <w:r w:rsidRPr="0050142C">
              <w:rPr>
                <w:rStyle w:val="SpecialBold"/>
              </w:rPr>
              <w:t xml:space="preserve">Maintain effective </w:t>
            </w:r>
            <w:r w:rsidRPr="0050142C">
              <w:rPr>
                <w:rStyle w:val="SpecialBold"/>
              </w:rPr>
              <w:t>communication and interpersonal relationships</w:t>
            </w:r>
          </w:p>
        </w:tc>
        <w:tc>
          <w:tcPr>
            <w:tcW w:w="719" w:type="dxa"/>
            <w:tcBorders>
              <w:top w:val="nil"/>
              <w:left w:val="nil"/>
              <w:bottom w:val="nil"/>
              <w:right w:val="nil"/>
            </w:tcBorders>
            <w:tcMar>
              <w:top w:w="0" w:type="dxa"/>
              <w:left w:w="62" w:type="dxa"/>
              <w:bottom w:w="0" w:type="dxa"/>
              <w:right w:w="62" w:type="dxa"/>
            </w:tcMar>
          </w:tcPr>
          <w:p w:rsidR="00000000" w:rsidP="0050142C">
            <w:pPr>
              <w:pStyle w:val="BodyText"/>
              <w:rPr>
                <w:lang w:val="en-NZ"/>
              </w:rPr>
            </w:pPr>
            <w:r w:rsidRPr="0050142C">
              <w:t>5.1</w:t>
            </w:r>
          </w:p>
        </w:tc>
        <w:tc>
          <w:tcPr>
            <w:tcW w:w="6045" w:type="dxa"/>
            <w:tcBorders>
              <w:top w:val="nil"/>
              <w:left w:val="nil"/>
              <w:bottom w:val="nil"/>
              <w:right w:val="nil"/>
            </w:tcBorders>
            <w:tcMar>
              <w:top w:w="0" w:type="dxa"/>
              <w:left w:w="62" w:type="dxa"/>
              <w:bottom w:w="0" w:type="dxa"/>
              <w:right w:w="62" w:type="dxa"/>
            </w:tcMar>
          </w:tcPr>
          <w:p w:rsidR="00000000" w:rsidP="0050142C">
            <w:pPr>
              <w:pStyle w:val="BodyText"/>
              <w:rPr>
                <w:lang w:val="en-NZ"/>
              </w:rPr>
            </w:pPr>
            <w:r w:rsidRPr="0050142C">
              <w:t xml:space="preserve">Effective and efficient communication and interpersonal relationships are established and maintained with all stakeholders to ensure optimum flight outcome </w:t>
            </w:r>
          </w:p>
        </w:tc>
      </w:tr>
      <w:tr w:rsidTr="00217F5B">
        <w:tblPrEx>
          <w:tblW w:w="9499" w:type="dxa"/>
          <w:tblLayout w:type="fixed"/>
          <w:tblCellMar>
            <w:left w:w="62" w:type="dxa"/>
            <w:right w:w="62" w:type="dxa"/>
          </w:tblCellMar>
          <w:tblLook w:val="0000"/>
        </w:tblPrEx>
        <w:trPr>
          <w:trHeight w:val="722"/>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0142C">
            <w:pPr>
              <w:pStyle w:val="BodyText"/>
              <w:rPr>
                <w:lang w:val="en-NZ"/>
              </w:rPr>
            </w:pPr>
            <w:r w:rsidRPr="0050142C">
              <w:t>5.2</w:t>
            </w:r>
          </w:p>
        </w:tc>
        <w:tc>
          <w:tcPr>
            <w:tcW w:w="6045" w:type="dxa"/>
            <w:tcBorders>
              <w:top w:val="nil"/>
              <w:left w:val="nil"/>
              <w:bottom w:val="nil"/>
              <w:right w:val="nil"/>
            </w:tcBorders>
            <w:tcMar>
              <w:top w:w="0" w:type="dxa"/>
              <w:left w:w="62" w:type="dxa"/>
              <w:bottom w:w="0" w:type="dxa"/>
              <w:right w:w="62" w:type="dxa"/>
            </w:tcMar>
          </w:tcPr>
          <w:p w:rsidR="00000000" w:rsidP="0050142C">
            <w:pPr>
              <w:pStyle w:val="BodyText"/>
              <w:rPr>
                <w:lang w:val="en-NZ"/>
              </w:rPr>
            </w:pPr>
            <w:r w:rsidRPr="0050142C">
              <w:t>Objectives are defined and explained to stakeholders</w:t>
            </w:r>
          </w:p>
        </w:tc>
      </w:tr>
      <w:tr w:rsidTr="00217F5B">
        <w:tblPrEx>
          <w:tblW w:w="9499" w:type="dxa"/>
          <w:tblLayout w:type="fixed"/>
          <w:tblCellMar>
            <w:left w:w="62" w:type="dxa"/>
            <w:right w:w="62" w:type="dxa"/>
          </w:tblCellMar>
          <w:tblLook w:val="0000"/>
        </w:tblPrEx>
        <w:trPr>
          <w:trHeight w:val="722"/>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0142C">
            <w:pPr>
              <w:pStyle w:val="BodyText"/>
              <w:rPr>
                <w:lang w:val="en-NZ"/>
              </w:rPr>
            </w:pPr>
            <w:r w:rsidRPr="0050142C">
              <w:t>5.3</w:t>
            </w:r>
          </w:p>
        </w:tc>
        <w:tc>
          <w:tcPr>
            <w:tcW w:w="6045" w:type="dxa"/>
            <w:tcBorders>
              <w:top w:val="nil"/>
              <w:left w:val="nil"/>
              <w:bottom w:val="nil"/>
              <w:right w:val="nil"/>
            </w:tcBorders>
            <w:tcMar>
              <w:top w:w="0" w:type="dxa"/>
              <w:left w:w="62" w:type="dxa"/>
              <w:bottom w:w="0" w:type="dxa"/>
              <w:right w:w="62" w:type="dxa"/>
            </w:tcMar>
          </w:tcPr>
          <w:p w:rsidR="00000000" w:rsidRPr="0050142C" w:rsidP="0050142C">
            <w:pPr>
              <w:pStyle w:val="BodyText"/>
            </w:pPr>
            <w:r w:rsidRPr="0050142C">
              <w:t>Appropriate levels of assertiveness are applied that ensure the optimum completion of a flight</w:t>
            </w:r>
          </w:p>
        </w:tc>
      </w:tr>
    </w:tbl>
    <w:p w:rsidR="00217F5B" w:rsidP="0050142C">
      <w:pPr>
        <w:pStyle w:val="BodyText"/>
      </w:pPr>
    </w:p>
    <w:p w:rsidR="00217F5B" w:rsidP="0050142C">
      <w:pPr>
        <w:pStyle w:val="BodyText"/>
      </w:pPr>
    </w:p>
    <w:p w:rsidR="00000000" w:rsidRPr="0050142C" w:rsidP="0050142C">
      <w:pPr>
        <w:pStyle w:val="Heading1"/>
      </w:pPr>
      <w:bookmarkStart w:id="7" w:name="O_663413"/>
      <w:bookmarkEnd w:id="7"/>
      <w:r w:rsidRPr="0050142C">
        <w:t>Foundation Skills</w:t>
      </w:r>
    </w:p>
    <w:p w:rsidR="00217F5B" w:rsidP="00217F5B">
      <w:pPr>
        <w:pStyle w:val="BodyText"/>
      </w:pPr>
      <w:r w:rsidRPr="0050142C">
        <w:t>Foundation skills essential to performance are explicit in the performance criteria of this unit of competency.</w:t>
      </w:r>
    </w:p>
    <w:p w:rsidR="00000000" w:rsidRPr="0050142C" w:rsidP="0050142C">
      <w:pPr>
        <w:pStyle w:val="Heading1"/>
      </w:pPr>
      <w:bookmarkStart w:id="8" w:name="O_663414"/>
      <w:bookmarkEnd w:id="8"/>
      <w:r w:rsidRPr="0050142C">
        <w:t>Range of Conditions</w:t>
      </w:r>
    </w:p>
    <w:p w:rsidR="00217F5B" w:rsidP="00217F5B">
      <w:pPr>
        <w:pStyle w:val="BodyText"/>
      </w:pPr>
      <w:r w:rsidRPr="0050142C">
        <w:t>Range is restricted to essential operating conditions and any other variables essential to the work enviro</w:t>
      </w:r>
      <w:r w:rsidRPr="0050142C">
        <w:t>nment.</w:t>
      </w:r>
    </w:p>
    <w:p w:rsidR="00000000" w:rsidRPr="0050142C" w:rsidP="0050142C">
      <w:pPr>
        <w:pStyle w:val="Heading1"/>
      </w:pPr>
      <w:bookmarkStart w:id="9" w:name="O_663415"/>
      <w:bookmarkEnd w:id="9"/>
      <w:r w:rsidRPr="0050142C">
        <w:t>Unit Mapping Information</w:t>
      </w:r>
    </w:p>
    <w:p w:rsidR="00217F5B" w:rsidP="00217F5B">
      <w:pPr>
        <w:pStyle w:val="BodyText"/>
      </w:pPr>
      <w:r w:rsidRPr="0050142C">
        <w:t>No equivalent unit.</w:t>
      </w:r>
    </w:p>
    <w:p w:rsidR="00000000" w:rsidRPr="0050142C" w:rsidP="0050142C">
      <w:pPr>
        <w:pStyle w:val="Heading1"/>
      </w:pPr>
      <w:bookmarkStart w:id="10" w:name="O_663422"/>
      <w:bookmarkEnd w:id="10"/>
      <w:r w:rsidRPr="0050142C">
        <w:t>Links</w:t>
      </w:r>
    </w:p>
    <w:p w:rsidR="00000000" w:rsidRPr="0050142C" w:rsidP="00217F5B">
      <w:pPr>
        <w:pStyle w:val="BodyText"/>
      </w:pPr>
      <w:r w:rsidRPr="0050142C">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BF2E4E">
        <w:rPr>
          <w:rStyle w:val="Hyperlink"/>
        </w:rPr>
        <w:t>https://vetnet.gov.au/Pages/TrainingDocs.aspx?q=4725260a-0af3-4daf-912b-ef1c2f3e5816</w:t>
      </w:r>
      <w:r>
        <w:fldChar w:fldCharType="end"/>
      </w:r>
    </w:p>
    <w:p w:rsidR="00000000" w:rsidRPr="0050142C" w:rsidP="00217F5B">
      <w:pPr>
        <w:pStyle w:val="BodyText"/>
        <w:sectPr w:rsidSect="0050142C">
          <w:headerReference w:type="default" r:id="rId10"/>
          <w:footerReference w:type="default" r:id="rId11"/>
          <w:pgSz w:w="11908" w:h="16833"/>
          <w:pgMar w:top="1702" w:right="1418" w:bottom="1702" w:left="1418" w:header="992" w:footer="992" w:gutter="0"/>
          <w:cols w:space="720"/>
          <w:noEndnote/>
          <w:docGrid w:linePitch="299"/>
        </w:sectPr>
      </w:pPr>
    </w:p>
    <w:p w:rsidR="00000000" w:rsidRPr="0050142C" w:rsidP="0050142C">
      <w:pPr>
        <w:pStyle w:val="SuperHeading"/>
      </w:pPr>
      <w:r w:rsidRPr="0050142C">
        <w:t>Assessment Requirements for AVIF0008 Manage safe flight operations</w:t>
      </w:r>
    </w:p>
    <w:p w:rsidR="00000000" w:rsidRPr="0050142C" w:rsidP="0050142C">
      <w:pPr>
        <w:pStyle w:val="Heading1"/>
      </w:pPr>
      <w:bookmarkStart w:id="11" w:name="O_663417"/>
      <w:bookmarkEnd w:id="11"/>
      <w:r w:rsidRPr="0050142C">
        <w:t>Modification History</w:t>
      </w:r>
    </w:p>
    <w:p w:rsidR="00217F5B" w:rsidP="00217F5B">
      <w:pPr>
        <w:pStyle w:val="BodyText"/>
      </w:pPr>
      <w:r w:rsidRPr="0050142C">
        <w:t>Release 1. This is the first release of this unit of competency in the AVI Aviation Training Package.</w:t>
      </w:r>
    </w:p>
    <w:p w:rsidR="00000000" w:rsidRPr="0050142C" w:rsidP="0050142C">
      <w:pPr>
        <w:pStyle w:val="Heading1"/>
      </w:pPr>
      <w:bookmarkStart w:id="12" w:name="O_663418"/>
      <w:bookmarkEnd w:id="12"/>
      <w:r w:rsidRPr="0050142C">
        <w:t>Performance Evidence</w:t>
      </w:r>
    </w:p>
    <w:tbl>
      <w:tblPr>
        <w:tblW w:w="9498" w:type="dxa"/>
        <w:tblLayout w:type="fixed"/>
        <w:tblCellMar>
          <w:left w:w="62" w:type="dxa"/>
          <w:right w:w="62" w:type="dxa"/>
        </w:tblCellMar>
        <w:tblLook w:val="0000"/>
      </w:tblPr>
      <w:tblGrid>
        <w:gridCol w:w="9498"/>
      </w:tblGrid>
      <w:tr w:rsidTr="0050142C">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50142C">
            <w:pPr>
              <w:pStyle w:val="BodyText"/>
              <w:rPr>
                <w:lang w:val="en-NZ"/>
              </w:rPr>
            </w:pPr>
            <w:r w:rsidRPr="0050142C">
              <w:t>Evidence required to demonstrate competence in this unit must be relevant to and satisfy all of the requirements of the elements and performance criteria on at least one occasion and include:</w:t>
            </w:r>
          </w:p>
        </w:tc>
      </w:tr>
      <w:tr w:rsidTr="0050142C">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50142C" w:rsidP="0050142C">
            <w:pPr>
              <w:pStyle w:val="ListBullet"/>
            </w:pPr>
            <w:r w:rsidRPr="0050142C">
              <w:t>accepting responsibility for flight outcomes</w:t>
            </w:r>
          </w:p>
          <w:p w:rsidR="00000000" w:rsidRPr="0050142C" w:rsidP="0050142C">
            <w:pPr>
              <w:pStyle w:val="ListBullet"/>
            </w:pPr>
            <w:r w:rsidRPr="0050142C">
              <w:t>accepting responsibility for own performance</w:t>
            </w:r>
          </w:p>
          <w:p w:rsidR="00000000" w:rsidRPr="0050142C" w:rsidP="0050142C">
            <w:pPr>
              <w:pStyle w:val="ListBullet"/>
            </w:pPr>
            <w:r w:rsidRPr="0050142C">
              <w:t>applying relevant aeronautical knowledge</w:t>
            </w:r>
          </w:p>
          <w:p w:rsidR="00000000" w:rsidRPr="0050142C" w:rsidP="0050142C">
            <w:pPr>
              <w:pStyle w:val="ListBullet"/>
            </w:pPr>
            <w:r w:rsidRPr="0050142C">
              <w:t>implementing work health and safety (WHS)/occupational health and safety (OHS) procedures and relevant regulations</w:t>
            </w:r>
          </w:p>
          <w:p w:rsidR="00000000" w:rsidRPr="0050142C" w:rsidP="0050142C">
            <w:pPr>
              <w:pStyle w:val="ListBullet"/>
            </w:pPr>
            <w:r w:rsidRPr="0050142C">
              <w:t>interpreti</w:t>
            </w:r>
            <w:r w:rsidRPr="0050142C">
              <w:t>ng relevant instructions, regulations, procedures and other information</w:t>
            </w:r>
          </w:p>
          <w:p w:rsidR="00000000" w:rsidRPr="0050142C" w:rsidP="0050142C">
            <w:pPr>
              <w:pStyle w:val="ListBullet"/>
            </w:pPr>
            <w:r w:rsidRPr="0050142C">
              <w:t>managing and mitigating risk</w:t>
            </w:r>
          </w:p>
          <w:p w:rsidR="00000000" w:rsidRPr="0050142C" w:rsidP="0050142C">
            <w:pPr>
              <w:pStyle w:val="ListBullet"/>
            </w:pPr>
            <w:r w:rsidRPr="0050142C">
              <w:t>managing contingency flight operations:</w:t>
            </w:r>
          </w:p>
          <w:p w:rsidR="00000000" w:rsidRPr="0050142C" w:rsidP="0050142C">
            <w:pPr>
              <w:pStyle w:val="ListBullet2"/>
            </w:pPr>
            <w:r w:rsidRPr="0050142C">
              <w:t>abnormal situations</w:t>
            </w:r>
          </w:p>
          <w:p w:rsidR="00000000" w:rsidRPr="0050142C" w:rsidP="0050142C">
            <w:pPr>
              <w:pStyle w:val="ListBullet2"/>
            </w:pPr>
            <w:r w:rsidRPr="0050142C">
              <w:t>emergency conditions</w:t>
            </w:r>
          </w:p>
          <w:p w:rsidR="00000000" w:rsidRPr="0050142C" w:rsidP="0050142C">
            <w:pPr>
              <w:pStyle w:val="ListBullet"/>
            </w:pPr>
            <w:r w:rsidRPr="0050142C">
              <w:t>monitoring flight path, aircraft configuration and systems to achieve desired performance using a systematic scan technique</w:t>
            </w:r>
          </w:p>
          <w:p w:rsidR="00000000" w:rsidRPr="0050142C" w:rsidP="0050142C">
            <w:pPr>
              <w:pStyle w:val="ListBullet"/>
            </w:pPr>
            <w:r w:rsidRPr="0050142C">
              <w:t>operating effectively as a crew member</w:t>
            </w:r>
          </w:p>
          <w:p w:rsidR="00000000" w:rsidRPr="0050142C" w:rsidP="0050142C">
            <w:pPr>
              <w:pStyle w:val="ListBullet"/>
            </w:pPr>
            <w:r w:rsidRPr="0050142C">
              <w:t>reading, interpreting and following relevant regulations, instructions, procedures, informati</w:t>
            </w:r>
            <w:r w:rsidRPr="0050142C">
              <w:t>on and signs</w:t>
            </w:r>
          </w:p>
          <w:p w:rsidR="00000000" w:rsidRPr="0050142C" w:rsidP="0050142C">
            <w:pPr>
              <w:pStyle w:val="ListBullet"/>
            </w:pPr>
            <w:r w:rsidRPr="0050142C">
              <w:t>responding appropriately to cultural differences in the workplace</w:t>
            </w:r>
          </w:p>
          <w:p w:rsidR="00000000" w:rsidRPr="0050142C" w:rsidP="0050142C">
            <w:pPr>
              <w:pStyle w:val="ListBullet"/>
            </w:pPr>
            <w:r w:rsidRPr="0050142C">
              <w:t>selecting and using appropriate instruments, displays, communications equipment and aids</w:t>
            </w:r>
          </w:p>
          <w:p w:rsidR="00000000" w:rsidRPr="0050142C" w:rsidP="0050142C">
            <w:pPr>
              <w:pStyle w:val="ListBullet"/>
            </w:pPr>
            <w:r w:rsidRPr="0050142C">
              <w:t>taking initiative and responding to changing conditions</w:t>
            </w:r>
          </w:p>
          <w:p w:rsidR="00000000" w:rsidRPr="0050142C" w:rsidP="0050142C">
            <w:pPr>
              <w:pStyle w:val="ListBullet"/>
            </w:pPr>
            <w:r w:rsidRPr="0050142C">
              <w:t>using appropriate normal, abnorm</w:t>
            </w:r>
            <w:r w:rsidRPr="0050142C">
              <w:t>al and emergency aviation terminology.</w:t>
            </w:r>
          </w:p>
        </w:tc>
      </w:tr>
    </w:tbl>
    <w:p w:rsidR="00217F5B" w:rsidP="0050142C">
      <w:pPr>
        <w:pStyle w:val="BodyText"/>
      </w:pPr>
    </w:p>
    <w:p w:rsidR="00217F5B" w:rsidP="0050142C">
      <w:pPr>
        <w:pStyle w:val="BodyText"/>
      </w:pPr>
    </w:p>
    <w:p w:rsidR="00000000" w:rsidRPr="0050142C" w:rsidP="0050142C">
      <w:pPr>
        <w:pStyle w:val="Heading1"/>
      </w:pPr>
      <w:bookmarkStart w:id="13" w:name="O_663419"/>
      <w:bookmarkEnd w:id="13"/>
      <w:r w:rsidRPr="0050142C">
        <w:t>Knowledge Evidence</w:t>
      </w:r>
    </w:p>
    <w:tbl>
      <w:tblPr>
        <w:tblW w:w="9498" w:type="dxa"/>
        <w:tblLayout w:type="fixed"/>
        <w:tblCellMar>
          <w:left w:w="62" w:type="dxa"/>
          <w:right w:w="62" w:type="dxa"/>
        </w:tblCellMar>
        <w:tblLook w:val="0000"/>
      </w:tblPr>
      <w:tblGrid>
        <w:gridCol w:w="9498"/>
      </w:tblGrid>
      <w:tr w:rsidTr="0050142C">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50142C">
            <w:pPr>
              <w:pStyle w:val="BodyText"/>
              <w:rPr>
                <w:lang w:val="en-NZ"/>
              </w:rPr>
            </w:pPr>
            <w:r w:rsidRPr="0050142C">
              <w:t xml:space="preserve">Evidence required to demonstrate competence in this unit must be relevant to and satisfy all of the requirements of the elements and performance criteria and </w:t>
            </w:r>
            <w:r w:rsidRPr="0050142C">
              <w:t>include knowledge of:</w:t>
            </w:r>
          </w:p>
        </w:tc>
      </w:tr>
      <w:tr w:rsidTr="0050142C">
        <w:tblPrEx>
          <w:tblW w:w="9498" w:type="dxa"/>
          <w:tblLayout w:type="fixed"/>
          <w:tblCellMar>
            <w:left w:w="62" w:type="dxa"/>
            <w:right w:w="62" w:type="dxa"/>
          </w:tblCellMar>
          <w:tblLook w:val="0000"/>
        </w:tblPrEx>
        <w:trPr>
          <w:trHeight w:val="851"/>
        </w:trPr>
        <w:tc>
          <w:tcPr>
            <w:tcW w:w="9498" w:type="dxa"/>
            <w:tcBorders>
              <w:top w:val="nil"/>
              <w:left w:val="nil"/>
              <w:bottom w:val="nil"/>
              <w:right w:val="nil"/>
            </w:tcBorders>
            <w:tcMar>
              <w:top w:w="0" w:type="dxa"/>
              <w:left w:w="62" w:type="dxa"/>
              <w:bottom w:w="0" w:type="dxa"/>
              <w:right w:w="62" w:type="dxa"/>
            </w:tcMar>
          </w:tcPr>
          <w:p w:rsidR="00000000" w:rsidRPr="0050142C" w:rsidP="0050142C">
            <w:pPr>
              <w:pStyle w:val="ListBullet"/>
            </w:pPr>
            <w:r w:rsidRPr="0050142C">
              <w:t>crew coordination:</w:t>
            </w:r>
          </w:p>
          <w:p w:rsidR="00000000" w:rsidRPr="0050142C" w:rsidP="0050142C">
            <w:pPr>
              <w:pStyle w:val="ListBullet2"/>
            </w:pPr>
            <w:r w:rsidRPr="0050142C">
              <w:t>basic principles of crew coordination</w:t>
            </w:r>
          </w:p>
          <w:p w:rsidR="00000000" w:rsidRPr="0050142C" w:rsidP="0050142C">
            <w:pPr>
              <w:pStyle w:val="ListBullet2"/>
            </w:pPr>
            <w:r w:rsidRPr="0050142C">
              <w:t>verbal and non-verbal communication factors</w:t>
            </w:r>
          </w:p>
          <w:p w:rsidR="00000000" w:rsidRPr="0050142C" w:rsidP="0050142C">
            <w:pPr>
              <w:pStyle w:val="ListBullet2"/>
            </w:pPr>
            <w:r w:rsidRPr="0050142C">
              <w:t>barriers to communication</w:t>
            </w:r>
          </w:p>
          <w:p w:rsidR="00000000" w:rsidRPr="0050142C" w:rsidP="0050142C">
            <w:pPr>
              <w:pStyle w:val="ListBullet2"/>
            </w:pPr>
            <w:r w:rsidRPr="0050142C">
              <w:t>listening skills</w:t>
            </w:r>
          </w:p>
          <w:p w:rsidR="00000000" w:rsidRPr="0050142C" w:rsidP="0050142C">
            <w:pPr>
              <w:pStyle w:val="ListBullet2"/>
            </w:pPr>
            <w:r w:rsidRPr="0050142C">
              <w:t>assertion skills</w:t>
            </w:r>
          </w:p>
          <w:p w:rsidR="00000000" w:rsidRPr="0050142C" w:rsidP="0050142C">
            <w:pPr>
              <w:pStyle w:val="ListBullet2"/>
            </w:pPr>
            <w:r w:rsidRPr="0050142C">
              <w:t>factors affecting decision-making processes</w:t>
            </w:r>
          </w:p>
          <w:p w:rsidR="00000000" w:rsidRPr="0050142C" w:rsidP="0050142C">
            <w:pPr>
              <w:pStyle w:val="ListBullet2"/>
            </w:pPr>
            <w:r w:rsidRPr="0050142C">
              <w:t>communication</w:t>
            </w:r>
          </w:p>
          <w:p w:rsidR="00000000" w:rsidRPr="0050142C" w:rsidP="0050142C">
            <w:pPr>
              <w:pStyle w:val="ListBullet3"/>
            </w:pPr>
            <w:r w:rsidRPr="0050142C">
              <w:t>communication – attitude</w:t>
            </w:r>
          </w:p>
          <w:p w:rsidR="00000000" w:rsidRPr="0050142C" w:rsidP="0050142C">
            <w:pPr>
              <w:pStyle w:val="ListBullet3"/>
            </w:pPr>
            <w:r w:rsidRPr="0050142C">
              <w:t>personality</w:t>
            </w:r>
          </w:p>
          <w:p w:rsidR="00000000" w:rsidRPr="0050142C" w:rsidP="0050142C">
            <w:pPr>
              <w:pStyle w:val="ListBullet3"/>
            </w:pPr>
            <w:r w:rsidRPr="0050142C">
              <w:t>judgement</w:t>
            </w:r>
          </w:p>
          <w:p w:rsidR="00000000" w:rsidRPr="0050142C" w:rsidP="0050142C">
            <w:pPr>
              <w:pStyle w:val="ListBullet3"/>
            </w:pPr>
            <w:r w:rsidRPr="0050142C">
              <w:t>leadership style</w:t>
            </w:r>
          </w:p>
          <w:p w:rsidR="00000000" w:rsidRPr="0050142C" w:rsidP="0050142C">
            <w:pPr>
              <w:pStyle w:val="ListBullet2"/>
            </w:pPr>
            <w:r w:rsidRPr="0050142C">
              <w:t>leadership qualities</w:t>
            </w:r>
          </w:p>
          <w:p w:rsidR="00000000" w:rsidRPr="0050142C" w:rsidP="0050142C">
            <w:pPr>
              <w:pStyle w:val="ListBullet2"/>
            </w:pPr>
            <w:r w:rsidRPr="0050142C">
              <w:t>poor crew coordination factors</w:t>
            </w:r>
          </w:p>
          <w:p w:rsidR="00000000" w:rsidRPr="0050142C" w:rsidP="0050142C">
            <w:pPr>
              <w:pStyle w:val="ListBullet"/>
            </w:pPr>
            <w:r w:rsidRPr="0050142C">
              <w:t>effective decision</w:t>
            </w:r>
            <w:r w:rsidRPr="0050142C">
              <w:noBreakHyphen/>
              <w:t>making processes:</w:t>
            </w:r>
          </w:p>
          <w:p w:rsidR="00000000" w:rsidRPr="0050142C" w:rsidP="0050142C">
            <w:pPr>
              <w:pStyle w:val="ListBullet2"/>
            </w:pPr>
            <w:r w:rsidRPr="0050142C">
              <w:t>identify problems and causal factors</w:t>
            </w:r>
          </w:p>
          <w:p w:rsidR="00000000" w:rsidRPr="0050142C" w:rsidP="0050142C">
            <w:pPr>
              <w:pStyle w:val="ListBullet2"/>
            </w:pPr>
            <w:r w:rsidRPr="0050142C">
              <w:t>assess component parts systematically and logically</w:t>
            </w:r>
          </w:p>
          <w:p w:rsidR="00000000" w:rsidRPr="0050142C" w:rsidP="0050142C">
            <w:pPr>
              <w:pStyle w:val="ListBullet2"/>
            </w:pPr>
            <w:r w:rsidRPr="0050142C">
              <w:t>employ analytical techniques to identify solutions and consider the value and implications of each</w:t>
            </w:r>
          </w:p>
          <w:p w:rsidR="00000000" w:rsidRPr="0050142C" w:rsidP="0050142C">
            <w:pPr>
              <w:pStyle w:val="ListBullet2"/>
            </w:pPr>
            <w:r w:rsidRPr="0050142C">
              <w:t>generate solution and/or alternative courses of action</w:t>
            </w:r>
          </w:p>
          <w:p w:rsidR="00000000" w:rsidRPr="0050142C" w:rsidP="0050142C">
            <w:pPr>
              <w:pStyle w:val="ListBullet2"/>
            </w:pPr>
            <w:r w:rsidRPr="0050142C">
              <w:t>assess alternative solutions and risks with other flight crew members</w:t>
            </w:r>
          </w:p>
          <w:p w:rsidR="00000000" w:rsidRPr="0050142C" w:rsidP="0050142C">
            <w:pPr>
              <w:pStyle w:val="ListBullet2"/>
            </w:pPr>
            <w:r w:rsidRPr="0050142C">
              <w:t>determine course of action</w:t>
            </w:r>
          </w:p>
          <w:p w:rsidR="00000000" w:rsidRPr="0050142C" w:rsidP="0050142C">
            <w:pPr>
              <w:pStyle w:val="ListBullet2"/>
            </w:pPr>
            <w:r w:rsidRPr="0050142C">
              <w:t>commu</w:t>
            </w:r>
            <w:r w:rsidRPr="0050142C">
              <w:t>nicate decision and delegate tasks to flight crew</w:t>
            </w:r>
          </w:p>
          <w:p w:rsidR="00000000" w:rsidRPr="0050142C" w:rsidP="0050142C">
            <w:pPr>
              <w:pStyle w:val="ListBullet2"/>
            </w:pPr>
            <w:r w:rsidRPr="0050142C">
              <w:t>monitor progress against agreed plan</w:t>
            </w:r>
          </w:p>
          <w:p w:rsidR="00000000" w:rsidRPr="0050142C" w:rsidP="0050142C">
            <w:pPr>
              <w:pStyle w:val="ListBullet2"/>
            </w:pPr>
            <w:r w:rsidRPr="0050142C">
              <w:t>evaluate decisions in accordance with changing circumstances</w:t>
            </w:r>
          </w:p>
          <w:p w:rsidR="00000000" w:rsidRPr="0050142C" w:rsidP="0050142C">
            <w:pPr>
              <w:pStyle w:val="ListBullet2"/>
            </w:pPr>
            <w:r w:rsidRPr="0050142C">
              <w:t>ensure decision making is improvement-focused and directed towards achieving optimum outcomes</w:t>
            </w:r>
          </w:p>
          <w:p w:rsidR="00000000" w:rsidRPr="0050142C" w:rsidP="0050142C">
            <w:pPr>
              <w:pStyle w:val="ListBullet"/>
            </w:pPr>
            <w:r w:rsidRPr="0050142C">
              <w:t xml:space="preserve">fatigue risk </w:t>
            </w:r>
            <w:r w:rsidRPr="0050142C">
              <w:t>management processes:</w:t>
            </w:r>
          </w:p>
          <w:p w:rsidR="00000000" w:rsidRPr="0050142C" w:rsidP="0050142C">
            <w:pPr>
              <w:pStyle w:val="ListBullet2"/>
            </w:pPr>
            <w:r w:rsidRPr="0050142C">
              <w:t>proactive</w:t>
            </w:r>
          </w:p>
          <w:p w:rsidR="00000000" w:rsidRPr="0050142C" w:rsidP="0050142C">
            <w:pPr>
              <w:pStyle w:val="ListBullet2"/>
            </w:pPr>
            <w:r w:rsidRPr="0050142C">
              <w:t>predictive</w:t>
            </w:r>
          </w:p>
          <w:p w:rsidR="00000000" w:rsidRPr="0050142C" w:rsidP="0050142C">
            <w:pPr>
              <w:pStyle w:val="ListBullet2"/>
            </w:pPr>
            <w:r w:rsidRPr="0050142C">
              <w:t>reactive</w:t>
            </w:r>
          </w:p>
          <w:p w:rsidR="00000000" w:rsidRPr="0050142C" w:rsidP="0050142C">
            <w:pPr>
              <w:pStyle w:val="ListBullet"/>
            </w:pPr>
            <w:r w:rsidRPr="0050142C">
              <w:t>flight rules:</w:t>
            </w:r>
          </w:p>
          <w:p w:rsidR="00000000" w:rsidRPr="0050142C" w:rsidP="0050142C">
            <w:pPr>
              <w:pStyle w:val="ListBullet2"/>
            </w:pPr>
            <w:r w:rsidRPr="0050142C">
              <w:t>documentation</w:t>
            </w:r>
          </w:p>
          <w:p w:rsidR="00000000" w:rsidRPr="0050142C" w:rsidP="0050142C">
            <w:pPr>
              <w:pStyle w:val="ListBullet2"/>
            </w:pPr>
            <w:r w:rsidRPr="0050142C">
              <w:t>aircraft nationality and registration</w:t>
            </w:r>
          </w:p>
          <w:p w:rsidR="00000000" w:rsidRPr="0050142C" w:rsidP="0050142C">
            <w:pPr>
              <w:pStyle w:val="ListBullet2"/>
            </w:pPr>
            <w:r w:rsidRPr="0050142C">
              <w:t>airworthiness of aircraft</w:t>
            </w:r>
          </w:p>
          <w:p w:rsidR="00000000" w:rsidRPr="0050142C" w:rsidP="0050142C">
            <w:pPr>
              <w:pStyle w:val="ListBullet2"/>
            </w:pPr>
            <w:r w:rsidRPr="0050142C">
              <w:t>personnel licencing</w:t>
            </w:r>
          </w:p>
          <w:p w:rsidR="00000000" w:rsidRPr="0050142C" w:rsidP="0050142C">
            <w:pPr>
              <w:pStyle w:val="ListBullet2"/>
            </w:pPr>
            <w:r w:rsidRPr="0050142C">
              <w:t>rules of the air</w:t>
            </w:r>
          </w:p>
          <w:p w:rsidR="00000000" w:rsidRPr="0050142C" w:rsidP="0050142C">
            <w:pPr>
              <w:pStyle w:val="ListBullet2"/>
            </w:pPr>
            <w:r w:rsidRPr="0050142C">
              <w:t>procedures for air navigation</w:t>
            </w:r>
          </w:p>
          <w:p w:rsidR="00000000" w:rsidRPr="0050142C" w:rsidP="0050142C">
            <w:pPr>
              <w:pStyle w:val="ListBullet2"/>
            </w:pPr>
            <w:r w:rsidRPr="0050142C">
              <w:t>air traffic services</w:t>
            </w:r>
          </w:p>
          <w:p w:rsidR="00000000" w:rsidRPr="0050142C" w:rsidP="0050142C">
            <w:pPr>
              <w:pStyle w:val="ListBullet2"/>
            </w:pPr>
            <w:r w:rsidRPr="0050142C">
              <w:t>aeronautical information service</w:t>
            </w:r>
          </w:p>
          <w:p w:rsidR="00000000" w:rsidRPr="0050142C" w:rsidP="0050142C">
            <w:pPr>
              <w:pStyle w:val="ListBullet2"/>
            </w:pPr>
            <w:r w:rsidRPr="0050142C">
              <w:t>aerodromes</w:t>
            </w:r>
          </w:p>
          <w:p w:rsidR="00000000" w:rsidRPr="0050142C" w:rsidP="0050142C">
            <w:pPr>
              <w:pStyle w:val="ListBullet2"/>
            </w:pPr>
            <w:r w:rsidRPr="0050142C">
              <w:t>facilitation</w:t>
            </w:r>
          </w:p>
          <w:p w:rsidR="00000000" w:rsidRPr="0050142C" w:rsidP="0050142C">
            <w:pPr>
              <w:pStyle w:val="ListBullet2"/>
            </w:pPr>
            <w:r w:rsidRPr="0050142C">
              <w:t>search and rescue</w:t>
            </w:r>
          </w:p>
          <w:p w:rsidR="00000000" w:rsidRPr="0050142C" w:rsidP="0050142C">
            <w:pPr>
              <w:pStyle w:val="ListBullet2"/>
            </w:pPr>
            <w:r w:rsidRPr="0050142C">
              <w:t>security</w:t>
            </w:r>
          </w:p>
          <w:p w:rsidR="00000000" w:rsidRPr="0050142C" w:rsidP="0050142C">
            <w:pPr>
              <w:pStyle w:val="ListBullet2"/>
            </w:pPr>
            <w:r w:rsidRPr="0050142C">
              <w:t>aircraft accidents and incidents – crew responsibilities</w:t>
            </w:r>
          </w:p>
          <w:p w:rsidR="00000000" w:rsidRPr="0050142C" w:rsidP="0050142C">
            <w:pPr>
              <w:pStyle w:val="ListBullet2"/>
            </w:pPr>
            <w:r w:rsidRPr="0050142C">
              <w:t>air service operations</w:t>
            </w:r>
          </w:p>
          <w:p w:rsidR="00000000" w:rsidRPr="0050142C" w:rsidP="0050142C">
            <w:pPr>
              <w:pStyle w:val="ListBullet"/>
            </w:pPr>
            <w:r w:rsidRPr="0050142C">
              <w:t>judgment and decision making:</w:t>
            </w:r>
          </w:p>
          <w:p w:rsidR="00000000" w:rsidRPr="0050142C" w:rsidP="0050142C">
            <w:pPr>
              <w:pStyle w:val="ListBullet2"/>
            </w:pPr>
            <w:r w:rsidRPr="0050142C">
              <w:t>pilot judgment concepts</w:t>
            </w:r>
          </w:p>
          <w:p w:rsidR="00000000" w:rsidRPr="0050142C" w:rsidP="0050142C">
            <w:pPr>
              <w:pStyle w:val="ListBullet3"/>
            </w:pPr>
            <w:r w:rsidRPr="0050142C">
              <w:t>types of judgment</w:t>
            </w:r>
          </w:p>
          <w:p w:rsidR="00000000" w:rsidRPr="0050142C" w:rsidP="0050142C">
            <w:pPr>
              <w:pStyle w:val="ListBullet3"/>
            </w:pPr>
            <w:r w:rsidRPr="0050142C">
              <w:t>motor skills and human factors</w:t>
            </w:r>
          </w:p>
          <w:p w:rsidR="00000000" w:rsidRPr="0050142C" w:rsidP="0050142C">
            <w:pPr>
              <w:pStyle w:val="ListBullet2"/>
            </w:pPr>
            <w:r w:rsidRPr="0050142C">
              <w:t>aeronautical decision making</w:t>
            </w:r>
          </w:p>
          <w:p w:rsidR="00000000" w:rsidRPr="0050142C" w:rsidP="0050142C">
            <w:pPr>
              <w:pStyle w:val="ListBullet3"/>
            </w:pPr>
            <w:r w:rsidRPr="0050142C">
              <w:t>decision-making concepts</w:t>
            </w:r>
          </w:p>
          <w:p w:rsidR="00000000" w:rsidRPr="0050142C" w:rsidP="0050142C">
            <w:pPr>
              <w:pStyle w:val="ListBullet3"/>
            </w:pPr>
            <w:r w:rsidRPr="0050142C">
              <w:t>pilot responsibilities</w:t>
            </w:r>
          </w:p>
          <w:p w:rsidR="00000000" w:rsidRPr="0050142C" w:rsidP="0050142C">
            <w:pPr>
              <w:pStyle w:val="ListBullet3"/>
            </w:pPr>
            <w:r w:rsidRPr="0050142C">
              <w:t>behavioural aspects</w:t>
            </w:r>
          </w:p>
          <w:p w:rsidR="00000000" w:rsidRPr="0050142C" w:rsidP="0050142C">
            <w:pPr>
              <w:pStyle w:val="ListBullet2"/>
            </w:pPr>
            <w:r w:rsidRPr="0050142C">
              <w:t>identification of hazardous attitudes</w:t>
            </w:r>
          </w:p>
          <w:p w:rsidR="00000000" w:rsidRPr="0050142C" w:rsidP="0050142C">
            <w:pPr>
              <w:pStyle w:val="ListBullet3"/>
            </w:pPr>
            <w:r w:rsidRPr="0050142C">
              <w:t>physical factors</w:t>
            </w:r>
          </w:p>
          <w:p w:rsidR="00000000" w:rsidRPr="0050142C" w:rsidP="0050142C">
            <w:pPr>
              <w:pStyle w:val="ListBullet3"/>
            </w:pPr>
            <w:r w:rsidRPr="0050142C">
              <w:t>psychological factors</w:t>
            </w:r>
          </w:p>
          <w:p w:rsidR="00000000" w:rsidRPr="0050142C" w:rsidP="0050142C">
            <w:pPr>
              <w:pStyle w:val="ListBullet3"/>
            </w:pPr>
            <w:r w:rsidRPr="0050142C">
              <w:t>social influences and interface between people</w:t>
            </w:r>
          </w:p>
          <w:p w:rsidR="00000000" w:rsidRPr="0050142C" w:rsidP="0050142C">
            <w:pPr>
              <w:pStyle w:val="ListBullet2"/>
            </w:pPr>
            <w:r w:rsidRPr="0050142C">
              <w:t>pilot judgment awareness</w:t>
            </w:r>
          </w:p>
          <w:p w:rsidR="00000000" w:rsidRPr="0050142C" w:rsidP="0050142C">
            <w:pPr>
              <w:pStyle w:val="ListBullet3"/>
            </w:pPr>
            <w:r w:rsidRPr="0050142C">
              <w:t>risk assessment</w:t>
            </w:r>
          </w:p>
          <w:p w:rsidR="00000000" w:rsidRPr="0050142C" w:rsidP="0050142C">
            <w:pPr>
              <w:pStyle w:val="ListBullet3"/>
            </w:pPr>
            <w:r w:rsidRPr="0050142C">
              <w:t>cockpit stress management</w:t>
            </w:r>
          </w:p>
          <w:p w:rsidR="00000000" w:rsidRPr="0050142C" w:rsidP="0050142C">
            <w:pPr>
              <w:pStyle w:val="ListBullet2"/>
            </w:pPr>
            <w:r w:rsidRPr="0050142C">
              <w:t>applying decision-making concepts</w:t>
            </w:r>
          </w:p>
          <w:p w:rsidR="00000000" w:rsidRPr="0050142C" w:rsidP="0050142C">
            <w:pPr>
              <w:pStyle w:val="ListBullet3"/>
            </w:pPr>
            <w:r w:rsidRPr="0050142C">
              <w:t>practical application</w:t>
            </w:r>
          </w:p>
          <w:p w:rsidR="00000000" w:rsidRPr="0050142C" w:rsidP="0050142C">
            <w:pPr>
              <w:pStyle w:val="ListBullet3"/>
            </w:pPr>
            <w:r w:rsidRPr="0050142C">
              <w:t>managing resources</w:t>
            </w:r>
          </w:p>
          <w:p w:rsidR="00000000" w:rsidRPr="0050142C" w:rsidP="0050142C">
            <w:pPr>
              <w:pStyle w:val="ListBullet3"/>
            </w:pPr>
            <w:r w:rsidRPr="0050142C">
              <w:t>safety awareness</w:t>
            </w:r>
          </w:p>
          <w:p w:rsidR="00000000" w:rsidRPr="0050142C" w:rsidP="0050142C">
            <w:pPr>
              <w:pStyle w:val="ListBullet"/>
            </w:pPr>
            <w:r w:rsidRPr="0050142C">
              <w:t>task management:</w:t>
            </w:r>
          </w:p>
          <w:p w:rsidR="00000000" w:rsidRPr="0050142C" w:rsidP="0050142C">
            <w:pPr>
              <w:pStyle w:val="ListBullet2"/>
            </w:pPr>
            <w:r w:rsidRPr="0050142C">
              <w:t xml:space="preserve">workload organisation and priority setting to ensure optimum safe flight outcome </w:t>
            </w:r>
          </w:p>
          <w:p w:rsidR="00000000" w:rsidRPr="0050142C" w:rsidP="0050142C">
            <w:pPr>
              <w:pStyle w:val="ListBullet2"/>
            </w:pPr>
            <w:r w:rsidRPr="0050142C">
              <w:t>event planning, in a logical and sequential manner</w:t>
            </w:r>
          </w:p>
          <w:p w:rsidR="00000000" w:rsidRPr="0050142C" w:rsidP="0050142C">
            <w:pPr>
              <w:pStyle w:val="ListBullet2"/>
            </w:pPr>
            <w:r w:rsidRPr="0050142C">
              <w:t>anticipating events to ensure sufficient opportunity is available for completion</w:t>
            </w:r>
          </w:p>
          <w:p w:rsidR="00000000" w:rsidRPr="0050142C" w:rsidP="0050142C">
            <w:pPr>
              <w:pStyle w:val="ListBullet2"/>
            </w:pPr>
            <w:r w:rsidRPr="0050142C">
              <w:t>using technology to reduce workload and im</w:t>
            </w:r>
            <w:r w:rsidRPr="0050142C">
              <w:t>prove cognitive and manipulative activities</w:t>
            </w:r>
          </w:p>
          <w:p w:rsidR="00000000" w:rsidRPr="0050142C" w:rsidP="0050142C">
            <w:pPr>
              <w:pStyle w:val="ListBullet2"/>
            </w:pPr>
            <w:r w:rsidRPr="0050142C">
              <w:t>task prioritisation and protection while filtering and managing real time information.</w:t>
            </w:r>
          </w:p>
        </w:tc>
      </w:tr>
    </w:tbl>
    <w:p w:rsidR="00217F5B" w:rsidP="0050142C">
      <w:pPr>
        <w:pStyle w:val="ListContinue"/>
      </w:pPr>
    </w:p>
    <w:p w:rsidR="00217F5B" w:rsidP="0050142C">
      <w:pPr>
        <w:pStyle w:val="ListContinue"/>
      </w:pPr>
    </w:p>
    <w:p w:rsidR="00000000" w:rsidRPr="0050142C" w:rsidP="0050142C">
      <w:pPr>
        <w:pStyle w:val="Heading1"/>
      </w:pPr>
      <w:bookmarkStart w:id="14" w:name="O_663420"/>
      <w:bookmarkEnd w:id="14"/>
      <w:r w:rsidRPr="0050142C">
        <w:t>Assessment Conditions</w:t>
      </w:r>
    </w:p>
    <w:tbl>
      <w:tblPr>
        <w:tblW w:w="9498" w:type="dxa"/>
        <w:tblLayout w:type="fixed"/>
        <w:tblCellMar>
          <w:left w:w="62" w:type="dxa"/>
          <w:right w:w="62" w:type="dxa"/>
        </w:tblCellMar>
        <w:tblLook w:val="0000"/>
      </w:tblPr>
      <w:tblGrid>
        <w:gridCol w:w="9498"/>
      </w:tblGrid>
      <w:tr w:rsidTr="0050142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0142C" w:rsidP="0050142C">
            <w:pPr>
              <w:pStyle w:val="BodyText"/>
            </w:pPr>
            <w:r w:rsidRPr="0050142C">
              <w:t xml:space="preserve">As a minimum, assessors must satisfy applicable regulatory requirements, which include requirements in the </w:t>
            </w:r>
            <w:r w:rsidRPr="0050142C">
              <w:rPr>
                <w:rStyle w:val="Emphasis"/>
              </w:rPr>
              <w:t>Standards for Registered Training Organisations</w:t>
            </w:r>
            <w:r w:rsidRPr="0050142C">
              <w:t xml:space="preserve"> current at the time of assessment. </w:t>
            </w:r>
          </w:p>
          <w:p w:rsidR="00000000" w:rsidRPr="0050142C" w:rsidP="0050142C">
            <w:pPr>
              <w:pStyle w:val="BodyText"/>
            </w:pPr>
            <w:r w:rsidRPr="0050142C">
              <w:t>As a minimum, assessment must satisfy applicable regulatory requi</w:t>
            </w:r>
            <w:r w:rsidRPr="0050142C">
              <w:t xml:space="preserve">rements, which include requirements in the </w:t>
            </w:r>
            <w:r w:rsidRPr="0050142C">
              <w:rPr>
                <w:rStyle w:val="Emphasis"/>
              </w:rPr>
              <w:t>Standards for Registered Training Organisations</w:t>
            </w:r>
            <w:r w:rsidRPr="0050142C">
              <w:t xml:space="preserve"> current at the time of assessment.</w:t>
            </w:r>
          </w:p>
          <w:p w:rsidR="00000000" w:rsidRPr="0050142C" w:rsidP="0050142C">
            <w:pPr>
              <w:pStyle w:val="BodyText"/>
            </w:pPr>
            <w:r w:rsidRPr="0050142C">
              <w:t>Assessment processes and techniques must be appropriate to the language, literacy and numeracy requirements of the work being perf</w:t>
            </w:r>
            <w:r w:rsidRPr="0050142C">
              <w:t>ormed and the needs of the candidate.</w:t>
            </w:r>
          </w:p>
          <w:p w:rsidR="00000000" w:rsidRPr="0050142C" w:rsidP="0050142C">
            <w:pPr>
              <w:pStyle w:val="BodyText"/>
            </w:pPr>
            <w:r w:rsidRPr="0050142C">
              <w:t>Assessment must occur in workplace operational situations. Where this is not appropriate, assessment must occur in simulated workplace operational situations that reflect workplace conditions.</w:t>
            </w:r>
          </w:p>
          <w:p w:rsidR="00000000" w:rsidRPr="0050142C" w:rsidP="0050142C">
            <w:pPr>
              <w:pStyle w:val="BodyText"/>
            </w:pPr>
            <w:r w:rsidRPr="0050142C">
              <w:t xml:space="preserve">Resources for assessment </w:t>
            </w:r>
            <w:r w:rsidRPr="0050142C">
              <w:t>must include access to:</w:t>
            </w:r>
          </w:p>
          <w:p w:rsidR="00000000" w:rsidRPr="0050142C" w:rsidP="0050142C">
            <w:pPr>
              <w:pStyle w:val="ListBullet"/>
            </w:pPr>
            <w:r w:rsidRPr="0050142C">
              <w:t>a range of relevant exercises, case studies and/or simulations</w:t>
            </w:r>
          </w:p>
          <w:p w:rsidR="00000000" w:rsidRPr="0050142C" w:rsidP="0050142C">
            <w:pPr>
              <w:pStyle w:val="ListBullet"/>
            </w:pPr>
            <w:r w:rsidRPr="0050142C">
              <w:t xml:space="preserve">acceptable means of simulation assessment </w:t>
            </w:r>
          </w:p>
          <w:p w:rsidR="00000000" w:rsidRPr="0050142C" w:rsidP="0050142C">
            <w:pPr>
              <w:pStyle w:val="ListBullet"/>
            </w:pPr>
            <w:r w:rsidRPr="0050142C">
              <w:t>applicable documentation including workplace procedures, regulations, codes of practice and operation manuals</w:t>
            </w:r>
          </w:p>
          <w:p w:rsidR="00000000" w:rsidRPr="0050142C" w:rsidP="0050142C">
            <w:pPr>
              <w:pStyle w:val="ListBullet"/>
            </w:pPr>
            <w:r w:rsidRPr="0050142C">
              <w:t>relevant materials, tools, equipment and personal protective equipment currently used in industry.</w:t>
            </w:r>
          </w:p>
        </w:tc>
      </w:tr>
    </w:tbl>
    <w:p w:rsidR="00217F5B" w:rsidP="0050142C">
      <w:pPr>
        <w:pStyle w:val="BodyText"/>
      </w:pPr>
    </w:p>
    <w:p w:rsidR="00217F5B" w:rsidP="0050142C">
      <w:pPr>
        <w:pStyle w:val="BodyText"/>
      </w:pPr>
    </w:p>
    <w:p w:rsidR="00000000" w:rsidRPr="0050142C" w:rsidP="0050142C">
      <w:pPr>
        <w:pStyle w:val="Heading1"/>
      </w:pPr>
      <w:bookmarkStart w:id="15" w:name="O_663423"/>
      <w:bookmarkEnd w:id="15"/>
      <w:r w:rsidRPr="0050142C">
        <w:t>Links</w:t>
      </w:r>
    </w:p>
    <w:p w:rsidR="00000000" w:rsidRPr="0050142C" w:rsidP="00217F5B">
      <w:pPr>
        <w:pStyle w:val="BodyText"/>
      </w:pPr>
      <w:r w:rsidRPr="0050142C">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BF2E4E">
        <w:rPr>
          <w:rStyle w:val="Hyperlink"/>
        </w:rPr>
        <w:t>https://vetnet.gov.au/Pages/TrainingDocs.aspx?q=4725260a-0af3-4daf-912b-ef1c2f3e5816</w:t>
      </w:r>
      <w:r>
        <w:fldChar w:fldCharType="end"/>
      </w:r>
    </w:p>
    <w:p w:rsidR="00000000" w:rsidRPr="0050142C" w:rsidP="0050142C"/>
    <w:sectPr w:rsidSect="0050142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4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42C" w:rsidRPr="00217F5B" w:rsidP="00217F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4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F5B" w:rsidP="005014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17F5B" w:rsidP="0050142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17F5B" w:rsidP="0050142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42C" w:rsidP="0050142C">
    <w:pPr>
      <w:pStyle w:val="Footer"/>
      <w:framePr w:wrap="around"/>
    </w:pPr>
    <w:r>
      <w:fldChar w:fldCharType="begin"/>
    </w:r>
    <w:r>
      <w:instrText xml:space="preserve"> DOCPROPERTY  Subject  \* MERGEFORMAT </w:instrText>
    </w:r>
    <w:r>
      <w:fldChar w:fldCharType="separate"/>
    </w:r>
    <w:r w:rsidR="00217F5B">
      <w:t>Approved</w:t>
    </w:r>
    <w:r w:rsidR="00217F5B">
      <w:fldChar w:fldCharType="end"/>
    </w:r>
    <w:r>
      <w:tab/>
      <w:t xml:space="preserve">Page </w:t>
    </w:r>
    <w:r>
      <w:fldChar w:fldCharType="begin"/>
    </w:r>
    <w:r>
      <w:instrText xml:space="preserve"> PAGE  \* Arabic  \* MERGEFORMAT </w:instrText>
    </w:r>
    <w:r>
      <w:fldChar w:fldCharType="separate"/>
    </w:r>
    <w:r w:rsidR="00217F5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7F5B">
      <w:rPr>
        <w:noProof/>
      </w:rPr>
      <w:t>6</w:t>
    </w:r>
    <w:r>
      <w:rPr>
        <w:noProof/>
      </w:rPr>
      <w:fldChar w:fldCharType="end"/>
    </w:r>
  </w:p>
  <w:p w:rsidR="0050142C" w:rsidP="0050142C">
    <w:pPr>
      <w:pStyle w:val="Footer"/>
      <w:framePr w:wrap="around"/>
    </w:pPr>
    <w:r>
      <w:t xml:space="preserve">© Commonwealth of Australia, </w:t>
    </w:r>
    <w:r>
      <w:fldChar w:fldCharType="begin"/>
    </w:r>
    <w:r>
      <w:instrText xml:space="preserve"> DATE  \@ "yyyy"  \* MERGEFORMAT </w:instrText>
    </w:r>
    <w:r>
      <w:fldChar w:fldCharType="separate"/>
    </w:r>
    <w:r w:rsidR="00217F5B">
      <w:rPr>
        <w:noProof/>
      </w:rPr>
      <w:t>2025</w:t>
    </w:r>
    <w:r>
      <w:fldChar w:fldCharType="end"/>
    </w:r>
    <w:r>
      <w:tab/>
    </w:r>
    <w:r>
      <w:fldChar w:fldCharType="begin"/>
    </w:r>
    <w:r>
      <w:instrText xml:space="preserve"> DOCPROPERTY  Author  \* MERGEFORMAT </w:instrText>
    </w:r>
    <w:r>
      <w:fldChar w:fldCharType="separate"/>
    </w:r>
    <w:r w:rsidR="00217F5B">
      <w:t>Industry Skills Australia</w:t>
    </w:r>
    <w:r w:rsidR="00217F5B">
      <w:fldChar w:fldCharType="end"/>
    </w:r>
  </w:p>
  <w:p w:rsidR="0050142C" w:rsidP="005014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4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F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142C" w:rsidRPr="00217F5B" w:rsidP="00217F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4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F5B" w:rsidRPr="002D2AF8" w:rsidP="0050142C">
    <w:pPr>
      <w:pStyle w:val="Header"/>
      <w:framePr w:wrap="around"/>
    </w:pPr>
    <w:r>
      <w:fldChar w:fldCharType="begin"/>
    </w:r>
    <w:r>
      <w:instrText xml:space="preserve"> TITLE   \* MERGEFORMAT </w:instrText>
    </w:r>
    <w:r>
      <w:fldChar w:fldCharType="separate"/>
    </w:r>
    <w:r>
      <w:t>AVIF0008 Manage safe flight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17F5B" w:rsidP="0050142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42C" w:rsidRPr="002D2AF8" w:rsidP="0050142C">
    <w:pPr>
      <w:pStyle w:val="Header"/>
      <w:framePr w:wrap="around"/>
    </w:pPr>
    <w:r>
      <w:fldChar w:fldCharType="begin"/>
    </w:r>
    <w:r>
      <w:instrText xml:space="preserve"> TITLE   \* MERGEFORMAT </w:instrText>
    </w:r>
    <w:r>
      <w:fldChar w:fldCharType="separate"/>
    </w:r>
    <w:r w:rsidR="00217F5B">
      <w:t>AVIF0008 Manage safe flight operations</w:t>
    </w:r>
    <w:r w:rsidR="00217F5B">
      <w:fldChar w:fldCharType="end"/>
    </w:r>
    <w:r>
      <w:tab/>
      <w:t xml:space="preserve">Date this document was generated: </w:t>
    </w:r>
    <w:r>
      <w:fldChar w:fldCharType="begin"/>
    </w:r>
    <w:r>
      <w:instrText xml:space="preserve"> CREATEDATE  \@ "d MMMM yyyy"  \* MERGEFORMAT </w:instrText>
    </w:r>
    <w:r>
      <w:fldChar w:fldCharType="separate"/>
    </w:r>
    <w:r w:rsidR="00217F5B">
      <w:rPr>
        <w:noProof/>
      </w:rPr>
      <w:t>2 March 2025</w:t>
    </w:r>
    <w:r>
      <w:fldChar w:fldCharType="end"/>
    </w:r>
  </w:p>
  <w:p w:rsidR="0050142C" w:rsidP="005014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2489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C46C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D2DD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4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142C"/>
    <w:pPr>
      <w:spacing w:before="360" w:after="60"/>
      <w:outlineLvl w:val="0"/>
    </w:pPr>
    <w:rPr>
      <w:sz w:val="32"/>
    </w:rPr>
  </w:style>
  <w:style w:type="paragraph" w:styleId="Heading2">
    <w:name w:val="heading 2"/>
    <w:basedOn w:val="HeadingBase"/>
    <w:next w:val="BodyText"/>
    <w:link w:val="Heading2Char"/>
    <w:qFormat/>
    <w:rsid w:val="0050142C"/>
    <w:pPr>
      <w:keepLines/>
      <w:spacing w:before="240" w:after="120"/>
      <w:outlineLvl w:val="1"/>
    </w:pPr>
    <w:rPr>
      <w:sz w:val="28"/>
      <w:szCs w:val="40"/>
    </w:rPr>
  </w:style>
  <w:style w:type="paragraph" w:styleId="Heading3">
    <w:name w:val="heading 3"/>
    <w:basedOn w:val="HeadingBase"/>
    <w:next w:val="BodyText"/>
    <w:link w:val="Heading3Char"/>
    <w:qFormat/>
    <w:rsid w:val="0050142C"/>
    <w:pPr>
      <w:spacing w:before="180" w:after="120"/>
      <w:outlineLvl w:val="2"/>
    </w:pPr>
    <w:rPr>
      <w:spacing w:val="-10"/>
      <w:kern w:val="32"/>
    </w:rPr>
  </w:style>
  <w:style w:type="paragraph" w:styleId="Heading4">
    <w:name w:val="heading 4"/>
    <w:basedOn w:val="HeadingBase"/>
    <w:next w:val="BodyText"/>
    <w:link w:val="Heading4Char"/>
    <w:qFormat/>
    <w:rsid w:val="0050142C"/>
    <w:pPr>
      <w:spacing w:before="160" w:after="120"/>
      <w:outlineLvl w:val="3"/>
    </w:pPr>
    <w:rPr>
      <w:sz w:val="22"/>
    </w:rPr>
  </w:style>
  <w:style w:type="paragraph" w:styleId="Heading5">
    <w:name w:val="heading 5"/>
    <w:basedOn w:val="HeadingBase"/>
    <w:next w:val="Normal"/>
    <w:link w:val="Heading5Char"/>
    <w:qFormat/>
    <w:rsid w:val="0050142C"/>
    <w:pPr>
      <w:spacing w:before="80"/>
      <w:outlineLvl w:val="4"/>
    </w:pPr>
    <w:rPr>
      <w:color w:val="918585"/>
      <w:sz w:val="20"/>
    </w:rPr>
  </w:style>
  <w:style w:type="paragraph" w:styleId="Heading6">
    <w:name w:val="heading 6"/>
    <w:basedOn w:val="HeadingBase"/>
    <w:next w:val="Normal"/>
    <w:link w:val="Heading6Char"/>
    <w:qFormat/>
    <w:rsid w:val="0050142C"/>
    <w:pPr>
      <w:spacing w:before="60"/>
      <w:outlineLvl w:val="5"/>
    </w:pPr>
    <w:rPr>
      <w:color w:val="918585"/>
      <w:sz w:val="20"/>
    </w:rPr>
  </w:style>
  <w:style w:type="paragraph" w:styleId="Heading7">
    <w:name w:val="heading 7"/>
    <w:basedOn w:val="Normal"/>
    <w:next w:val="Normal"/>
    <w:link w:val="Heading7Char"/>
    <w:qFormat/>
    <w:rsid w:val="0050142C"/>
    <w:pPr>
      <w:ind w:left="720"/>
      <w:outlineLvl w:val="6"/>
    </w:pPr>
    <w:rPr>
      <w:i/>
    </w:rPr>
  </w:style>
  <w:style w:type="paragraph" w:styleId="Heading8">
    <w:name w:val="heading 8"/>
    <w:basedOn w:val="Normal"/>
    <w:next w:val="Normal"/>
    <w:link w:val="Heading8Char"/>
    <w:qFormat/>
    <w:rsid w:val="0050142C"/>
    <w:pPr>
      <w:ind w:left="720"/>
      <w:outlineLvl w:val="7"/>
    </w:pPr>
    <w:rPr>
      <w:i/>
    </w:rPr>
  </w:style>
  <w:style w:type="paragraph" w:styleId="Heading9">
    <w:name w:val="heading 9"/>
    <w:basedOn w:val="Normal"/>
    <w:next w:val="Normal"/>
    <w:link w:val="Heading9Char"/>
    <w:qFormat/>
    <w:rsid w:val="0050142C"/>
    <w:pPr>
      <w:ind w:left="720"/>
      <w:outlineLvl w:val="8"/>
    </w:pPr>
    <w:rPr>
      <w:i/>
    </w:rPr>
  </w:style>
  <w:style w:type="character" w:default="1" w:styleId="DefaultParagraphFont">
    <w:name w:val="Default Paragraph Font"/>
    <w:uiPriority w:val="1"/>
    <w:unhideWhenUsed/>
    <w:rsid w:val="005014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142C"/>
  </w:style>
  <w:style w:type="character" w:customStyle="1" w:styleId="Heading1Char">
    <w:name w:val="Heading 1 Char"/>
    <w:basedOn w:val="DefaultParagraphFont"/>
    <w:link w:val="Heading1"/>
    <w:rsid w:val="0050142C"/>
    <w:rPr>
      <w:rFonts w:ascii="Times New Roman" w:eastAsia="Times New Roman" w:hAnsi="Times New Roman" w:cs="Times New Roman"/>
      <w:b/>
      <w:sz w:val="32"/>
      <w:szCs w:val="20"/>
      <w:lang w:eastAsia="en-US"/>
    </w:rPr>
  </w:style>
  <w:style w:type="paragraph" w:styleId="BodyText">
    <w:name w:val="Body Text"/>
    <w:basedOn w:val="Normal"/>
    <w:link w:val="BodyTextChar"/>
    <w:rsid w:val="005014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142C"/>
    <w:rPr>
      <w:rFonts w:ascii="Times New Roman" w:eastAsia="Times New Roman" w:hAnsi="Times New Roman" w:cs="Times New Roman"/>
      <w:sz w:val="24"/>
      <w:lang w:eastAsia="en-US"/>
    </w:rPr>
  </w:style>
  <w:style w:type="paragraph" w:styleId="ListBullet">
    <w:name w:val="List Bullet"/>
    <w:basedOn w:val="List"/>
    <w:rsid w:val="0050142C"/>
    <w:pPr>
      <w:numPr>
        <w:numId w:val="13"/>
      </w:numPr>
      <w:tabs>
        <w:tab w:val="clear" w:pos="340"/>
      </w:tabs>
      <w:spacing w:before="40" w:after="40"/>
    </w:pPr>
  </w:style>
  <w:style w:type="character" w:customStyle="1" w:styleId="SpecialBold">
    <w:name w:val="Special Bold"/>
    <w:basedOn w:val="DefaultParagraphFont"/>
    <w:rsid w:val="0050142C"/>
    <w:rPr>
      <w:b/>
      <w:spacing w:val="0"/>
    </w:rPr>
  </w:style>
  <w:style w:type="paragraph" w:styleId="ListBullet2">
    <w:name w:val="List Bullet 2"/>
    <w:basedOn w:val="List2"/>
    <w:rsid w:val="0050142C"/>
    <w:pPr>
      <w:numPr>
        <w:numId w:val="14"/>
      </w:numPr>
      <w:tabs>
        <w:tab w:val="clear" w:pos="680"/>
      </w:tabs>
    </w:pPr>
  </w:style>
  <w:style w:type="character" w:styleId="Emphasis">
    <w:name w:val="Emphasis"/>
    <w:basedOn w:val="DefaultParagraphFont"/>
    <w:qFormat/>
    <w:rsid w:val="0050142C"/>
    <w:rPr>
      <w:i/>
    </w:rPr>
  </w:style>
  <w:style w:type="paragraph" w:customStyle="1" w:styleId="SuperHeading">
    <w:name w:val="SuperHeading"/>
    <w:basedOn w:val="Normal"/>
    <w:rsid w:val="0050142C"/>
    <w:pPr>
      <w:spacing w:before="240" w:after="120"/>
      <w:outlineLvl w:val="0"/>
    </w:pPr>
    <w:rPr>
      <w:rFonts w:ascii="Times New Roman" w:hAnsi="Times New Roman"/>
      <w:b/>
      <w:sz w:val="32"/>
    </w:rPr>
  </w:style>
  <w:style w:type="paragraph" w:customStyle="1" w:styleId="AllowPageBreak">
    <w:name w:val="AllowPageBreak"/>
    <w:rsid w:val="0050142C"/>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50142C"/>
    <w:pPr>
      <w:ind w:firstLine="0"/>
    </w:pPr>
  </w:style>
  <w:style w:type="paragraph" w:styleId="ListBullet3">
    <w:name w:val="List Bullet 3"/>
    <w:basedOn w:val="List3"/>
    <w:rsid w:val="0050142C"/>
    <w:pPr>
      <w:numPr>
        <w:numId w:val="3"/>
      </w:numPr>
      <w:tabs>
        <w:tab w:val="clear" w:pos="1021"/>
      </w:tabs>
      <w:ind w:left="1037" w:hanging="357"/>
    </w:pPr>
  </w:style>
  <w:style w:type="character" w:customStyle="1" w:styleId="Heading2Char">
    <w:name w:val="Heading 2 Char"/>
    <w:basedOn w:val="DefaultParagraphFont"/>
    <w:link w:val="Heading2"/>
    <w:rsid w:val="005014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14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14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14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14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14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14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142C"/>
    <w:rPr>
      <w:rFonts w:ascii="Courier New" w:eastAsia="Times New Roman" w:hAnsi="Courier New" w:cs="Times New Roman"/>
      <w:i/>
      <w:szCs w:val="20"/>
      <w:lang w:eastAsia="en-US"/>
    </w:rPr>
  </w:style>
  <w:style w:type="paragraph" w:customStyle="1" w:styleId="HeadingBase">
    <w:name w:val="Heading Base"/>
    <w:rsid w:val="005014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142C"/>
    <w:pPr>
      <w:tabs>
        <w:tab w:val="right" w:leader="dot" w:pos="9072"/>
      </w:tabs>
      <w:ind w:left="567"/>
    </w:pPr>
    <w:rPr>
      <w:szCs w:val="22"/>
    </w:rPr>
  </w:style>
  <w:style w:type="paragraph" w:customStyle="1" w:styleId="TOCBase">
    <w:name w:val="TOC Base"/>
    <w:rsid w:val="005014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142C"/>
    <w:pPr>
      <w:tabs>
        <w:tab w:val="right" w:leader="dot" w:pos="9072"/>
      </w:tabs>
      <w:spacing w:before="40" w:after="40"/>
      <w:ind w:left="284"/>
    </w:pPr>
    <w:rPr>
      <w:rFonts w:ascii="Times New Roman" w:hAnsi="Times New Roman"/>
    </w:rPr>
  </w:style>
  <w:style w:type="paragraph" w:styleId="TOC1">
    <w:name w:val="toc 1"/>
    <w:basedOn w:val="TOCBase"/>
    <w:next w:val="Normal"/>
    <w:rsid w:val="005014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14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142C"/>
    <w:rPr>
      <w:rFonts w:ascii="Times New Roman" w:eastAsia="Times New Roman" w:hAnsi="Times New Roman" w:cs="Times New Roman"/>
      <w:sz w:val="16"/>
      <w:lang w:eastAsia="en-US"/>
    </w:rPr>
  </w:style>
  <w:style w:type="paragraph" w:styleId="Title">
    <w:name w:val="Title"/>
    <w:basedOn w:val="HeadingBase"/>
    <w:link w:val="TitleChar"/>
    <w:qFormat/>
    <w:rsid w:val="0050142C"/>
    <w:pPr>
      <w:spacing w:before="5040"/>
      <w:jc w:val="center"/>
    </w:pPr>
    <w:rPr>
      <w:sz w:val="48"/>
      <w:szCs w:val="72"/>
      <w:lang w:val="en-US"/>
    </w:rPr>
  </w:style>
  <w:style w:type="character" w:customStyle="1" w:styleId="TitleChar">
    <w:name w:val="Title Char"/>
    <w:basedOn w:val="DefaultParagraphFont"/>
    <w:link w:val="Title"/>
    <w:rsid w:val="005014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142C"/>
    <w:pPr>
      <w:tabs>
        <w:tab w:val="left" w:pos="3600"/>
        <w:tab w:val="left" w:pos="3958"/>
      </w:tabs>
    </w:pPr>
  </w:style>
  <w:style w:type="paragraph" w:styleId="List">
    <w:name w:val="List"/>
    <w:basedOn w:val="BodyText"/>
    <w:next w:val="BodyText"/>
    <w:rsid w:val="0050142C"/>
    <w:pPr>
      <w:tabs>
        <w:tab w:val="left" w:pos="340"/>
      </w:tabs>
      <w:spacing w:before="60" w:after="60"/>
      <w:ind w:left="340" w:hanging="340"/>
    </w:pPr>
  </w:style>
  <w:style w:type="paragraph" w:customStyle="1" w:styleId="Note">
    <w:name w:val="Note"/>
    <w:basedOn w:val="BodyText"/>
    <w:rsid w:val="005014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142C"/>
    <w:pPr>
      <w:framePr w:wrap="auto" w:hAnchor="text" w:y="6049"/>
    </w:pPr>
    <w:rPr>
      <w:color w:val="000000"/>
      <w:sz w:val="40"/>
    </w:rPr>
  </w:style>
  <w:style w:type="paragraph" w:customStyle="1" w:styleId="TOCTitle">
    <w:name w:val="TOCTitle"/>
    <w:basedOn w:val="Heading1"/>
    <w:rsid w:val="0050142C"/>
    <w:pPr>
      <w:spacing w:after="240"/>
      <w:jc w:val="center"/>
      <w:outlineLvl w:val="9"/>
    </w:pPr>
    <w:rPr>
      <w:caps/>
    </w:rPr>
  </w:style>
  <w:style w:type="paragraph" w:customStyle="1" w:styleId="Version">
    <w:name w:val="Version"/>
    <w:rsid w:val="005014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142C"/>
    <w:pPr>
      <w:keepNext w:val="0"/>
      <w:tabs>
        <w:tab w:val="right" w:pos="4176"/>
      </w:tabs>
      <w:ind w:left="198" w:hanging="198"/>
    </w:pPr>
    <w:rPr>
      <w:rFonts w:ascii="Garamond" w:hAnsi="Garamond"/>
    </w:rPr>
  </w:style>
  <w:style w:type="paragraph" w:styleId="IndexHeading">
    <w:name w:val="index heading"/>
    <w:basedOn w:val="Normal"/>
    <w:next w:val="Index1"/>
    <w:semiHidden/>
    <w:rsid w:val="0050142C"/>
    <w:pPr>
      <w:spacing w:before="120" w:after="120"/>
    </w:pPr>
    <w:rPr>
      <w:rFonts w:ascii="Arial" w:hAnsi="Arial"/>
      <w:b/>
      <w:color w:val="918585"/>
      <w:sz w:val="24"/>
    </w:rPr>
  </w:style>
  <w:style w:type="paragraph" w:styleId="Header">
    <w:name w:val="header"/>
    <w:basedOn w:val="Normal"/>
    <w:link w:val="HeaderChar"/>
    <w:rsid w:val="005014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142C"/>
    <w:rPr>
      <w:rFonts w:ascii="Times New Roman" w:eastAsia="Times New Roman" w:hAnsi="Times New Roman" w:cs="Times New Roman"/>
      <w:sz w:val="16"/>
      <w:szCs w:val="20"/>
      <w:lang w:val="en-GB" w:eastAsia="en-US"/>
    </w:rPr>
  </w:style>
  <w:style w:type="paragraph" w:customStyle="1" w:styleId="Chapter">
    <w:name w:val="Chapter"/>
    <w:basedOn w:val="Normal"/>
    <w:rsid w:val="0050142C"/>
    <w:pPr>
      <w:spacing w:before="240"/>
    </w:pPr>
    <w:rPr>
      <w:rFonts w:ascii="Times New Roman" w:hAnsi="Times New Roman"/>
      <w:smallCaps/>
      <w:spacing w:val="80"/>
      <w:sz w:val="28"/>
    </w:rPr>
  </w:style>
  <w:style w:type="paragraph" w:customStyle="1" w:styleId="InChapter">
    <w:name w:val="InChapter"/>
    <w:basedOn w:val="Heading3"/>
    <w:rsid w:val="0050142C"/>
    <w:pPr>
      <w:spacing w:after="240"/>
      <w:outlineLvl w:val="9"/>
    </w:pPr>
    <w:rPr>
      <w:noProof/>
    </w:rPr>
  </w:style>
  <w:style w:type="paragraph" w:styleId="Index2">
    <w:name w:val="index 2"/>
    <w:basedOn w:val="Normal"/>
    <w:next w:val="Normal"/>
    <w:semiHidden/>
    <w:rsid w:val="0050142C"/>
    <w:pPr>
      <w:tabs>
        <w:tab w:val="right" w:pos="4176"/>
      </w:tabs>
      <w:ind w:left="568" w:hanging="284"/>
    </w:pPr>
    <w:rPr>
      <w:rFonts w:ascii="Garamond" w:hAnsi="Garamond"/>
    </w:rPr>
  </w:style>
  <w:style w:type="paragraph" w:customStyle="1" w:styleId="Byline">
    <w:name w:val="Byline"/>
    <w:rsid w:val="005014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142C"/>
    <w:pPr>
      <w:tabs>
        <w:tab w:val="clear" w:pos="3600"/>
        <w:tab w:val="clear" w:pos="3958"/>
      </w:tabs>
      <w:jc w:val="right"/>
    </w:pPr>
  </w:style>
  <w:style w:type="paragraph" w:styleId="Caption">
    <w:name w:val="caption"/>
    <w:basedOn w:val="BodyText"/>
    <w:next w:val="Normal"/>
    <w:qFormat/>
    <w:rsid w:val="0050142C"/>
    <w:pPr>
      <w:framePr w:w="2268" w:hSpace="181" w:vSpace="181" w:wrap="around" w:vAnchor="text" w:hAnchor="page" w:x="1135" w:y="285" w:anchorLock="1"/>
    </w:pPr>
    <w:rPr>
      <w:i/>
    </w:rPr>
  </w:style>
  <w:style w:type="paragraph" w:customStyle="1" w:styleId="MiniTOCTitle">
    <w:name w:val="MiniTOCTitle"/>
    <w:basedOn w:val="Heading4"/>
    <w:rsid w:val="0050142C"/>
    <w:pPr>
      <w:spacing w:before="240"/>
      <w:outlineLvl w:val="9"/>
    </w:pPr>
    <w:rPr>
      <w:noProof/>
      <w:sz w:val="24"/>
    </w:rPr>
  </w:style>
  <w:style w:type="paragraph" w:customStyle="1" w:styleId="MiniTOCItem">
    <w:name w:val="MiniTOCItem"/>
    <w:basedOn w:val="ListBullet"/>
    <w:rsid w:val="0050142C"/>
    <w:pPr>
      <w:numPr>
        <w:numId w:val="0"/>
      </w:numPr>
      <w:tabs>
        <w:tab w:val="right" w:leader="dot" w:pos="6521"/>
      </w:tabs>
      <w:spacing w:before="0" w:after="0"/>
    </w:pPr>
  </w:style>
  <w:style w:type="paragraph" w:customStyle="1" w:styleId="TOFTitle">
    <w:name w:val="TOFTitle"/>
    <w:basedOn w:val="TOCTitle"/>
    <w:rsid w:val="0050142C"/>
  </w:style>
  <w:style w:type="paragraph" w:styleId="TableofFigures">
    <w:name w:val="table of figures"/>
    <w:basedOn w:val="Normal"/>
    <w:next w:val="Normal"/>
    <w:semiHidden/>
    <w:rsid w:val="0050142C"/>
    <w:pPr>
      <w:tabs>
        <w:tab w:val="right" w:leader="dot" w:pos="9072"/>
      </w:tabs>
      <w:ind w:left="970" w:hanging="403"/>
    </w:pPr>
    <w:rPr>
      <w:rFonts w:ascii="Times New Roman" w:hAnsi="Times New Roman"/>
      <w:b/>
    </w:rPr>
  </w:style>
  <w:style w:type="paragraph" w:styleId="ListNumber">
    <w:name w:val="List Number"/>
    <w:basedOn w:val="List"/>
    <w:rsid w:val="0050142C"/>
    <w:pPr>
      <w:numPr>
        <w:numId w:val="16"/>
      </w:numPr>
      <w:tabs>
        <w:tab w:val="clear" w:pos="340"/>
      </w:tabs>
    </w:pPr>
  </w:style>
  <w:style w:type="character" w:customStyle="1" w:styleId="WingdingSymbols">
    <w:name w:val="Wingding Symbols"/>
    <w:rsid w:val="0050142C"/>
    <w:rPr>
      <w:rFonts w:ascii="Wingdings" w:hAnsi="Wingdings"/>
    </w:rPr>
  </w:style>
  <w:style w:type="paragraph" w:customStyle="1" w:styleId="TableHeading">
    <w:name w:val="Table Heading"/>
    <w:basedOn w:val="HeadingBase"/>
    <w:rsid w:val="0050142C"/>
    <w:pPr>
      <w:keepLines/>
      <w:pBdr>
        <w:bottom w:val="single" w:sz="6" w:space="1" w:color="918585"/>
      </w:pBdr>
      <w:spacing w:before="240"/>
    </w:pPr>
  </w:style>
  <w:style w:type="character" w:customStyle="1" w:styleId="HotSpot">
    <w:name w:val="HotSpot"/>
    <w:rsid w:val="0050142C"/>
    <w:rPr>
      <w:color w:val="0033CC"/>
      <w:u w:val="none"/>
    </w:rPr>
  </w:style>
  <w:style w:type="paragraph" w:customStyle="1" w:styleId="BodyTextRight">
    <w:name w:val="Body Text Right"/>
    <w:basedOn w:val="BodyText"/>
    <w:rsid w:val="0050142C"/>
    <w:pPr>
      <w:spacing w:before="0" w:after="0"/>
      <w:jc w:val="right"/>
    </w:pPr>
  </w:style>
  <w:style w:type="paragraph" w:styleId="Index3">
    <w:name w:val="index 3"/>
    <w:basedOn w:val="ListNumber2"/>
    <w:next w:val="Normal"/>
    <w:semiHidden/>
    <w:rsid w:val="0050142C"/>
    <w:pPr>
      <w:numPr>
        <w:numId w:val="0"/>
      </w:numPr>
      <w:tabs>
        <w:tab w:val="right" w:leader="dot" w:pos="4176"/>
      </w:tabs>
    </w:pPr>
  </w:style>
  <w:style w:type="paragraph" w:styleId="ListNumber2">
    <w:name w:val="List Number 2"/>
    <w:basedOn w:val="List2"/>
    <w:rsid w:val="0050142C"/>
    <w:pPr>
      <w:numPr>
        <w:numId w:val="11"/>
      </w:numPr>
      <w:tabs>
        <w:tab w:val="clear" w:pos="1060"/>
      </w:tabs>
    </w:pPr>
  </w:style>
  <w:style w:type="paragraph" w:customStyle="1" w:styleId="MarginNote">
    <w:name w:val="Margin Note"/>
    <w:basedOn w:val="BodyText"/>
    <w:rsid w:val="005014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14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14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142C"/>
    <w:rPr>
      <w:sz w:val="32"/>
    </w:rPr>
  </w:style>
  <w:style w:type="paragraph" w:customStyle="1" w:styleId="HeadingProcedure">
    <w:name w:val="Heading Procedure"/>
    <w:basedOn w:val="HeadingBase"/>
    <w:next w:val="Normal"/>
    <w:rsid w:val="0050142C"/>
    <w:pPr>
      <w:tabs>
        <w:tab w:val="left" w:pos="0"/>
      </w:tabs>
      <w:spacing w:before="120" w:after="60"/>
    </w:pPr>
    <w:rPr>
      <w:i/>
      <w:color w:val="918585"/>
      <w:sz w:val="22"/>
    </w:rPr>
  </w:style>
  <w:style w:type="paragraph" w:customStyle="1" w:styleId="TableBodyText">
    <w:name w:val="Table Body Text"/>
    <w:basedOn w:val="BodyText"/>
    <w:rsid w:val="0050142C"/>
    <w:pPr>
      <w:spacing w:before="60" w:after="60"/>
    </w:pPr>
  </w:style>
  <w:style w:type="paragraph" w:customStyle="1" w:styleId="ListNote">
    <w:name w:val="List Note"/>
    <w:basedOn w:val="List"/>
    <w:rsid w:val="0050142C"/>
    <w:pPr>
      <w:pBdr>
        <w:top w:val="single" w:sz="6" w:space="2" w:color="918585"/>
        <w:bottom w:val="single" w:sz="6" w:space="2" w:color="918585"/>
      </w:pBdr>
      <w:tabs>
        <w:tab w:val="left" w:pos="1021"/>
      </w:tabs>
      <w:ind w:firstLine="0"/>
    </w:pPr>
  </w:style>
  <w:style w:type="paragraph" w:customStyle="1" w:styleId="Warning">
    <w:name w:val="Warning"/>
    <w:basedOn w:val="BodyText"/>
    <w:rsid w:val="0050142C"/>
    <w:pPr>
      <w:shd w:val="clear" w:color="auto" w:fill="D9D9D9"/>
      <w:tabs>
        <w:tab w:val="left" w:pos="992"/>
      </w:tabs>
      <w:ind w:left="119" w:right="119"/>
    </w:pPr>
    <w:rPr>
      <w:sz w:val="20"/>
    </w:rPr>
  </w:style>
  <w:style w:type="paragraph" w:customStyle="1" w:styleId="MarginIcons">
    <w:name w:val="Margin Icons"/>
    <w:basedOn w:val="BodyText"/>
    <w:rsid w:val="005014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142C"/>
    <w:rPr>
      <w:rFonts w:ascii="Courier New" w:hAnsi="Courier New"/>
    </w:rPr>
  </w:style>
  <w:style w:type="paragraph" w:customStyle="1" w:styleId="NoteBullet">
    <w:name w:val="Note Bullet"/>
    <w:basedOn w:val="Note"/>
    <w:rsid w:val="0050142C"/>
    <w:pPr>
      <w:tabs>
        <w:tab w:val="clear" w:pos="680"/>
      </w:tabs>
      <w:spacing w:before="60" w:after="60"/>
    </w:pPr>
  </w:style>
  <w:style w:type="paragraph" w:customStyle="1" w:styleId="SubHeading2">
    <w:name w:val="SubHeading2"/>
    <w:basedOn w:val="HeadingBase"/>
    <w:rsid w:val="0050142C"/>
    <w:pPr>
      <w:spacing w:before="240" w:after="60"/>
    </w:pPr>
    <w:rPr>
      <w:sz w:val="20"/>
    </w:rPr>
  </w:style>
  <w:style w:type="paragraph" w:customStyle="1" w:styleId="SubHeading1">
    <w:name w:val="SubHeading1"/>
    <w:basedOn w:val="HeadingBase"/>
    <w:rsid w:val="0050142C"/>
    <w:pPr>
      <w:spacing w:before="240" w:after="60"/>
    </w:pPr>
    <w:rPr>
      <w:color w:val="918585"/>
      <w:sz w:val="22"/>
    </w:rPr>
  </w:style>
  <w:style w:type="paragraph" w:customStyle="1" w:styleId="SideHeading">
    <w:name w:val="Side Heading"/>
    <w:basedOn w:val="HeadingBase"/>
    <w:rsid w:val="005014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142C"/>
    <w:pPr>
      <w:numPr>
        <w:numId w:val="12"/>
      </w:numPr>
    </w:pPr>
  </w:style>
  <w:style w:type="paragraph" w:styleId="PlainText">
    <w:name w:val="Plain Text"/>
    <w:basedOn w:val="Normal"/>
    <w:link w:val="PlainTextChar"/>
    <w:rsid w:val="0050142C"/>
    <w:rPr>
      <w:sz w:val="20"/>
    </w:rPr>
  </w:style>
  <w:style w:type="character" w:customStyle="1" w:styleId="PlainTextChar">
    <w:name w:val="Plain Text Char"/>
    <w:basedOn w:val="DefaultParagraphFont"/>
    <w:link w:val="PlainText"/>
    <w:rsid w:val="0050142C"/>
    <w:rPr>
      <w:rFonts w:ascii="Courier New" w:eastAsia="Times New Roman" w:hAnsi="Courier New" w:cs="Times New Roman"/>
      <w:sz w:val="20"/>
      <w:szCs w:val="20"/>
      <w:lang w:eastAsia="en-US"/>
    </w:rPr>
  </w:style>
  <w:style w:type="character" w:customStyle="1" w:styleId="MenuOption">
    <w:name w:val="Menu Option"/>
    <w:basedOn w:val="DefaultParagraphFont"/>
    <w:rsid w:val="0050142C"/>
    <w:rPr>
      <w:b/>
      <w:smallCaps/>
    </w:rPr>
  </w:style>
  <w:style w:type="paragraph" w:customStyle="1" w:styleId="TableListNumber">
    <w:name w:val="Table List Number"/>
    <w:basedOn w:val="ListNumber"/>
    <w:rsid w:val="0050142C"/>
    <w:pPr>
      <w:numPr>
        <w:numId w:val="0"/>
      </w:numPr>
    </w:pPr>
  </w:style>
  <w:style w:type="paragraph" w:styleId="TOC4">
    <w:name w:val="toc 4"/>
    <w:basedOn w:val="TOCBase"/>
    <w:next w:val="Normal"/>
    <w:semiHidden/>
    <w:rsid w:val="0050142C"/>
    <w:pPr>
      <w:tabs>
        <w:tab w:val="right" w:leader="dot" w:pos="9071"/>
      </w:tabs>
      <w:ind w:left="1701"/>
    </w:pPr>
  </w:style>
  <w:style w:type="paragraph" w:customStyle="1" w:styleId="ListAlpha">
    <w:name w:val="List Alpha"/>
    <w:basedOn w:val="List"/>
    <w:rsid w:val="0050142C"/>
    <w:pPr>
      <w:numPr>
        <w:numId w:val="10"/>
      </w:numPr>
    </w:pPr>
  </w:style>
  <w:style w:type="paragraph" w:customStyle="1" w:styleId="ListAlpha2">
    <w:name w:val="List Alpha 2"/>
    <w:basedOn w:val="List2"/>
    <w:rsid w:val="0050142C"/>
    <w:pPr>
      <w:numPr>
        <w:numId w:val="9"/>
      </w:numPr>
    </w:pPr>
  </w:style>
  <w:style w:type="paragraph" w:styleId="List2">
    <w:name w:val="List 2"/>
    <w:basedOn w:val="BodyText"/>
    <w:rsid w:val="0050142C"/>
    <w:pPr>
      <w:tabs>
        <w:tab w:val="left" w:pos="680"/>
      </w:tabs>
      <w:spacing w:before="60" w:after="60"/>
      <w:ind w:left="680" w:hanging="340"/>
    </w:pPr>
  </w:style>
  <w:style w:type="paragraph" w:styleId="List3">
    <w:name w:val="List 3"/>
    <w:basedOn w:val="BodyText"/>
    <w:rsid w:val="0050142C"/>
    <w:pPr>
      <w:tabs>
        <w:tab w:val="left" w:pos="1021"/>
      </w:tabs>
      <w:spacing w:before="60" w:after="60"/>
      <w:ind w:left="1020" w:hanging="340"/>
    </w:pPr>
  </w:style>
  <w:style w:type="paragraph" w:styleId="List4">
    <w:name w:val="List 4"/>
    <w:basedOn w:val="BodyText"/>
    <w:rsid w:val="0050142C"/>
    <w:pPr>
      <w:tabs>
        <w:tab w:val="left" w:pos="1361"/>
      </w:tabs>
      <w:spacing w:before="60" w:after="60"/>
      <w:ind w:left="1361" w:hanging="340"/>
    </w:pPr>
  </w:style>
  <w:style w:type="paragraph" w:styleId="List5">
    <w:name w:val="List 5"/>
    <w:basedOn w:val="BodyText"/>
    <w:rsid w:val="0050142C"/>
    <w:pPr>
      <w:tabs>
        <w:tab w:val="left" w:pos="1701"/>
      </w:tabs>
      <w:spacing w:before="60" w:after="60"/>
      <w:ind w:left="1701" w:hanging="340"/>
    </w:pPr>
  </w:style>
  <w:style w:type="paragraph" w:styleId="ListBullet4">
    <w:name w:val="List Bullet 4"/>
    <w:basedOn w:val="List4"/>
    <w:rsid w:val="0050142C"/>
    <w:pPr>
      <w:numPr>
        <w:numId w:val="4"/>
      </w:numPr>
      <w:tabs>
        <w:tab w:val="clear" w:pos="1361"/>
      </w:tabs>
    </w:pPr>
  </w:style>
  <w:style w:type="paragraph" w:styleId="ListBullet5">
    <w:name w:val="List Bullet 5"/>
    <w:basedOn w:val="List5"/>
    <w:rsid w:val="0050142C"/>
    <w:pPr>
      <w:numPr>
        <w:numId w:val="5"/>
      </w:numPr>
    </w:pPr>
  </w:style>
  <w:style w:type="paragraph" w:styleId="ListContinue2">
    <w:name w:val="List Continue 2"/>
    <w:basedOn w:val="List2"/>
    <w:rsid w:val="0050142C"/>
    <w:pPr>
      <w:ind w:firstLine="0"/>
    </w:pPr>
  </w:style>
  <w:style w:type="paragraph" w:styleId="ListContinue3">
    <w:name w:val="List Continue 3"/>
    <w:basedOn w:val="List3"/>
    <w:rsid w:val="0050142C"/>
    <w:pPr>
      <w:ind w:left="1021" w:firstLine="0"/>
    </w:pPr>
  </w:style>
  <w:style w:type="paragraph" w:styleId="ListContinue4">
    <w:name w:val="List Continue 4"/>
    <w:basedOn w:val="List4"/>
    <w:rsid w:val="0050142C"/>
    <w:pPr>
      <w:ind w:firstLine="0"/>
    </w:pPr>
  </w:style>
  <w:style w:type="paragraph" w:styleId="ListContinue5">
    <w:name w:val="List Continue 5"/>
    <w:basedOn w:val="List5"/>
    <w:rsid w:val="0050142C"/>
    <w:pPr>
      <w:ind w:firstLine="0"/>
    </w:pPr>
  </w:style>
  <w:style w:type="paragraph" w:styleId="ListNumber3">
    <w:name w:val="List Number 3"/>
    <w:basedOn w:val="List3"/>
    <w:rsid w:val="0050142C"/>
    <w:pPr>
      <w:numPr>
        <w:numId w:val="6"/>
      </w:numPr>
    </w:pPr>
  </w:style>
  <w:style w:type="paragraph" w:styleId="ListNumber4">
    <w:name w:val="List Number 4"/>
    <w:basedOn w:val="List4"/>
    <w:rsid w:val="0050142C"/>
    <w:pPr>
      <w:numPr>
        <w:numId w:val="7"/>
      </w:numPr>
    </w:pPr>
  </w:style>
  <w:style w:type="paragraph" w:styleId="ListNumber5">
    <w:name w:val="List Number 5"/>
    <w:basedOn w:val="List5"/>
    <w:rsid w:val="0050142C"/>
    <w:pPr>
      <w:numPr>
        <w:numId w:val="8"/>
      </w:numPr>
    </w:pPr>
  </w:style>
  <w:style w:type="paragraph" w:styleId="BlockText">
    <w:name w:val="Block Text"/>
    <w:basedOn w:val="Normal"/>
    <w:rsid w:val="0050142C"/>
    <w:pPr>
      <w:spacing w:after="120"/>
      <w:ind w:left="1440" w:right="1440"/>
    </w:pPr>
  </w:style>
  <w:style w:type="character" w:customStyle="1" w:styleId="Subscript">
    <w:name w:val="Subscript"/>
    <w:basedOn w:val="DefaultParagraphFont"/>
    <w:rsid w:val="0050142C"/>
    <w:rPr>
      <w:sz w:val="16"/>
      <w:vertAlign w:val="subscript"/>
    </w:rPr>
  </w:style>
  <w:style w:type="character" w:customStyle="1" w:styleId="Superscript">
    <w:name w:val="Superscript"/>
    <w:basedOn w:val="DefaultParagraphFont"/>
    <w:rsid w:val="0050142C"/>
    <w:rPr>
      <w:sz w:val="16"/>
      <w:vertAlign w:val="superscript"/>
    </w:rPr>
  </w:style>
  <w:style w:type="character" w:customStyle="1" w:styleId="Symbols">
    <w:name w:val="Symbols"/>
    <w:basedOn w:val="DefaultParagraphFont"/>
    <w:rsid w:val="0050142C"/>
    <w:rPr>
      <w:rFonts w:ascii="Symbol" w:hAnsi="Symbol"/>
    </w:rPr>
  </w:style>
  <w:style w:type="character" w:customStyle="1" w:styleId="MenuOptions">
    <w:name w:val="Menu Options"/>
    <w:basedOn w:val="DefaultParagraphFont"/>
    <w:rsid w:val="0050142C"/>
    <w:rPr>
      <w:rFonts w:ascii="Arial Narrow" w:hAnsi="Arial Narrow"/>
      <w:smallCaps/>
    </w:rPr>
  </w:style>
  <w:style w:type="character" w:customStyle="1" w:styleId="Buttons">
    <w:name w:val="Buttons"/>
    <w:basedOn w:val="DefaultParagraphFont"/>
    <w:rsid w:val="0050142C"/>
    <w:rPr>
      <w:b/>
    </w:rPr>
  </w:style>
  <w:style w:type="character" w:customStyle="1" w:styleId="Underlined">
    <w:name w:val="Underlined"/>
    <w:basedOn w:val="DefaultParagraphFont"/>
    <w:rsid w:val="0050142C"/>
    <w:rPr>
      <w:u w:val="single"/>
    </w:rPr>
  </w:style>
  <w:style w:type="paragraph" w:customStyle="1" w:styleId="TableBodyTextRight">
    <w:name w:val="Table Body Text Right"/>
    <w:basedOn w:val="TableBodyText"/>
    <w:rsid w:val="0050142C"/>
    <w:pPr>
      <w:widowControl w:val="0"/>
      <w:autoSpaceDE w:val="0"/>
      <w:autoSpaceDN w:val="0"/>
      <w:adjustRightInd w:val="0"/>
      <w:jc w:val="right"/>
    </w:pPr>
    <w:rPr>
      <w:rFonts w:cs="Arial"/>
      <w:szCs w:val="18"/>
    </w:rPr>
  </w:style>
  <w:style w:type="paragraph" w:customStyle="1" w:styleId="CopyrightText">
    <w:name w:val="Copyright Text"/>
    <w:basedOn w:val="BodyText"/>
    <w:rsid w:val="0050142C"/>
    <w:rPr>
      <w:sz w:val="18"/>
    </w:rPr>
  </w:style>
  <w:style w:type="paragraph" w:customStyle="1" w:styleId="BodySmallRight">
    <w:name w:val="Body Small Right"/>
    <w:basedOn w:val="BodyTextRight"/>
    <w:rsid w:val="0050142C"/>
    <w:rPr>
      <w:sz w:val="18"/>
      <w:szCs w:val="18"/>
    </w:rPr>
  </w:style>
  <w:style w:type="paragraph" w:customStyle="1" w:styleId="MarginEdition">
    <w:name w:val="Margin Edition"/>
    <w:basedOn w:val="MarginNote"/>
    <w:rsid w:val="0050142C"/>
    <w:pPr>
      <w:spacing w:before="0" w:after="0"/>
    </w:pPr>
    <w:rPr>
      <w:rFonts w:ascii="Times New Roman" w:hAnsi="Times New Roman"/>
      <w:color w:val="999999"/>
    </w:rPr>
  </w:style>
  <w:style w:type="paragraph" w:customStyle="1" w:styleId="Spacer">
    <w:name w:val="Spacer"/>
    <w:basedOn w:val="Normal"/>
    <w:rsid w:val="0050142C"/>
    <w:rPr>
      <w:sz w:val="2"/>
      <w:szCs w:val="2"/>
    </w:rPr>
  </w:style>
  <w:style w:type="character" w:customStyle="1" w:styleId="Small">
    <w:name w:val="Small"/>
    <w:basedOn w:val="DefaultParagraphFont"/>
    <w:rsid w:val="0050142C"/>
    <w:rPr>
      <w:sz w:val="16"/>
    </w:rPr>
  </w:style>
  <w:style w:type="paragraph" w:customStyle="1" w:styleId="WideTable">
    <w:name w:val="Wide Table"/>
    <w:basedOn w:val="Normal"/>
    <w:rsid w:val="0050142C"/>
    <w:pPr>
      <w:ind w:left="-1418"/>
    </w:pPr>
    <w:rPr>
      <w:sz w:val="2"/>
      <w:szCs w:val="2"/>
    </w:rPr>
  </w:style>
  <w:style w:type="character" w:styleId="PageNumber">
    <w:name w:val="page number"/>
    <w:basedOn w:val="DefaultParagraphFont"/>
    <w:rsid w:val="0050142C"/>
  </w:style>
  <w:style w:type="paragraph" w:styleId="Quote">
    <w:name w:val="Quote"/>
    <w:basedOn w:val="Heading1"/>
    <w:link w:val="QuoteChar"/>
    <w:qFormat/>
    <w:rsid w:val="0050142C"/>
    <w:rPr>
      <w:b w:val="0"/>
      <w:sz w:val="72"/>
      <w:szCs w:val="72"/>
      <w:lang w:val="en-NZ"/>
    </w:rPr>
  </w:style>
  <w:style w:type="character" w:customStyle="1" w:styleId="QuoteChar">
    <w:name w:val="Quote Char"/>
    <w:basedOn w:val="DefaultParagraphFont"/>
    <w:link w:val="Quote"/>
    <w:rsid w:val="005014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142C"/>
    <w:pPr>
      <w:pageBreakBefore/>
    </w:pPr>
  </w:style>
  <w:style w:type="paragraph" w:customStyle="1" w:styleId="Border">
    <w:name w:val="Border"/>
    <w:basedOn w:val="Normal"/>
    <w:qFormat/>
    <w:rsid w:val="005014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142C"/>
    <w:rPr>
      <w:b/>
      <w:bCs/>
      <w:i/>
      <w:iCs/>
      <w:color w:val="auto"/>
    </w:rPr>
  </w:style>
  <w:style w:type="paragraph" w:styleId="IntenseQuote">
    <w:name w:val="Intense Quote"/>
    <w:basedOn w:val="Normal"/>
    <w:next w:val="Normal"/>
    <w:link w:val="IntenseQuoteChar"/>
    <w:uiPriority w:val="30"/>
    <w:qFormat/>
    <w:rsid w:val="005014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14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142C"/>
    <w:rPr>
      <w:smallCaps/>
      <w:color w:val="auto"/>
      <w:u w:val="single"/>
    </w:rPr>
  </w:style>
  <w:style w:type="character" w:styleId="IntenseReference">
    <w:name w:val="Intense Reference"/>
    <w:basedOn w:val="DefaultParagraphFont"/>
    <w:uiPriority w:val="32"/>
    <w:qFormat/>
    <w:rsid w:val="0050142C"/>
    <w:rPr>
      <w:b/>
      <w:bCs/>
      <w:smallCaps/>
      <w:color w:val="auto"/>
      <w:spacing w:val="5"/>
      <w:u w:val="single"/>
    </w:rPr>
  </w:style>
  <w:style w:type="paragraph" w:customStyle="1" w:styleId="2ColumnHeading">
    <w:name w:val="2Column Heading"/>
    <w:basedOn w:val="BodyText"/>
    <w:qFormat/>
    <w:rsid w:val="0050142C"/>
    <w:pPr>
      <w:spacing w:after="60"/>
      <w:ind w:left="-2268"/>
    </w:pPr>
    <w:rPr>
      <w:b/>
    </w:rPr>
  </w:style>
  <w:style w:type="paragraph" w:customStyle="1" w:styleId="Heading1TOC">
    <w:name w:val="Heading1 TOC"/>
    <w:basedOn w:val="Normal"/>
    <w:qFormat/>
    <w:rsid w:val="0050142C"/>
    <w:pPr>
      <w:spacing w:before="240" w:after="120"/>
    </w:pPr>
    <w:rPr>
      <w:rFonts w:ascii="Times New Roman" w:hAnsi="Times New Roman"/>
      <w:b/>
      <w:sz w:val="32"/>
    </w:rPr>
  </w:style>
  <w:style w:type="paragraph" w:customStyle="1" w:styleId="Heading2TOC">
    <w:name w:val="Heading2 TOC"/>
    <w:basedOn w:val="Normal"/>
    <w:qFormat/>
    <w:rsid w:val="0050142C"/>
    <w:pPr>
      <w:spacing w:before="240" w:after="60"/>
    </w:pPr>
    <w:rPr>
      <w:rFonts w:ascii="Times New Roman" w:hAnsi="Times New Roman"/>
      <w:b/>
      <w:sz w:val="28"/>
    </w:rPr>
  </w:style>
  <w:style w:type="character" w:customStyle="1" w:styleId="Underline">
    <w:name w:val="Underline"/>
    <w:basedOn w:val="DefaultParagraphFont"/>
    <w:qFormat/>
    <w:rsid w:val="0050142C"/>
    <w:rPr>
      <w:u w:val="single"/>
    </w:rPr>
  </w:style>
  <w:style w:type="character" w:customStyle="1" w:styleId="BoldandItalics">
    <w:name w:val="Bold and Italics"/>
    <w:qFormat/>
    <w:rsid w:val="0050142C"/>
    <w:rPr>
      <w:b/>
      <w:i/>
      <w:u w:val="none"/>
    </w:rPr>
  </w:style>
  <w:style w:type="paragraph" w:styleId="BalloonText">
    <w:name w:val="Balloon Text"/>
    <w:basedOn w:val="Normal"/>
    <w:link w:val="BalloonTextChar"/>
    <w:rsid w:val="0050142C"/>
    <w:rPr>
      <w:rFonts w:ascii="Tahoma" w:hAnsi="Tahoma" w:cs="Tahoma"/>
      <w:sz w:val="16"/>
      <w:szCs w:val="16"/>
    </w:rPr>
  </w:style>
  <w:style w:type="character" w:customStyle="1" w:styleId="BalloonTextChar">
    <w:name w:val="Balloon Text Char"/>
    <w:basedOn w:val="DefaultParagraphFont"/>
    <w:link w:val="BalloonText"/>
    <w:rsid w:val="005014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14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14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142C"/>
    <w:rPr>
      <w:b/>
      <w:color w:val="660033"/>
      <w:spacing w:val="0"/>
    </w:rPr>
  </w:style>
  <w:style w:type="paragraph" w:customStyle="1" w:styleId="Nameditemlist">
    <w:name w:val="Named item list"/>
    <w:basedOn w:val="BodyText"/>
    <w:qFormat/>
    <w:rsid w:val="0050142C"/>
    <w:pPr>
      <w:tabs>
        <w:tab w:val="left" w:pos="2835"/>
      </w:tabs>
      <w:ind w:left="2835" w:hanging="2835"/>
    </w:pPr>
  </w:style>
  <w:style w:type="paragraph" w:customStyle="1" w:styleId="BodyTextnopadding">
    <w:name w:val="Body Text no padding"/>
    <w:basedOn w:val="BodyText"/>
    <w:qFormat/>
    <w:rsid w:val="0050142C"/>
    <w:pPr>
      <w:spacing w:before="0" w:after="0"/>
    </w:pPr>
  </w:style>
  <w:style w:type="paragraph" w:customStyle="1" w:styleId="BodyTextBold">
    <w:name w:val="Body Text Bold"/>
    <w:basedOn w:val="BodyText"/>
    <w:qFormat/>
    <w:rsid w:val="0050142C"/>
    <w:rPr>
      <w:b/>
    </w:rPr>
  </w:style>
  <w:style w:type="character" w:styleId="Hyperlink">
    <w:name w:val="Hyperlink"/>
    <w:basedOn w:val="DefaultParagraphFont"/>
    <w:uiPriority w:val="99"/>
    <w:unhideWhenUsed/>
    <w:rsid w:val="00217F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1220</Words>
  <Characters>8410</Characters>
  <Application>Microsoft Office Word</Application>
  <DocSecurity>0</DocSecurity>
  <Lines>311</Lines>
  <Paragraphs>218</Paragraphs>
  <ScaleCrop>false</ScaleCrop>
  <Company>Author-it Software Corporation Ltd.</Company>
  <LinksUpToDate>false</LinksUpToDate>
  <CharactersWithSpaces>9412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AVIF0008 Manage safe flight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2025-03-01T21:14:00Z</dcterms:created>
  <dcterms:modified xsi:type="dcterms:W3CDTF">2025-03-01T21:14:00Z</dcterms:modified>
</cp:coreProperties>
</file>