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DFB" w:rsidP="00374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AVIF0007 Implement threat and error management strategies</w:t>
      </w:r>
      <w:r>
        <w:fldChar w:fldCharType="end"/>
      </w:r>
    </w:p>
    <w:p w:rsidR="00374DFB" w:rsidP="00374DFB">
      <w:pPr>
        <w:pStyle w:val="Version"/>
        <w:sectPr w:rsidSect="00CB2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7D9" w:rsidP="00CB27D9">
      <w:pPr>
        <w:pStyle w:val="SuperHeading"/>
      </w:pPr>
      <w:r w:rsidRPr="00CB27D9">
        <w:t>AVIF0007 Implement threat and error management strategies</w:t>
      </w:r>
    </w:p>
    <w:p w:rsidR="00000000" w:rsidRPr="00CB27D9" w:rsidP="00CB27D9">
      <w:pPr>
        <w:pStyle w:val="Heading1"/>
      </w:pPr>
      <w:bookmarkStart w:id="1" w:name="O_663293"/>
      <w:bookmarkEnd w:id="1"/>
      <w:r w:rsidRPr="00CB27D9">
        <w:t>Modification History</w:t>
      </w:r>
    </w:p>
    <w:p w:rsidR="00374DFB" w:rsidP="00374DFB">
      <w:pPr>
        <w:pStyle w:val="BodyText"/>
      </w:pPr>
      <w:r w:rsidRPr="00CB27D9">
        <w:t>Release 1. This is the first release of this unit of competency in the AVI Aviation Training Package.</w:t>
      </w:r>
    </w:p>
    <w:p w:rsidR="00000000" w:rsidRPr="00CB27D9" w:rsidP="00CB27D9">
      <w:pPr>
        <w:pStyle w:val="Heading1"/>
      </w:pPr>
      <w:bookmarkStart w:id="2" w:name="O_663294"/>
      <w:bookmarkEnd w:id="2"/>
      <w:r w:rsidRPr="00CB27D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B27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BodyText"/>
            </w:pPr>
            <w:r w:rsidRPr="00CB27D9">
              <w:t>This unit involves the skills and knowledge required to implement threat and error mana</w:t>
            </w:r>
            <w:r w:rsidRPr="00CB27D9">
              <w:t>gement strategies, in compliance with relevant regulatory requirements of the Civil Aviation Safety Authority (CASA) and national operating standards.</w:t>
            </w:r>
          </w:p>
          <w:p w:rsidR="00000000" w:rsidRPr="00CB27D9" w:rsidP="00CB27D9">
            <w:pPr>
              <w:pStyle w:val="BodyText"/>
            </w:pPr>
            <w:r w:rsidRPr="00CB27D9">
              <w:t>It includes recognising and managing actual and potential threats, recognising and managing actual and po</w:t>
            </w:r>
            <w:r w:rsidRPr="00CB27D9">
              <w:t>tential errors, and recognising and managing undesired aircraft states.</w:t>
            </w:r>
          </w:p>
          <w:p w:rsidR="00000000" w:rsidRPr="00CB27D9" w:rsidP="00CB27D9">
            <w:pPr>
              <w:pStyle w:val="BodyText"/>
            </w:pPr>
            <w:r w:rsidRPr="00CB27D9">
              <w:t>This unit addresses aviation non-technical skill requirements (mental, social and personal-management abilities) of flight crew, and contributes to safe and effective performance in co</w:t>
            </w:r>
            <w:r w:rsidRPr="00CB27D9">
              <w:t>mplex aviation operational environments.</w:t>
            </w:r>
          </w:p>
          <w:p w:rsidR="00000000" w:rsidRPr="00CB27D9" w:rsidP="00CB27D9">
            <w:pPr>
              <w:pStyle w:val="BodyText"/>
            </w:pPr>
            <w:r w:rsidRPr="00CB27D9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CB27D9" w:rsidP="00CB27D9">
            <w:pPr>
              <w:pStyle w:val="BodyText"/>
            </w:pPr>
            <w:r w:rsidRPr="00CB27D9">
              <w:t>Work is performed independently or unde</w:t>
            </w:r>
            <w:r w:rsidRPr="00CB27D9">
              <w:t>r limited supervision within a single-pilot or multi-crew environment.</w:t>
            </w:r>
          </w:p>
          <w:p w:rsidR="00000000" w:rsidRPr="00CB27D9" w:rsidP="00CB27D9">
            <w:pPr>
              <w:pStyle w:val="BodyText"/>
            </w:pPr>
            <w:r w:rsidRPr="00CB27D9">
              <w:t>Licensing, legislative, regulatory or certification requirements are applicable to this unit.</w:t>
            </w:r>
          </w:p>
          <w:p w:rsidR="00000000" w:rsidRPr="00CB27D9" w:rsidP="00CB27D9">
            <w:pPr>
              <w:pStyle w:val="BodyText"/>
            </w:pPr>
            <w:r w:rsidRPr="00CB27D9">
              <w:t>Use for Defence Aviation is to be in accordance with relevant Defence Orders, Instructions,</w:t>
            </w:r>
            <w:r w:rsidRPr="00CB27D9">
              <w:t xml:space="preserve"> Publications and Regulations.</w:t>
            </w:r>
          </w:p>
        </w:tc>
      </w:tr>
    </w:tbl>
    <w:p w:rsidR="00374DFB" w:rsidP="00CB27D9">
      <w:pPr>
        <w:pStyle w:val="BodyText"/>
      </w:pPr>
    </w:p>
    <w:p w:rsidR="00374DFB" w:rsidP="00CB27D9">
      <w:pPr>
        <w:pStyle w:val="BodyText"/>
      </w:pPr>
    </w:p>
    <w:p w:rsidR="00000000" w:rsidRPr="00CB27D9" w:rsidP="00CB27D9">
      <w:pPr>
        <w:pStyle w:val="Heading1"/>
      </w:pPr>
      <w:bookmarkStart w:id="3" w:name="O_663295"/>
      <w:bookmarkEnd w:id="3"/>
      <w:r w:rsidRPr="00CB27D9">
        <w:t>Pre-requisite Unit</w:t>
      </w:r>
    </w:p>
    <w:p w:rsidR="00374DFB" w:rsidP="00374DFB">
      <w:pPr>
        <w:pStyle w:val="BodyText"/>
      </w:pPr>
      <w:r w:rsidRPr="00CB27D9">
        <w:t>Not applicable.</w:t>
      </w:r>
    </w:p>
    <w:p w:rsidR="00000000" w:rsidRPr="00CB27D9" w:rsidP="00CB27D9">
      <w:pPr>
        <w:pStyle w:val="Heading1"/>
      </w:pPr>
      <w:bookmarkStart w:id="4" w:name="O_663296"/>
      <w:bookmarkEnd w:id="4"/>
      <w:r w:rsidRPr="00CB27D9">
        <w:t>Competency Field</w:t>
      </w:r>
    </w:p>
    <w:p w:rsidR="00374DFB" w:rsidP="00374DFB">
      <w:pPr>
        <w:pStyle w:val="BodyText"/>
      </w:pPr>
      <w:r w:rsidRPr="00CB27D9">
        <w:t>F – Safety</w:t>
      </w:r>
    </w:p>
    <w:p w:rsidR="00000000" w:rsidRPr="00CB27D9" w:rsidP="00CB27D9">
      <w:pPr>
        <w:pStyle w:val="Heading1"/>
      </w:pPr>
      <w:bookmarkStart w:id="5" w:name="O_663297"/>
      <w:bookmarkEnd w:id="5"/>
      <w:r w:rsidRPr="00CB27D9">
        <w:t>Unit Sector</w:t>
      </w:r>
    </w:p>
    <w:p w:rsidR="00374DFB" w:rsidP="00374DFB">
      <w:pPr>
        <w:pStyle w:val="BodyText"/>
      </w:pPr>
      <w:r w:rsidRPr="00CB27D9">
        <w:t>Not applicable.</w:t>
      </w:r>
    </w:p>
    <w:p w:rsidR="00000000" w:rsidRPr="00CB27D9" w:rsidP="00CB27D9">
      <w:pPr>
        <w:pStyle w:val="Heading1"/>
      </w:pPr>
      <w:bookmarkStart w:id="6" w:name="O_663298"/>
      <w:bookmarkEnd w:id="6"/>
      <w:r w:rsidRPr="00CB27D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BodyText"/>
            </w:pPr>
            <w:r w:rsidRPr="00CB27D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rPr>
                <w:rStyle w:val="SpecialBold"/>
              </w:rPr>
              <w:t>PERFORMANCE CRITERIA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Performance criteria describe the performance needed to demonstrate achievement of the element.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BodyText"/>
            </w:pPr>
            <w:r w:rsidRPr="00CB27D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rPr>
                <w:rStyle w:val="SpecialBold"/>
              </w:rPr>
              <w:t>Recognise and manage actual and potential threats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Potential environmental or operational threats likely to affect flight safety are identified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Actual environmental or operational threats that affect flight safety are identified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Competing operational priorities and task demands that may repre</w:t>
            </w:r>
            <w:r w:rsidRPr="00CB27D9">
              <w:t>sent a threat to flight safety are identified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Countermeasures to manage threats are identified and implemented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Flight progress and effect of countermeasures are monitored and assessed to ensure a safe outcome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Alternative countermeasures are identified and implemented, and effectiveness of countermeasures is re-evaluated for effectiveness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74DFB" w:rsidP="00CB27D9">
            <w:pPr>
              <w:pStyle w:val="BodyText"/>
            </w:pPr>
            <w:r w:rsidRPr="00CB27D9">
              <w:rPr>
                <w:rStyle w:val="SpecialBold"/>
              </w:rPr>
              <w:t>2</w:t>
            </w:r>
          </w:p>
          <w:p w:rsidR="00374DFB" w:rsidP="00CB27D9">
            <w:pPr>
              <w:pStyle w:val="BodyText"/>
            </w:pPr>
          </w:p>
          <w:p w:rsidR="00000000" w:rsidRPr="00CB27D9">
            <w:pPr>
              <w:pStyle w:val="BodyText"/>
              <w:keepLines w:val="0"/>
            </w:pP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rPr>
                <w:rStyle w:val="SpecialBold"/>
              </w:rPr>
              <w:t>Recognise and manage actual and potential errors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 xml:space="preserve">Checklists and standard operating procedures are implemented to prevent aircraft handling, procedural or communication errors 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Committed errors are identified and responded to before aircraft enters an undesired state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Aircraft systems are mon</w:t>
            </w:r>
            <w:r w:rsidRPr="00CB27D9">
              <w:t>itored using a systematic scan technique to collect and analyse flight information for potential or actual error recognition purposes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Flight operating environment is monitored to collect and analyse flight information for potential or actual error recognition purposes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Individual or team performance is monitored to recognise potential or actual error occurrence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Countermeasure implementation and supervision are undertaken to prevent errors before aircraft enters an undesired state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Countermeasure implementation and supervision are undertaken to correct errors after aircraft enters an undesired state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BodyText"/>
            </w:pPr>
            <w:r w:rsidRPr="00CB27D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rPr>
                <w:rStyle w:val="SpecialBold"/>
              </w:rPr>
              <w:t>Recog</w:t>
            </w:r>
            <w:r w:rsidRPr="00CB27D9">
              <w:rPr>
                <w:rStyle w:val="SpecialBold"/>
              </w:rPr>
              <w:t>nise and manage undesired aircraft states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Undesired aircraft states are recognised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Individual and team tasks are prioritised to ensure an undesired aircraft state is managed effectively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Corrective actions to recover from an undesired aircraft state are applied in a safe and timely manner</w:t>
            </w:r>
          </w:p>
        </w:tc>
      </w:tr>
      <w:tr w:rsidTr="00374DF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BodyText"/>
            </w:pPr>
            <w:r w:rsidRPr="00CB27D9">
              <w:t>Undesired aircraft states are reported and recorded as required in accordance with applicable workplace procedures</w:t>
            </w:r>
          </w:p>
        </w:tc>
      </w:tr>
    </w:tbl>
    <w:p w:rsidR="00374DFB" w:rsidP="00CB27D9">
      <w:pPr>
        <w:pStyle w:val="BodyText"/>
      </w:pPr>
    </w:p>
    <w:p w:rsidR="00374DFB" w:rsidP="00CB27D9">
      <w:pPr>
        <w:pStyle w:val="BodyText"/>
      </w:pPr>
    </w:p>
    <w:p w:rsidR="00000000" w:rsidRPr="00CB27D9" w:rsidP="00CB27D9">
      <w:pPr>
        <w:pStyle w:val="Heading1"/>
      </w:pPr>
      <w:bookmarkStart w:id="7" w:name="O_663299"/>
      <w:bookmarkEnd w:id="7"/>
      <w:r w:rsidRPr="00CB27D9">
        <w:t xml:space="preserve">Foundation </w:t>
      </w:r>
      <w:r w:rsidRPr="00CB27D9">
        <w:t>Skills</w:t>
      </w:r>
    </w:p>
    <w:p w:rsidR="00374DFB" w:rsidP="00374DFB">
      <w:pPr>
        <w:pStyle w:val="BodyText"/>
      </w:pPr>
      <w:r w:rsidRPr="00CB27D9">
        <w:t>Foundation skills essential to performance are explicit in the performance criteria of this unit of competency.</w:t>
      </w:r>
    </w:p>
    <w:p w:rsidR="00000000" w:rsidRPr="00CB27D9" w:rsidP="00CB27D9">
      <w:pPr>
        <w:pStyle w:val="Heading1"/>
      </w:pPr>
      <w:bookmarkStart w:id="8" w:name="O_663300"/>
      <w:bookmarkEnd w:id="8"/>
      <w:r w:rsidRPr="00CB27D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B27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Range is restricted to essential operating conditions and any other variables essential to the work environment.</w:t>
            </w:r>
          </w:p>
        </w:tc>
      </w:tr>
      <w:tr w:rsidTr="00CB27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Operational threats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ListBullet"/>
            </w:pPr>
            <w:r w:rsidRPr="00CB27D9">
              <w:t>events or errors that:</w:t>
            </w:r>
          </w:p>
          <w:p w:rsidR="00000000" w:rsidRPr="00CB27D9" w:rsidP="00CB27D9">
            <w:pPr>
              <w:pStyle w:val="ListBullet2"/>
            </w:pPr>
            <w:r w:rsidRPr="00CB27D9">
              <w:t>occur outside the influence of the flight crew</w:t>
            </w:r>
          </w:p>
          <w:p w:rsidR="00000000" w:rsidRPr="00CB27D9" w:rsidP="00CB27D9">
            <w:pPr>
              <w:pStyle w:val="ListBullet2"/>
            </w:pPr>
            <w:r w:rsidRPr="00CB27D9">
              <w:t>increase the operational complexity of the flight</w:t>
            </w:r>
          </w:p>
          <w:p w:rsidR="00000000" w:rsidP="00CB27D9">
            <w:pPr>
              <w:pStyle w:val="ListBullet2"/>
              <w:rPr>
                <w:lang w:val="en-NZ"/>
              </w:rPr>
            </w:pPr>
            <w:r w:rsidRPr="00CB27D9">
              <w:t>require crew attention and management if safety margins are to be maintained</w:t>
            </w:r>
          </w:p>
        </w:tc>
      </w:tr>
      <w:tr w:rsidTr="00CB27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Errors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ListBullet"/>
            </w:pPr>
            <w:r w:rsidRPr="00CB27D9">
              <w:t>individual or group actions or inactions that:</w:t>
            </w:r>
          </w:p>
          <w:p w:rsidR="00000000" w:rsidRPr="00CB27D9" w:rsidP="00CB27D9">
            <w:pPr>
              <w:pStyle w:val="ListBullet2"/>
            </w:pPr>
            <w:r w:rsidRPr="00CB27D9">
              <w:t>lead to a deviation from indi</w:t>
            </w:r>
            <w:r w:rsidRPr="00CB27D9">
              <w:t>vidual, group or organisational intentions or expectations</w:t>
            </w:r>
          </w:p>
          <w:p w:rsidR="00000000" w:rsidRPr="00CB27D9" w:rsidP="00CB27D9">
            <w:pPr>
              <w:pStyle w:val="ListBullet2"/>
            </w:pPr>
            <w:r w:rsidRPr="00CB27D9">
              <w:t>reduce safety margins</w:t>
            </w:r>
          </w:p>
          <w:p w:rsidR="00000000" w:rsidP="00CB27D9">
            <w:pPr>
              <w:pStyle w:val="ListBullet2"/>
              <w:rPr>
                <w:lang w:val="en-NZ"/>
              </w:rPr>
            </w:pPr>
            <w:r w:rsidRPr="00CB27D9">
              <w:t>increase the probability of adverse operational events on the ground and/or during flight</w:t>
            </w:r>
          </w:p>
        </w:tc>
      </w:tr>
      <w:tr w:rsidTr="00CB27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7D9">
            <w:pPr>
              <w:pStyle w:val="BodyText"/>
              <w:rPr>
                <w:lang w:val="en-NZ"/>
              </w:rPr>
            </w:pPr>
            <w:r w:rsidRPr="00CB27D9">
              <w:t>Undesired aircraft states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7D9" w:rsidP="00CB27D9">
            <w:pPr>
              <w:pStyle w:val="ListBullet"/>
            </w:pPr>
            <w:r w:rsidRPr="00CB27D9">
              <w:t>incorrect aircraft systems configuration associated with a reduced margin of safety</w:t>
            </w:r>
          </w:p>
          <w:p w:rsidR="00000000" w:rsidRPr="00CB27D9" w:rsidP="00CB27D9">
            <w:pPr>
              <w:pStyle w:val="ListBullet"/>
            </w:pPr>
            <w:r w:rsidRPr="00CB27D9">
              <w:t>inappropriate flight mode awareness and selection</w:t>
            </w:r>
          </w:p>
          <w:p w:rsidR="00000000" w:rsidRPr="00CB27D9" w:rsidP="00CB27D9">
            <w:pPr>
              <w:pStyle w:val="ListBullet"/>
            </w:pPr>
            <w:r w:rsidRPr="00CB27D9">
              <w:t>misapplication of flight controls</w:t>
            </w:r>
          </w:p>
          <w:p w:rsidR="00000000" w:rsidRPr="00CB27D9" w:rsidP="00CB27D9">
            <w:pPr>
              <w:pStyle w:val="ListBullet"/>
            </w:pPr>
            <w:r w:rsidRPr="00CB27D9">
              <w:t>pilot induced aircraft position</w:t>
            </w:r>
          </w:p>
          <w:p w:rsidR="00000000" w:rsidRPr="00CB27D9" w:rsidP="00CB27D9">
            <w:pPr>
              <w:pStyle w:val="ListBullet"/>
            </w:pPr>
            <w:r w:rsidRPr="00CB27D9">
              <w:t>pilot induced speed deviation</w:t>
            </w:r>
          </w:p>
        </w:tc>
      </w:tr>
    </w:tbl>
    <w:p w:rsidR="00374DFB" w:rsidP="00CB27D9">
      <w:pPr>
        <w:pStyle w:val="BodyText"/>
      </w:pPr>
    </w:p>
    <w:p w:rsidR="00374DFB" w:rsidP="00CB27D9">
      <w:pPr>
        <w:pStyle w:val="BodyText"/>
      </w:pPr>
    </w:p>
    <w:p w:rsidR="00000000" w:rsidRPr="00CB27D9" w:rsidP="00CB27D9">
      <w:pPr>
        <w:pStyle w:val="Heading1"/>
      </w:pPr>
      <w:bookmarkStart w:id="9" w:name="O_663301"/>
      <w:bookmarkEnd w:id="9"/>
      <w:r w:rsidRPr="00CB27D9">
        <w:t>Unit Mapping Information</w:t>
      </w:r>
    </w:p>
    <w:p w:rsidR="00374DFB" w:rsidP="00374DFB">
      <w:pPr>
        <w:pStyle w:val="BodyText"/>
      </w:pPr>
      <w:r w:rsidRPr="00CB27D9">
        <w:t>No equivalent unit.</w:t>
      </w:r>
    </w:p>
    <w:p w:rsidR="00000000" w:rsidRPr="00CB27D9" w:rsidP="00CB27D9">
      <w:pPr>
        <w:pStyle w:val="Heading1"/>
      </w:pPr>
      <w:bookmarkStart w:id="10" w:name="O_663308"/>
      <w:bookmarkEnd w:id="10"/>
      <w:r w:rsidRPr="00CB27D9">
        <w:t>Links</w:t>
      </w:r>
    </w:p>
    <w:p w:rsidR="00000000" w:rsidRPr="00CB27D9" w:rsidP="00374DFB">
      <w:pPr>
        <w:pStyle w:val="BodyText"/>
      </w:pPr>
      <w:r w:rsidRPr="00CB27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84061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B27D9" w:rsidP="00CB27D9"/>
    <w:sectPr w:rsidSect="00CB27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D9" w:rsidRPr="00374DFB" w:rsidP="00374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FB" w:rsidP="00CB2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DFB" w:rsidP="00CB2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4DFB" w:rsidP="00CB2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7D9" w:rsidRPr="00374DFB" w:rsidP="00374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DFB" w:rsidRPr="002D2AF8" w:rsidP="00CB2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AVIF0007 Implement threat and error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74DFB" w:rsidP="00CB2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00F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2C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EED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7D9"/>
  </w:style>
  <w:style w:type="character" w:customStyle="1" w:styleId="Heading1Char">
    <w:name w:val="Heading 1 Char"/>
    <w:basedOn w:val="DefaultParagraphFont"/>
    <w:link w:val="Heading1"/>
    <w:rsid w:val="00CB2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7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7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7D9"/>
    <w:rPr>
      <w:b/>
      <w:spacing w:val="0"/>
    </w:rPr>
  </w:style>
  <w:style w:type="paragraph" w:styleId="ListBullet2">
    <w:name w:val="List Bullet 2"/>
    <w:basedOn w:val="List2"/>
    <w:rsid w:val="00CB27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7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7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7D9"/>
    <w:rPr>
      <w:i/>
    </w:rPr>
  </w:style>
  <w:style w:type="paragraph" w:styleId="Caption">
    <w:name w:val="caption"/>
    <w:basedOn w:val="BodyText"/>
    <w:next w:val="Normal"/>
    <w:qFormat/>
    <w:rsid w:val="00CB2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7D9"/>
  </w:style>
  <w:style w:type="paragraph" w:styleId="TableofFigures">
    <w:name w:val="table of figures"/>
    <w:basedOn w:val="Normal"/>
    <w:next w:val="Normal"/>
    <w:semiHidden/>
    <w:rsid w:val="00CB2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7D9"/>
    <w:pPr>
      <w:numPr>
        <w:numId w:val="11"/>
      </w:numPr>
    </w:pPr>
  </w:style>
  <w:style w:type="character" w:customStyle="1" w:styleId="WingdingSymbols">
    <w:name w:val="Wingding Symbols"/>
    <w:rsid w:val="00CB27D9"/>
    <w:rPr>
      <w:rFonts w:ascii="Wingdings" w:hAnsi="Wingdings"/>
    </w:rPr>
  </w:style>
  <w:style w:type="paragraph" w:customStyle="1" w:styleId="TableHeading">
    <w:name w:val="Table Heading"/>
    <w:basedOn w:val="HeadingBase"/>
    <w:rsid w:val="00CB2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7D9"/>
    <w:rPr>
      <w:color w:val="0033CC"/>
      <w:u w:val="none"/>
    </w:rPr>
  </w:style>
  <w:style w:type="paragraph" w:customStyle="1" w:styleId="BodyTextRight">
    <w:name w:val="Body Text Right"/>
    <w:basedOn w:val="BodyText"/>
    <w:rsid w:val="00CB2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7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7D9"/>
    <w:rPr>
      <w:sz w:val="32"/>
    </w:rPr>
  </w:style>
  <w:style w:type="paragraph" w:customStyle="1" w:styleId="HeadingProcedure">
    <w:name w:val="Heading Procedure"/>
    <w:basedOn w:val="HeadingBase"/>
    <w:next w:val="Normal"/>
    <w:rsid w:val="00CB2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7D9"/>
    <w:pPr>
      <w:spacing w:before="60" w:after="60"/>
    </w:pPr>
  </w:style>
  <w:style w:type="paragraph" w:styleId="ListContinue">
    <w:name w:val="List Continue"/>
    <w:basedOn w:val="List"/>
    <w:rsid w:val="00CB27D9"/>
    <w:pPr>
      <w:ind w:firstLine="0"/>
    </w:pPr>
  </w:style>
  <w:style w:type="paragraph" w:customStyle="1" w:styleId="ListNote">
    <w:name w:val="List Note"/>
    <w:basedOn w:val="List"/>
    <w:rsid w:val="00CB2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7D9"/>
    <w:rPr>
      <w:rFonts w:ascii="Courier New" w:hAnsi="Courier New"/>
    </w:rPr>
  </w:style>
  <w:style w:type="paragraph" w:customStyle="1" w:styleId="NoteBullet">
    <w:name w:val="Note Bullet"/>
    <w:basedOn w:val="Note"/>
    <w:rsid w:val="00CB2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7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2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7D9"/>
    <w:rPr>
      <w:b/>
      <w:smallCaps/>
    </w:rPr>
  </w:style>
  <w:style w:type="paragraph" w:customStyle="1" w:styleId="TableListNumber">
    <w:name w:val="Table List Number"/>
    <w:basedOn w:val="ListNumber"/>
    <w:rsid w:val="00CB2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7D9"/>
    <w:pPr>
      <w:numPr>
        <w:numId w:val="9"/>
      </w:numPr>
    </w:pPr>
  </w:style>
  <w:style w:type="paragraph" w:customStyle="1" w:styleId="ListAlpha2">
    <w:name w:val="List Alpha 2"/>
    <w:basedOn w:val="List2"/>
    <w:rsid w:val="00CB27D9"/>
    <w:pPr>
      <w:numPr>
        <w:numId w:val="8"/>
      </w:numPr>
    </w:pPr>
  </w:style>
  <w:style w:type="paragraph" w:styleId="List2">
    <w:name w:val="List 2"/>
    <w:basedOn w:val="BodyText"/>
    <w:rsid w:val="00CB2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7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7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7D9"/>
    <w:pPr>
      <w:numPr>
        <w:numId w:val="4"/>
      </w:numPr>
    </w:pPr>
  </w:style>
  <w:style w:type="paragraph" w:styleId="ListContinue2">
    <w:name w:val="List Continue 2"/>
    <w:basedOn w:val="List2"/>
    <w:rsid w:val="00CB27D9"/>
    <w:pPr>
      <w:ind w:firstLine="0"/>
    </w:pPr>
  </w:style>
  <w:style w:type="paragraph" w:styleId="ListContinue3">
    <w:name w:val="List Continue 3"/>
    <w:basedOn w:val="List3"/>
    <w:rsid w:val="00CB27D9"/>
    <w:pPr>
      <w:ind w:left="1021" w:firstLine="0"/>
    </w:pPr>
  </w:style>
  <w:style w:type="paragraph" w:styleId="ListContinue4">
    <w:name w:val="List Continue 4"/>
    <w:basedOn w:val="List4"/>
    <w:rsid w:val="00CB27D9"/>
    <w:pPr>
      <w:ind w:firstLine="0"/>
    </w:pPr>
  </w:style>
  <w:style w:type="paragraph" w:styleId="ListContinue5">
    <w:name w:val="List Continue 5"/>
    <w:basedOn w:val="List5"/>
    <w:rsid w:val="00CB27D9"/>
    <w:pPr>
      <w:ind w:firstLine="0"/>
    </w:pPr>
  </w:style>
  <w:style w:type="paragraph" w:styleId="ListNumber3">
    <w:name w:val="List Number 3"/>
    <w:basedOn w:val="List3"/>
    <w:rsid w:val="00CB27D9"/>
    <w:pPr>
      <w:numPr>
        <w:numId w:val="5"/>
      </w:numPr>
    </w:pPr>
  </w:style>
  <w:style w:type="paragraph" w:styleId="ListNumber4">
    <w:name w:val="List Number 4"/>
    <w:basedOn w:val="List4"/>
    <w:rsid w:val="00CB27D9"/>
    <w:pPr>
      <w:numPr>
        <w:numId w:val="6"/>
      </w:numPr>
    </w:pPr>
  </w:style>
  <w:style w:type="paragraph" w:styleId="ListNumber5">
    <w:name w:val="List Number 5"/>
    <w:basedOn w:val="List5"/>
    <w:rsid w:val="00CB27D9"/>
    <w:pPr>
      <w:numPr>
        <w:numId w:val="7"/>
      </w:numPr>
    </w:pPr>
  </w:style>
  <w:style w:type="paragraph" w:styleId="BlockText">
    <w:name w:val="Block Text"/>
    <w:basedOn w:val="Normal"/>
    <w:rsid w:val="00CB2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7D9"/>
    <w:rPr>
      <w:sz w:val="16"/>
      <w:vertAlign w:val="superscript"/>
    </w:rPr>
  </w:style>
  <w:style w:type="character" w:customStyle="1" w:styleId="Symbols">
    <w:name w:val="Symbols"/>
    <w:basedOn w:val="DefaultParagraphFont"/>
    <w:rsid w:val="00CB27D9"/>
    <w:rPr>
      <w:rFonts w:ascii="Symbol" w:hAnsi="Symbol"/>
    </w:rPr>
  </w:style>
  <w:style w:type="character" w:customStyle="1" w:styleId="MenuOptions">
    <w:name w:val="Menu Options"/>
    <w:basedOn w:val="DefaultParagraphFont"/>
    <w:rsid w:val="00CB2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7D9"/>
    <w:rPr>
      <w:b/>
    </w:rPr>
  </w:style>
  <w:style w:type="character" w:customStyle="1" w:styleId="Underlined">
    <w:name w:val="Underlined"/>
    <w:basedOn w:val="DefaultParagraphFont"/>
    <w:rsid w:val="00CB27D9"/>
    <w:rPr>
      <w:u w:val="single"/>
    </w:rPr>
  </w:style>
  <w:style w:type="paragraph" w:customStyle="1" w:styleId="TableBodyTextRight">
    <w:name w:val="Table Body Text Right"/>
    <w:basedOn w:val="TableBodyText"/>
    <w:rsid w:val="00CB2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7D9"/>
    <w:rPr>
      <w:sz w:val="18"/>
    </w:rPr>
  </w:style>
  <w:style w:type="paragraph" w:customStyle="1" w:styleId="BodySmallRight">
    <w:name w:val="Body Small Right"/>
    <w:basedOn w:val="BodyTextRight"/>
    <w:rsid w:val="00CB27D9"/>
    <w:rPr>
      <w:sz w:val="18"/>
      <w:szCs w:val="18"/>
    </w:rPr>
  </w:style>
  <w:style w:type="paragraph" w:customStyle="1" w:styleId="MarginEdition">
    <w:name w:val="Margin Edition"/>
    <w:basedOn w:val="MarginNote"/>
    <w:rsid w:val="00CB2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7D9"/>
    <w:rPr>
      <w:sz w:val="2"/>
      <w:szCs w:val="2"/>
    </w:rPr>
  </w:style>
  <w:style w:type="character" w:customStyle="1" w:styleId="Small">
    <w:name w:val="Small"/>
    <w:basedOn w:val="DefaultParagraphFont"/>
    <w:rsid w:val="00CB27D9"/>
    <w:rPr>
      <w:sz w:val="16"/>
    </w:rPr>
  </w:style>
  <w:style w:type="paragraph" w:customStyle="1" w:styleId="WideTable">
    <w:name w:val="Wide Table"/>
    <w:basedOn w:val="Normal"/>
    <w:rsid w:val="00CB2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7D9"/>
  </w:style>
  <w:style w:type="paragraph" w:styleId="Quote">
    <w:name w:val="Quote"/>
    <w:basedOn w:val="Heading1"/>
    <w:link w:val="QuoteChar"/>
    <w:qFormat/>
    <w:rsid w:val="00CB2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7D9"/>
    <w:pPr>
      <w:pageBreakBefore/>
    </w:pPr>
  </w:style>
  <w:style w:type="paragraph" w:customStyle="1" w:styleId="Border">
    <w:name w:val="Border"/>
    <w:basedOn w:val="Normal"/>
    <w:qFormat/>
    <w:rsid w:val="00CB2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7D9"/>
    <w:rPr>
      <w:u w:val="single"/>
    </w:rPr>
  </w:style>
  <w:style w:type="character" w:customStyle="1" w:styleId="BoldandItalics">
    <w:name w:val="Bold and Italics"/>
    <w:qFormat/>
    <w:rsid w:val="00CB27D9"/>
    <w:rPr>
      <w:b/>
      <w:i/>
      <w:u w:val="none"/>
    </w:rPr>
  </w:style>
  <w:style w:type="paragraph" w:styleId="BalloonText">
    <w:name w:val="Balloon Text"/>
    <w:basedOn w:val="Normal"/>
    <w:link w:val="BalloonTextChar"/>
    <w:rsid w:val="00CB2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7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4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4561</Characters>
  <Application>Microsoft Office Word</Application>
  <DocSecurity>0</DocSecurity>
  <Lines>198</Lines>
  <Paragraphs>105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AVIF0007 Implement threat and error management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2019-01-31T04:58:00Z</dcterms:created>
  <dcterms:modified xsi:type="dcterms:W3CDTF">2019-01-31T04:58:00Z</dcterms:modified>
</cp:coreProperties>
</file>