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E84" w:rsidP="00C44E84">
      <w:pPr>
        <w:pStyle w:val="Title"/>
      </w:pPr>
      <w:r>
        <w:fldChar w:fldCharType="begin"/>
      </w:r>
      <w:r>
        <w:instrText xml:space="preserve"> TITLE   \* MERGEFORMAT </w:instrText>
      </w:r>
      <w:r>
        <w:fldChar w:fldCharType="separate"/>
      </w:r>
      <w:r>
        <w:t>AVIF0004 Implement aviation risk management processes</w:t>
      </w:r>
      <w:r>
        <w:fldChar w:fldCharType="end"/>
      </w:r>
    </w:p>
    <w:p w:rsidR="00C44E84" w:rsidP="00C44E84">
      <w:pPr>
        <w:pStyle w:val="Version"/>
        <w:sectPr w:rsidSect="00C44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49E5" w:rsidP="00C449E5">
      <w:pPr>
        <w:pStyle w:val="SuperHeading"/>
      </w:pPr>
      <w:r w:rsidRPr="00C449E5">
        <w:t>AVIF0004 Implement aviation risk management processes</w:t>
      </w:r>
    </w:p>
    <w:p w:rsidR="00000000" w:rsidRPr="00C449E5" w:rsidP="00C449E5">
      <w:pPr>
        <w:pStyle w:val="Heading1"/>
      </w:pPr>
      <w:bookmarkStart w:id="1" w:name="O_862110"/>
      <w:bookmarkEnd w:id="1"/>
      <w:r w:rsidRPr="00C449E5">
        <w:t>Modification History</w:t>
      </w:r>
    </w:p>
    <w:p w:rsidR="00000000" w:rsidRPr="00C449E5" w:rsidP="00C44E84">
      <w:pPr>
        <w:pStyle w:val="BodyText"/>
      </w:pPr>
      <w:r w:rsidRPr="00C449E5">
        <w:t>Release 2. ISC upgrade - a statement relevant to Defence Aviation has been added to the Application of the unit.</w:t>
      </w:r>
    </w:p>
    <w:p w:rsidR="00C44E84" w:rsidP="00C44E84">
      <w:pPr>
        <w:pStyle w:val="BodyText"/>
      </w:pPr>
      <w:r w:rsidRPr="00C449E5">
        <w:t>Release 1. This is the first release of this unit of competency in the AVI Aviation Training Package.</w:t>
      </w:r>
    </w:p>
    <w:p w:rsidR="00000000" w:rsidRPr="00C449E5" w:rsidP="00C449E5">
      <w:pPr>
        <w:pStyle w:val="Heading1"/>
      </w:pPr>
      <w:bookmarkStart w:id="2" w:name="O_862109"/>
      <w:bookmarkEnd w:id="2"/>
      <w:r w:rsidRPr="00C449E5">
        <w:t>Application</w:t>
      </w:r>
    </w:p>
    <w:tbl>
      <w:tblPr>
        <w:tblW w:w="0" w:type="auto"/>
        <w:tblCellMar>
          <w:left w:w="62" w:type="dxa"/>
          <w:right w:w="62" w:type="dxa"/>
        </w:tblCellMar>
        <w:tblLook w:val="0000"/>
      </w:tblPr>
      <w:tblGrid>
        <w:gridCol w:w="9196"/>
      </w:tblGrid>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t>This unit involves the skills and knowledge required to implement aviation risk management processes, in compliance with relevant regulatory requirements of the Civil Aviation Safety Authority and national operating standards.</w:t>
            </w:r>
          </w:p>
          <w:p w:rsidR="00000000" w:rsidRPr="00C449E5" w:rsidP="00C449E5">
            <w:pPr>
              <w:pStyle w:val="BodyText"/>
            </w:pPr>
            <w:r w:rsidRPr="00C449E5">
              <w:t xml:space="preserve">It </w:t>
            </w:r>
            <w:r w:rsidRPr="00C449E5">
              <w:t>includes identifying, controlling, monitoring and reviewing the effectiveness of risk management processes as part of a safety management system (SMS).</w:t>
            </w:r>
          </w:p>
          <w:p w:rsidR="00000000" w:rsidRPr="00C449E5" w:rsidP="00C449E5">
            <w:pPr>
              <w:pStyle w:val="BodyText"/>
            </w:pPr>
            <w:r w:rsidRPr="00C449E5">
              <w:t>Work involves managing the effects of uncertainty on objectives using an SMS within a variety of operati</w:t>
            </w:r>
            <w:r w:rsidRPr="00C449E5">
              <w:t>onal contexts within the Australian aviation industry.</w:t>
            </w:r>
          </w:p>
          <w:p w:rsidR="00000000" w:rsidRPr="00C449E5" w:rsidP="00C449E5">
            <w:pPr>
              <w:pStyle w:val="BodyText"/>
            </w:pPr>
            <w:r w:rsidRPr="00C449E5">
              <w:t>This unit addresses aviation non-technical skill requirements (mental, social and personal-management abilities) related to safety management duties that complement the technical skills of aviation per</w:t>
            </w:r>
            <w:r w:rsidRPr="00C449E5">
              <w:t>sonnel and contributes to safe and effective performance in complex aviation operational environments.</w:t>
            </w:r>
          </w:p>
          <w:p w:rsidR="00000000" w:rsidRPr="00C449E5" w:rsidP="00C449E5">
            <w:pPr>
              <w:pStyle w:val="BodyText"/>
            </w:pPr>
            <w:r w:rsidRPr="00C449E5">
              <w:t>Work is performed independently or under limited supervision as a single operator or within a team environment.</w:t>
            </w:r>
          </w:p>
          <w:p w:rsidR="00000000" w:rsidRPr="00C449E5" w:rsidP="00C449E5">
            <w:pPr>
              <w:pStyle w:val="BodyText"/>
            </w:pPr>
            <w:r w:rsidRPr="00C449E5">
              <w:t xml:space="preserve">Work is performed independently or under </w:t>
            </w:r>
            <w:r w:rsidRPr="00C449E5">
              <w:t>limited supervision within a single-pilot or multi-crew environment.</w:t>
            </w:r>
          </w:p>
          <w:p w:rsidR="00000000" w:rsidRPr="00C449E5" w:rsidP="00C449E5">
            <w:pPr>
              <w:pStyle w:val="BodyText"/>
            </w:pPr>
            <w:r w:rsidRPr="00C449E5">
              <w:t>Licensing, legislative, regulatory or certification requirements are applicable to this unit.</w:t>
            </w:r>
          </w:p>
          <w:p w:rsidR="00000000" w:rsidRPr="00C449E5" w:rsidP="00C449E5">
            <w:pPr>
              <w:pStyle w:val="BodyText"/>
            </w:pPr>
            <w:r w:rsidRPr="00C449E5">
              <w:t>Use for Defence Aviation is to be in accordance with relevant Defence Orders, Instructions, P</w:t>
            </w:r>
            <w:r w:rsidRPr="00C449E5">
              <w:t>ublications and Regulations.</w:t>
            </w:r>
          </w:p>
        </w:tc>
      </w:tr>
    </w:tbl>
    <w:p w:rsidR="00C44E84" w:rsidP="00C449E5">
      <w:pPr>
        <w:pStyle w:val="BodyText"/>
      </w:pPr>
    </w:p>
    <w:p w:rsidR="00C44E84" w:rsidP="00C449E5">
      <w:pPr>
        <w:pStyle w:val="BodyText"/>
      </w:pPr>
    </w:p>
    <w:p w:rsidR="00000000" w:rsidRPr="00C449E5" w:rsidP="00C449E5">
      <w:pPr>
        <w:pStyle w:val="Heading1"/>
      </w:pPr>
      <w:bookmarkStart w:id="3" w:name="O_862108"/>
      <w:bookmarkEnd w:id="3"/>
      <w:r w:rsidRPr="00C449E5">
        <w:t>Pre-requisite Unit</w:t>
      </w:r>
    </w:p>
    <w:p w:rsidR="00000000" w:rsidRPr="00C449E5" w:rsidP="00C44E84">
      <w:pPr>
        <w:pStyle w:val="BodyText"/>
      </w:pPr>
      <w:r w:rsidRPr="00C449E5">
        <w:t>Not applicable.</w:t>
      </w:r>
    </w:p>
    <w:p w:rsidR="00000000" w:rsidRPr="00C449E5" w:rsidP="00C449E5">
      <w:pPr>
        <w:pStyle w:val="Heading1"/>
      </w:pPr>
      <w:bookmarkStart w:id="4" w:name="O_862107"/>
      <w:bookmarkEnd w:id="4"/>
      <w:r w:rsidRPr="00C449E5">
        <w:t>Competency Field</w:t>
      </w:r>
    </w:p>
    <w:p w:rsidR="00C44E84" w:rsidP="00C44E84">
      <w:pPr>
        <w:pStyle w:val="BodyText"/>
      </w:pPr>
      <w:r w:rsidRPr="00C449E5">
        <w:t>F – Safety Management</w:t>
      </w:r>
    </w:p>
    <w:p w:rsidR="00000000" w:rsidRPr="00C449E5" w:rsidP="00C449E5">
      <w:pPr>
        <w:pStyle w:val="Heading1"/>
      </w:pPr>
      <w:bookmarkStart w:id="5" w:name="O_862106"/>
      <w:bookmarkEnd w:id="5"/>
      <w:r w:rsidRPr="00C449E5">
        <w:t>Unit Sector</w:t>
      </w:r>
    </w:p>
    <w:p w:rsidR="00000000" w:rsidRPr="00C449E5" w:rsidP="00C44E84">
      <w:pPr>
        <w:pStyle w:val="BodyText"/>
      </w:pPr>
      <w:r w:rsidRPr="00C449E5">
        <w:t>Not applicable.</w:t>
      </w:r>
    </w:p>
    <w:p w:rsidR="00000000" w:rsidRPr="00C449E5" w:rsidP="00C449E5">
      <w:pPr>
        <w:pStyle w:val="Heading1"/>
      </w:pPr>
      <w:bookmarkStart w:id="6" w:name="O_862105"/>
      <w:bookmarkEnd w:id="6"/>
      <w:r w:rsidRPr="00C449E5">
        <w:t>Elements and Performance Criteria</w:t>
      </w:r>
    </w:p>
    <w:tbl>
      <w:tblPr>
        <w:tblW w:w="0" w:type="auto"/>
        <w:tblCellMar>
          <w:left w:w="62" w:type="dxa"/>
          <w:right w:w="62" w:type="dxa"/>
        </w:tblCellMar>
        <w:tblLook w:val="0000"/>
      </w:tblPr>
      <w:tblGrid>
        <w:gridCol w:w="332"/>
        <w:gridCol w:w="1769"/>
        <w:gridCol w:w="552"/>
        <w:gridCol w:w="6543"/>
      </w:tblGrid>
      <w:tr w:rsidTr="00C44E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rPr>
                <w:rStyle w:val="SpecialBold"/>
              </w:rPr>
              <w:t>PERFORM</w:t>
            </w:r>
            <w:r w:rsidRPr="00C449E5">
              <w:rPr>
                <w:rStyle w:val="SpecialBold"/>
              </w:rPr>
              <w:t>ANCE CRITERIA</w:t>
            </w:r>
          </w:p>
        </w:tc>
      </w:tr>
      <w:tr w:rsidTr="00C44E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Performance criteria describe the performance needed to demonstrate achievement of the element.</w:t>
            </w:r>
          </w:p>
        </w:tc>
      </w:tr>
      <w:tr w:rsidTr="00C44E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rPr>
                <w:rStyle w:val="SpecialBold"/>
              </w:rPr>
              <w:t>Identify aviation hazards and assess risk</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1.1</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Hazards are identified through organisational methods in accordance with workplace standards</w:t>
            </w:r>
          </w:p>
        </w:tc>
      </w:tr>
      <w:tr w:rsidTr="00C44E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1.2</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Stakeholders are identified and involved in the risk assessment process</w:t>
            </w:r>
          </w:p>
        </w:tc>
      </w:tr>
      <w:tr w:rsidTr="00C44E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1.3</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Likelihood and consequence of hazards are assessed and ranked against establi</w:t>
            </w:r>
            <w:r w:rsidRPr="00C449E5">
              <w:t>shed organisational risk assessment criteria</w:t>
            </w:r>
          </w:p>
        </w:tc>
      </w:tr>
      <w:tr w:rsidTr="00C44E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rPr>
                <w:rStyle w:val="SpecialBold"/>
              </w:rPr>
              <w:t xml:space="preserve">Identify risk controls </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2.1</w:t>
            </w:r>
          </w:p>
        </w:tc>
        <w:tc>
          <w:tcPr>
            <w:tcW w:w="0" w:type="auto"/>
            <w:tcBorders>
              <w:top w:val="nil"/>
              <w:left w:val="nil"/>
              <w:bottom w:val="nil"/>
              <w:right w:val="nil"/>
            </w:tcBorders>
            <w:tcMar>
              <w:top w:w="0" w:type="dxa"/>
              <w:left w:w="62" w:type="dxa"/>
              <w:bottom w:w="0" w:type="dxa"/>
              <w:right w:w="62" w:type="dxa"/>
            </w:tcMar>
            <w:vAlign w:val="bottom"/>
          </w:tcPr>
          <w:p w:rsidR="00000000" w:rsidP="00C449E5">
            <w:pPr>
              <w:pStyle w:val="BodyText"/>
              <w:rPr>
                <w:lang w:val="en-NZ"/>
              </w:rPr>
            </w:pPr>
            <w:r w:rsidRPr="00C449E5">
              <w:t>Controls that reduce risk to as low as reasonably practicable (ALARP) are identified in accordance with workplace policies and procedures</w:t>
            </w:r>
          </w:p>
        </w:tc>
      </w:tr>
      <w:tr w:rsidTr="00C44E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2.2</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Risk management action plan is developed and communicated to all stakeholders</w:t>
            </w:r>
          </w:p>
        </w:tc>
      </w:tr>
      <w:tr w:rsidTr="00C44E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2.3</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Risk management documentation is completed and checked for accuracy</w:t>
            </w:r>
          </w:p>
        </w:tc>
      </w:tr>
      <w:tr w:rsidTr="00C44E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rPr>
                <w:rStyle w:val="SpecialBold"/>
              </w:rPr>
              <w:t>Control aviation risk</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3.1</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Risk control selections are determined with consideration of effect on stakeholders</w:t>
            </w:r>
          </w:p>
        </w:tc>
      </w:tr>
      <w:tr w:rsidTr="00C44E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3.2</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Risk control methods are communicated to stakeholders</w:t>
            </w:r>
          </w:p>
        </w:tc>
      </w:tr>
      <w:tr w:rsidTr="00C44E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3.3</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Selected risk control method/s is implemented, monitored and evaluated</w:t>
            </w:r>
          </w:p>
        </w:tc>
      </w:tr>
      <w:tr w:rsidTr="00C44E84">
        <w:tblPrEx>
          <w:tblW w:w="0" w:type="auto"/>
          <w:tblCellMar>
            <w:left w:w="62" w:type="dxa"/>
            <w:right w:w="62" w:type="dxa"/>
          </w:tblCellMar>
          <w:tblLook w:val="0000"/>
        </w:tblPrEx>
        <w:trPr>
          <w:trHeight w:val="583"/>
        </w:trPr>
        <w:tc>
          <w:tcPr>
            <w:tcW w:w="0" w:type="auto"/>
            <w:vMerge w:val="restart"/>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rPr>
                <w:rStyle w:val="SpecialBold"/>
              </w:rPr>
              <w:t>Monitor and review effect</w:t>
            </w:r>
            <w:r w:rsidRPr="00C449E5">
              <w:rPr>
                <w:rStyle w:val="SpecialBold"/>
              </w:rPr>
              <w:t>iveness of risk control</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4.1</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Implemented risk controls are regularly monitored against measures of success/effectiveness</w:t>
            </w:r>
          </w:p>
        </w:tc>
      </w:tr>
      <w:tr w:rsidTr="00C44E84">
        <w:tblPrEx>
          <w:tblW w:w="0" w:type="auto"/>
          <w:tblCellMar>
            <w:left w:w="62" w:type="dxa"/>
            <w:right w:w="62" w:type="dxa"/>
          </w:tblCellMar>
          <w:tblLook w:val="0000"/>
        </w:tblPrEx>
        <w:trPr>
          <w:trHeight w:val="58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4.2</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Assistance is provided to review risk in own area of operation</w:t>
            </w:r>
          </w:p>
        </w:tc>
      </w:tr>
      <w:tr w:rsidTr="00C44E84">
        <w:tblPrEx>
          <w:tblW w:w="0" w:type="auto"/>
          <w:tblCellMar>
            <w:left w:w="62" w:type="dxa"/>
            <w:right w:w="62" w:type="dxa"/>
          </w:tblCellMar>
          <w:tblLook w:val="0000"/>
        </w:tblPrEx>
        <w:trPr>
          <w:trHeight w:val="58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4.3</w:t>
            </w: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Management of risk is continuously monitored and reviewed in own area of operation</w:t>
            </w:r>
          </w:p>
        </w:tc>
      </w:tr>
      <w:tr w:rsidTr="00C44E84">
        <w:tblPrEx>
          <w:tblW w:w="0" w:type="auto"/>
          <w:tblCellMar>
            <w:left w:w="62" w:type="dxa"/>
            <w:right w:w="62" w:type="dxa"/>
          </w:tblCellMar>
          <w:tblLook w:val="0000"/>
        </w:tblPrEx>
        <w:trPr>
          <w:trHeight w:val="58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4.4</w:t>
            </w:r>
          </w:p>
        </w:tc>
        <w:tc>
          <w:tcPr>
            <w:tcW w:w="0" w:type="auto"/>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t>Review results are used to improve risk control</w:t>
            </w:r>
          </w:p>
        </w:tc>
      </w:tr>
    </w:tbl>
    <w:p w:rsidR="00C44E84" w:rsidP="00C449E5">
      <w:pPr>
        <w:pStyle w:val="BodyText"/>
      </w:pPr>
    </w:p>
    <w:p w:rsidR="00C44E84" w:rsidP="00C449E5">
      <w:pPr>
        <w:pStyle w:val="BodyText"/>
      </w:pPr>
    </w:p>
    <w:p w:rsidR="00000000" w:rsidRPr="00C449E5" w:rsidP="00C449E5">
      <w:pPr>
        <w:pStyle w:val="Heading1"/>
      </w:pPr>
      <w:bookmarkStart w:id="7" w:name="O_862104"/>
      <w:bookmarkEnd w:id="7"/>
      <w:r w:rsidRPr="00C449E5">
        <w:t>Foundation Skills</w:t>
      </w:r>
    </w:p>
    <w:p w:rsidR="00C44E84" w:rsidP="00C44E84">
      <w:pPr>
        <w:pStyle w:val="BodyText"/>
      </w:pPr>
      <w:r w:rsidRPr="00C449E5">
        <w:t>Foundation skills essential to performance are explicit in the performance crite</w:t>
      </w:r>
      <w:r w:rsidRPr="00C449E5">
        <w:t>ria of this unit of competency.</w:t>
      </w:r>
    </w:p>
    <w:p w:rsidR="00000000" w:rsidRPr="00C449E5" w:rsidP="00C449E5">
      <w:pPr>
        <w:pStyle w:val="Heading1"/>
      </w:pPr>
      <w:bookmarkStart w:id="8" w:name="O_862103"/>
      <w:bookmarkEnd w:id="8"/>
      <w:r w:rsidRPr="00C449E5">
        <w:t>Range of Conditions</w:t>
      </w:r>
    </w:p>
    <w:tbl>
      <w:tblPr>
        <w:tblW w:w="0" w:type="auto"/>
        <w:tblCellMar>
          <w:left w:w="62" w:type="dxa"/>
          <w:right w:w="62" w:type="dxa"/>
        </w:tblCellMar>
        <w:tblLook w:val="0000"/>
      </w:tblPr>
      <w:tblGrid>
        <w:gridCol w:w="2166"/>
        <w:gridCol w:w="7030"/>
      </w:tblGrid>
      <w:tr w:rsidTr="00C44E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449E5" w:rsidP="00C449E5">
            <w:pPr>
              <w:pStyle w:val="BodyText"/>
            </w:pPr>
            <w:r w:rsidRPr="00C449E5">
              <w:t>Range is restricted to essential operating conditions and any other variables essential to the work environment.</w:t>
            </w:r>
          </w:p>
          <w:p w:rsidR="00000000" w:rsidP="00C449E5">
            <w:pPr>
              <w:pStyle w:val="BodyText"/>
              <w:rPr>
                <w:lang w:val="en-NZ"/>
              </w:rPr>
            </w:pPr>
            <w:r w:rsidRPr="00C449E5">
              <w:t>Non-essential conditions can be found in the Companion Volume Implementation Guide.</w:t>
            </w:r>
          </w:p>
        </w:tc>
      </w:tr>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Organisational methods to identify hazards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brainstorming</w:t>
            </w:r>
          </w:p>
          <w:p w:rsidR="00000000" w:rsidRPr="00C449E5" w:rsidP="00C449E5">
            <w:pPr>
              <w:pStyle w:val="ListBullet"/>
            </w:pPr>
            <w:r w:rsidRPr="00C449E5">
              <w:t>hazard reporting</w:t>
            </w:r>
          </w:p>
          <w:p w:rsidR="00000000" w:rsidRPr="00C449E5" w:rsidP="00C449E5">
            <w:pPr>
              <w:pStyle w:val="ListBullet"/>
            </w:pPr>
            <w:r w:rsidRPr="00C449E5">
              <w:t>historical occurrence data</w:t>
            </w:r>
          </w:p>
          <w:p w:rsidR="00000000" w:rsidRPr="00C449E5" w:rsidP="00C449E5">
            <w:pPr>
              <w:pStyle w:val="ListBullet"/>
            </w:pPr>
            <w:r w:rsidRPr="00C449E5">
              <w:t xml:space="preserve">internal/external safety </w:t>
            </w:r>
            <w:r w:rsidRPr="00C449E5">
              <w:t>reviews</w:t>
            </w:r>
          </w:p>
          <w:p w:rsidR="00000000" w:rsidRPr="00C449E5" w:rsidP="00C449E5">
            <w:pPr>
              <w:pStyle w:val="ListBullet"/>
            </w:pPr>
            <w:r w:rsidRPr="00C449E5">
              <w:t>monitoring operational activities</w:t>
            </w:r>
          </w:p>
          <w:p w:rsidR="00000000" w:rsidRPr="00C449E5" w:rsidP="00C449E5">
            <w:pPr>
              <w:pStyle w:val="ListBullet"/>
            </w:pPr>
            <w:r w:rsidRPr="00C449E5">
              <w:t>reviewing standards, procedures and systems</w:t>
            </w:r>
          </w:p>
          <w:p w:rsidR="00000000" w:rsidP="00C449E5">
            <w:pPr>
              <w:pStyle w:val="ListBullet"/>
              <w:rPr>
                <w:lang w:val="en-NZ"/>
              </w:rPr>
            </w:pPr>
            <w:r w:rsidRPr="00C449E5">
              <w:t>surveys and questionnaires</w:t>
            </w:r>
          </w:p>
        </w:tc>
      </w:tr>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Workplace standards must include:</w:t>
            </w:r>
          </w:p>
        </w:tc>
        <w:tc>
          <w:tcPr>
            <w:tcW w:w="0" w:type="auto"/>
            <w:tcBorders>
              <w:top w:val="nil"/>
              <w:left w:val="nil"/>
              <w:bottom w:val="nil"/>
              <w:right w:val="nil"/>
            </w:tcBorders>
            <w:tcMar>
              <w:top w:w="0" w:type="dxa"/>
              <w:left w:w="62" w:type="dxa"/>
              <w:bottom w:w="0" w:type="dxa"/>
              <w:right w:w="62" w:type="dxa"/>
            </w:tcMar>
          </w:tcPr>
          <w:p w:rsidR="00000000" w:rsidP="00C449E5">
            <w:pPr>
              <w:pStyle w:val="ListBullet"/>
              <w:rPr>
                <w:lang w:val="en-NZ"/>
              </w:rPr>
            </w:pPr>
            <w:r w:rsidRPr="00C449E5">
              <w:t xml:space="preserve">current Australian Standard (AS)/New Zealand Standard (NZS) International Standard Organization </w:t>
            </w:r>
            <w:r w:rsidRPr="00C449E5">
              <w:t xml:space="preserve">(ISO) risk management standard </w:t>
            </w:r>
          </w:p>
        </w:tc>
      </w:tr>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Likelihood criteria must include:</w:t>
            </w:r>
          </w:p>
        </w:tc>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rare</w:t>
            </w:r>
          </w:p>
          <w:p w:rsidR="00000000" w:rsidRPr="00C449E5" w:rsidP="00C449E5">
            <w:pPr>
              <w:pStyle w:val="ListBullet"/>
            </w:pPr>
            <w:r w:rsidRPr="00C449E5">
              <w:t>unlikely</w:t>
            </w:r>
          </w:p>
          <w:p w:rsidR="00000000" w:rsidRPr="00C449E5" w:rsidP="00C449E5">
            <w:pPr>
              <w:pStyle w:val="ListBullet"/>
            </w:pPr>
            <w:r w:rsidRPr="00C449E5">
              <w:t>possible</w:t>
            </w:r>
          </w:p>
          <w:p w:rsidR="00000000" w:rsidRPr="00C449E5" w:rsidP="00C449E5">
            <w:pPr>
              <w:pStyle w:val="ListBullet"/>
            </w:pPr>
            <w:r w:rsidRPr="00C449E5">
              <w:t>likely</w:t>
            </w:r>
          </w:p>
          <w:p w:rsidR="00000000" w:rsidP="00C449E5">
            <w:pPr>
              <w:pStyle w:val="ListBullet"/>
              <w:rPr>
                <w:lang w:val="en-NZ"/>
              </w:rPr>
            </w:pPr>
            <w:r w:rsidRPr="00C449E5">
              <w:t>almost certain</w:t>
            </w:r>
          </w:p>
        </w:tc>
      </w:tr>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Consequence criteria must include:</w:t>
            </w:r>
          </w:p>
        </w:tc>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negligible</w:t>
            </w:r>
          </w:p>
          <w:p w:rsidR="00000000" w:rsidRPr="00C449E5" w:rsidP="00C449E5">
            <w:pPr>
              <w:pStyle w:val="ListBullet"/>
            </w:pPr>
            <w:r w:rsidRPr="00C449E5">
              <w:t>minor</w:t>
            </w:r>
          </w:p>
          <w:p w:rsidR="00000000" w:rsidRPr="00C449E5" w:rsidP="00C449E5">
            <w:pPr>
              <w:pStyle w:val="ListBullet"/>
            </w:pPr>
            <w:r w:rsidRPr="00C449E5">
              <w:t>major</w:t>
            </w:r>
          </w:p>
          <w:p w:rsidR="00000000" w:rsidRPr="00C449E5" w:rsidP="00C449E5">
            <w:pPr>
              <w:pStyle w:val="ListBullet"/>
            </w:pPr>
            <w:r w:rsidRPr="00C449E5">
              <w:t>moderate</w:t>
            </w:r>
          </w:p>
          <w:p w:rsidR="00000000" w:rsidP="00C449E5">
            <w:pPr>
              <w:pStyle w:val="ListBullet"/>
              <w:rPr>
                <w:lang w:val="en-NZ"/>
              </w:rPr>
            </w:pPr>
            <w:r w:rsidRPr="00C449E5">
              <w:t>severe</w:t>
            </w:r>
          </w:p>
        </w:tc>
      </w:tr>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Aviation risk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regulatory</w:t>
            </w:r>
          </w:p>
          <w:p w:rsidR="00000000" w:rsidRPr="00C449E5" w:rsidP="00C449E5">
            <w:pPr>
              <w:pStyle w:val="ListBullet2"/>
            </w:pPr>
            <w:r w:rsidRPr="00C449E5">
              <w:t>customs, practices and conventions</w:t>
            </w:r>
          </w:p>
          <w:p w:rsidR="00000000" w:rsidRPr="00C449E5" w:rsidP="00C449E5">
            <w:pPr>
              <w:pStyle w:val="ListBullet2"/>
            </w:pPr>
            <w:r w:rsidRPr="00C449E5">
              <w:t>documents, manuals and handbooks</w:t>
            </w:r>
          </w:p>
          <w:p w:rsidR="00000000" w:rsidRPr="00C449E5" w:rsidP="00C449E5">
            <w:pPr>
              <w:pStyle w:val="ListBullet2"/>
            </w:pPr>
            <w:r w:rsidRPr="00C449E5">
              <w:t>legislation, regulations and policies</w:t>
            </w:r>
          </w:p>
          <w:p w:rsidR="00000000" w:rsidRPr="00C449E5" w:rsidP="00C449E5">
            <w:pPr>
              <w:pStyle w:val="ListBullet2"/>
            </w:pPr>
            <w:r w:rsidRPr="00C449E5">
              <w:t>operating and user guides</w:t>
            </w:r>
          </w:p>
          <w:p w:rsidR="00000000" w:rsidRPr="00C449E5" w:rsidP="00C449E5">
            <w:pPr>
              <w:pStyle w:val="ListBullet2"/>
            </w:pPr>
            <w:r w:rsidRPr="00C449E5">
              <w:t>standard operating procedures</w:t>
            </w:r>
          </w:p>
          <w:p w:rsidR="00000000" w:rsidRPr="00C449E5" w:rsidP="00C449E5">
            <w:pPr>
              <w:pStyle w:val="ListBullet"/>
            </w:pPr>
            <w:r w:rsidRPr="00C449E5">
              <w:t>hardware</w:t>
            </w:r>
          </w:p>
          <w:p w:rsidR="00000000" w:rsidRPr="00C449E5" w:rsidP="00C449E5">
            <w:pPr>
              <w:pStyle w:val="ListBullet2"/>
            </w:pPr>
            <w:r w:rsidRPr="00C449E5">
              <w:t>aircraft</w:t>
            </w:r>
          </w:p>
          <w:p w:rsidR="00000000" w:rsidRPr="00C449E5" w:rsidP="00C449E5">
            <w:pPr>
              <w:pStyle w:val="ListBullet2"/>
            </w:pPr>
            <w:r w:rsidRPr="00C449E5">
              <w:t>buildings, facilities and infrastructure</w:t>
            </w:r>
          </w:p>
          <w:p w:rsidR="00000000" w:rsidRPr="00C449E5" w:rsidP="00C449E5">
            <w:pPr>
              <w:pStyle w:val="ListBullet2"/>
            </w:pPr>
            <w:r w:rsidRPr="00C449E5">
              <w:t>communications and control equipment</w:t>
            </w:r>
          </w:p>
          <w:p w:rsidR="00000000" w:rsidRPr="00C449E5" w:rsidP="00C449E5">
            <w:pPr>
              <w:pStyle w:val="ListBullet2"/>
            </w:pPr>
            <w:r w:rsidRPr="00C449E5">
              <w:t>ground support equipment</w:t>
            </w:r>
          </w:p>
          <w:p w:rsidR="00000000" w:rsidRPr="00C449E5" w:rsidP="00C449E5">
            <w:pPr>
              <w:pStyle w:val="ListBullet2"/>
            </w:pPr>
            <w:r w:rsidRPr="00C449E5">
              <w:t>operator tools</w:t>
            </w:r>
          </w:p>
          <w:p w:rsidR="00000000" w:rsidRPr="00C449E5" w:rsidP="00C449E5">
            <w:pPr>
              <w:pStyle w:val="ListBullet2"/>
            </w:pPr>
            <w:r w:rsidRPr="00C449E5">
              <w:t>plant equipment</w:t>
            </w:r>
          </w:p>
          <w:p w:rsidR="00000000" w:rsidRPr="00C449E5" w:rsidP="00C449E5">
            <w:pPr>
              <w:pStyle w:val="ListBullet2"/>
            </w:pPr>
            <w:r w:rsidRPr="00C449E5">
              <w:t>vehicles, trailers and equipment</w:t>
            </w:r>
          </w:p>
          <w:p w:rsidR="00000000" w:rsidRPr="00C449E5" w:rsidP="00C449E5">
            <w:pPr>
              <w:pStyle w:val="ListBullet"/>
            </w:pPr>
            <w:r w:rsidRPr="00C449E5">
              <w:t>environmental</w:t>
            </w:r>
          </w:p>
          <w:p w:rsidR="00000000" w:rsidRPr="00C449E5" w:rsidP="00C449E5">
            <w:pPr>
              <w:pStyle w:val="ListBullet2"/>
            </w:pPr>
            <w:r w:rsidRPr="00C449E5">
              <w:t>commercial</w:t>
            </w:r>
          </w:p>
          <w:p w:rsidR="00000000" w:rsidRPr="00C449E5" w:rsidP="00C449E5">
            <w:pPr>
              <w:pStyle w:val="ListBullet2"/>
            </w:pPr>
            <w:r w:rsidRPr="00C449E5">
              <w:t>corporate</w:t>
            </w:r>
          </w:p>
          <w:p w:rsidR="00000000" w:rsidRPr="00C449E5" w:rsidP="00C449E5">
            <w:pPr>
              <w:pStyle w:val="ListBullet2"/>
            </w:pPr>
            <w:r w:rsidRPr="00C449E5">
              <w:t>economic</w:t>
            </w:r>
          </w:p>
          <w:p w:rsidR="00000000" w:rsidRPr="00C449E5" w:rsidP="00C449E5">
            <w:pPr>
              <w:pStyle w:val="ListBullet2"/>
            </w:pPr>
            <w:r w:rsidRPr="00C449E5">
              <w:t>organisational</w:t>
            </w:r>
          </w:p>
          <w:p w:rsidR="00000000" w:rsidRPr="00C449E5" w:rsidP="00C449E5">
            <w:pPr>
              <w:pStyle w:val="ListBullet2"/>
            </w:pPr>
            <w:r w:rsidRPr="00C449E5">
              <w:t>physical</w:t>
            </w:r>
          </w:p>
          <w:p w:rsidR="00000000" w:rsidRPr="00C449E5" w:rsidP="00C449E5">
            <w:pPr>
              <w:pStyle w:val="ListBullet2"/>
            </w:pPr>
            <w:r w:rsidRPr="00C449E5">
              <w:t xml:space="preserve">political </w:t>
            </w:r>
          </w:p>
          <w:p w:rsidR="00000000" w:rsidRPr="00C449E5" w:rsidP="00C449E5">
            <w:pPr>
              <w:pStyle w:val="ListBullet2"/>
            </w:pPr>
            <w:r w:rsidRPr="00C449E5">
              <w:t>regulatory</w:t>
            </w:r>
          </w:p>
          <w:p w:rsidR="00000000" w:rsidRPr="00C449E5" w:rsidP="00C449E5">
            <w:pPr>
              <w:pStyle w:val="ListBullet2"/>
            </w:pPr>
            <w:r w:rsidRPr="00C449E5">
              <w:t>social</w:t>
            </w:r>
          </w:p>
          <w:p w:rsidR="00000000" w:rsidRPr="00C449E5" w:rsidP="00C449E5">
            <w:pPr>
              <w:pStyle w:val="ListBullet"/>
            </w:pPr>
            <w:r w:rsidRPr="00C449E5">
              <w:t>personnel</w:t>
            </w:r>
          </w:p>
          <w:p w:rsidR="00000000" w:rsidRPr="00C449E5" w:rsidP="00C449E5">
            <w:pPr>
              <w:pStyle w:val="ListBullet2"/>
            </w:pPr>
            <w:r w:rsidRPr="00C449E5">
              <w:t>human factors</w:t>
            </w:r>
          </w:p>
          <w:p w:rsidR="00000000" w:rsidRPr="00C449E5" w:rsidP="00C449E5">
            <w:pPr>
              <w:pStyle w:val="ListBullet3"/>
            </w:pPr>
            <w:r w:rsidRPr="00C449E5">
              <w:t>human performance, capabilities and limitations</w:t>
            </w:r>
          </w:p>
          <w:p w:rsidR="00000000" w:rsidRPr="00C449E5" w:rsidP="00C449E5">
            <w:pPr>
              <w:pStyle w:val="ListBullet3"/>
            </w:pPr>
            <w:r w:rsidRPr="00C449E5">
              <w:t>physiological</w:t>
            </w:r>
          </w:p>
          <w:p w:rsidR="00000000" w:rsidP="00C449E5">
            <w:pPr>
              <w:pStyle w:val="ListBullet3"/>
              <w:rPr>
                <w:lang w:val="en-NZ"/>
              </w:rPr>
            </w:pPr>
            <w:r w:rsidRPr="00C449E5">
              <w:t>psychological</w:t>
            </w:r>
          </w:p>
        </w:tc>
      </w:tr>
      <w:tr w:rsidTr="00C44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Risk control methods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hierarchy of risk control</w:t>
            </w:r>
          </w:p>
          <w:p w:rsidR="00000000" w:rsidRPr="00C449E5" w:rsidP="00C449E5">
            <w:pPr>
              <w:pStyle w:val="ListBullet2"/>
            </w:pPr>
            <w:r w:rsidRPr="00C449E5">
              <w:t>elimination</w:t>
            </w:r>
          </w:p>
          <w:p w:rsidR="00000000" w:rsidRPr="00C449E5" w:rsidP="00C449E5">
            <w:pPr>
              <w:pStyle w:val="ListBullet2"/>
            </w:pPr>
            <w:r w:rsidRPr="00C449E5">
              <w:t xml:space="preserve">substitution </w:t>
            </w:r>
          </w:p>
          <w:p w:rsidR="00000000" w:rsidRPr="00C449E5" w:rsidP="00C449E5">
            <w:pPr>
              <w:pStyle w:val="ListBullet2"/>
            </w:pPr>
            <w:r w:rsidRPr="00C449E5">
              <w:t>engineered controls</w:t>
            </w:r>
          </w:p>
          <w:p w:rsidR="00000000" w:rsidRPr="00C449E5" w:rsidP="00C449E5">
            <w:pPr>
              <w:pStyle w:val="ListBullet2"/>
            </w:pPr>
            <w:r w:rsidRPr="00C449E5">
              <w:t>administrative controls</w:t>
            </w:r>
          </w:p>
          <w:p w:rsidR="00000000" w:rsidRPr="00C449E5" w:rsidP="00C449E5">
            <w:pPr>
              <w:pStyle w:val="ListBullet2"/>
            </w:pPr>
            <w:r w:rsidRPr="00C449E5">
              <w:t>personal protective equipment</w:t>
            </w:r>
          </w:p>
        </w:tc>
      </w:tr>
    </w:tbl>
    <w:p w:rsidR="00C44E84" w:rsidP="00C449E5">
      <w:pPr>
        <w:pStyle w:val="BodyText"/>
      </w:pPr>
    </w:p>
    <w:p w:rsidR="00C44E84" w:rsidP="00C449E5">
      <w:pPr>
        <w:pStyle w:val="BodyText"/>
      </w:pPr>
    </w:p>
    <w:p w:rsidR="00000000" w:rsidRPr="00C449E5" w:rsidP="00C449E5">
      <w:pPr>
        <w:pStyle w:val="Heading1"/>
      </w:pPr>
      <w:bookmarkStart w:id="9" w:name="O_862102"/>
      <w:bookmarkEnd w:id="9"/>
      <w:r w:rsidRPr="00C449E5">
        <w:t>Unit Mapping Information</w:t>
      </w:r>
    </w:p>
    <w:p w:rsidR="00C44E84" w:rsidP="00C44E84">
      <w:pPr>
        <w:pStyle w:val="BodyText"/>
      </w:pPr>
      <w:r w:rsidRPr="00C449E5">
        <w:t>No equivalent unit.</w:t>
      </w:r>
    </w:p>
    <w:p w:rsidR="00000000" w:rsidRPr="00C449E5" w:rsidP="00C449E5">
      <w:pPr>
        <w:pStyle w:val="Heading1"/>
      </w:pPr>
      <w:bookmarkStart w:id="10" w:name="O_862111"/>
      <w:bookmarkEnd w:id="10"/>
      <w:r w:rsidRPr="00C449E5">
        <w:t>Links</w:t>
      </w:r>
    </w:p>
    <w:p w:rsidR="00000000" w:rsidRPr="00C449E5" w:rsidP="00C44E84">
      <w:pPr>
        <w:pStyle w:val="BodyText"/>
      </w:pPr>
      <w:r w:rsidRPr="00C449E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A2C50">
        <w:rPr>
          <w:rStyle w:val="Hyperlink"/>
        </w:rPr>
        <w:t>https://vetnet.gov.au/Pages/TrainingDocs.aspx?q=4725260a-0af3-4daf-912b-ef1c2f3e5816</w:t>
      </w:r>
      <w:r>
        <w:fldChar w:fldCharType="end"/>
      </w:r>
    </w:p>
    <w:p w:rsidR="00000000" w:rsidRPr="00C449E5" w:rsidP="00C44E84">
      <w:pPr>
        <w:pStyle w:val="BodyText"/>
        <w:sectPr w:rsidSect="00C449E5">
          <w:headerReference w:type="default" r:id="rId10"/>
          <w:footerReference w:type="default" r:id="rId11"/>
          <w:pgSz w:w="11908" w:h="16833"/>
          <w:pgMar w:top="1702" w:right="1418" w:bottom="1702" w:left="1418" w:header="992" w:footer="992" w:gutter="0"/>
          <w:cols w:space="720"/>
          <w:noEndnote/>
          <w:docGrid w:linePitch="299"/>
        </w:sectPr>
      </w:pPr>
    </w:p>
    <w:p w:rsidR="00000000" w:rsidRPr="00C449E5" w:rsidP="00C449E5">
      <w:pPr>
        <w:pStyle w:val="SuperHeading"/>
      </w:pPr>
      <w:r w:rsidRPr="00C449E5">
        <w:t xml:space="preserve">Assessment </w:t>
      </w:r>
      <w:r w:rsidRPr="00C449E5">
        <w:t>Requirements for AVIF0004 Implement aviation risk management processes</w:t>
      </w:r>
    </w:p>
    <w:p w:rsidR="00000000" w:rsidRPr="00C449E5" w:rsidP="00C449E5">
      <w:pPr>
        <w:pStyle w:val="Heading1"/>
      </w:pPr>
      <w:bookmarkStart w:id="11" w:name="O_862100"/>
      <w:bookmarkEnd w:id="11"/>
      <w:r w:rsidRPr="00C449E5">
        <w:t>Modification History</w:t>
      </w:r>
    </w:p>
    <w:p w:rsidR="00000000" w:rsidRPr="00C449E5" w:rsidP="00C44E84">
      <w:pPr>
        <w:pStyle w:val="BodyText"/>
      </w:pPr>
      <w:r w:rsidRPr="00C449E5">
        <w:t>Release 2. ISC upgrade - a statement relevant to Defence Aviation has been added to the Application of the unit.</w:t>
      </w:r>
    </w:p>
    <w:p w:rsidR="00C44E84" w:rsidP="00C44E84">
      <w:pPr>
        <w:pStyle w:val="BodyText"/>
      </w:pPr>
      <w:r w:rsidRPr="00C449E5">
        <w:t>Release 1. This is the first releas</w:t>
      </w:r>
      <w:r w:rsidRPr="00C449E5">
        <w:t>e of this unit of competency in the AVI Aviation Training Package.</w:t>
      </w:r>
    </w:p>
    <w:p w:rsidR="00000000" w:rsidRPr="00C449E5" w:rsidP="00C449E5">
      <w:pPr>
        <w:pStyle w:val="Heading1"/>
      </w:pPr>
      <w:bookmarkStart w:id="12" w:name="O_862099"/>
      <w:bookmarkEnd w:id="12"/>
      <w:r w:rsidRPr="00C449E5">
        <w:t>Performance Evidence</w:t>
      </w:r>
    </w:p>
    <w:tbl>
      <w:tblPr>
        <w:tblW w:w="0" w:type="auto"/>
        <w:tblCellMar>
          <w:left w:w="62" w:type="dxa"/>
          <w:right w:w="62" w:type="dxa"/>
        </w:tblCellMar>
        <w:tblLook w:val="0000"/>
      </w:tblPr>
      <w:tblGrid>
        <w:gridCol w:w="9196"/>
      </w:tblGrid>
      <w:tr w:rsidTr="00C44E8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Evidence required to demonstrate competence in this unit must be relevant to and satisfy all of the requirements of the elements, performance criteria</w:t>
            </w:r>
            <w:r w:rsidRPr="00C449E5">
              <w:t xml:space="preserve"> and range of conditions on at least one occasion and include:</w:t>
            </w:r>
          </w:p>
        </w:tc>
      </w:tr>
      <w:tr w:rsidTr="00C44E84">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applying precautions and required actions to minimise and control the effects of risk when carrying out own work functions</w:t>
            </w:r>
          </w:p>
          <w:p w:rsidR="00000000" w:rsidRPr="00C449E5" w:rsidP="00C449E5">
            <w:pPr>
              <w:pStyle w:val="ListBullet"/>
            </w:pPr>
            <w:r w:rsidRPr="00C449E5">
              <w:t xml:space="preserve">communicating effectively with others </w:t>
            </w:r>
          </w:p>
          <w:p w:rsidR="00000000" w:rsidRPr="00C449E5" w:rsidP="00C449E5">
            <w:pPr>
              <w:pStyle w:val="ListBullet"/>
            </w:pPr>
            <w:r w:rsidRPr="00C449E5">
              <w:t>determining appropriate risk levels and control methods through effective decision making</w:t>
            </w:r>
          </w:p>
          <w:p w:rsidR="00000000" w:rsidRPr="00C449E5" w:rsidP="00C449E5">
            <w:pPr>
              <w:pStyle w:val="ListBullet"/>
            </w:pPr>
            <w:r w:rsidRPr="00C449E5">
              <w:t>developing a well</w:t>
            </w:r>
            <w:r w:rsidRPr="00C449E5">
              <w:noBreakHyphen/>
              <w:t>researched, clear and comprehensive risk management plan</w:t>
            </w:r>
          </w:p>
          <w:p w:rsidR="00000000" w:rsidRPr="00C449E5" w:rsidP="00C449E5">
            <w:pPr>
              <w:pStyle w:val="ListBullet"/>
            </w:pPr>
            <w:r w:rsidRPr="00C449E5">
              <w:t>identifying risk controls</w:t>
            </w:r>
          </w:p>
          <w:p w:rsidR="00000000" w:rsidRPr="00C449E5" w:rsidP="00C449E5">
            <w:pPr>
              <w:pStyle w:val="ListBullet"/>
            </w:pPr>
            <w:r w:rsidRPr="00C449E5">
              <w:t>implementing risk management processes to safely achieve operatio</w:t>
            </w:r>
            <w:r w:rsidRPr="00C449E5">
              <w:t>nal objectives</w:t>
            </w:r>
          </w:p>
          <w:p w:rsidR="00000000" w:rsidRPr="00C449E5" w:rsidP="00C449E5">
            <w:pPr>
              <w:pStyle w:val="ListBullet"/>
            </w:pPr>
            <w:r w:rsidRPr="00C449E5">
              <w:t>reading and comprehending a variety of safety/technical texts</w:t>
            </w:r>
          </w:p>
          <w:p w:rsidR="00000000" w:rsidRPr="00C449E5" w:rsidP="00C449E5">
            <w:pPr>
              <w:pStyle w:val="ListBullet"/>
            </w:pPr>
            <w:r w:rsidRPr="00C449E5">
              <w:t>researching and collecting data to monitor and evaluate risks</w:t>
            </w:r>
          </w:p>
          <w:p w:rsidR="00000000" w:rsidRPr="00C449E5" w:rsidP="00C449E5">
            <w:pPr>
              <w:pStyle w:val="ListBullet"/>
            </w:pPr>
            <w:r w:rsidRPr="00C449E5">
              <w:t>solving problems to appropriately address identified risks</w:t>
            </w:r>
          </w:p>
          <w:p w:rsidR="00000000" w:rsidRPr="00C449E5" w:rsidP="00C449E5">
            <w:pPr>
              <w:pStyle w:val="ListBullet"/>
            </w:pPr>
            <w:r w:rsidRPr="00C449E5">
              <w:t>using at least one of the following organisational methods</w:t>
            </w:r>
            <w:r w:rsidRPr="00C449E5">
              <w:t xml:space="preserve"> to identify aviation hazards </w:t>
            </w:r>
          </w:p>
          <w:p w:rsidR="00000000" w:rsidRPr="00C449E5" w:rsidP="00C449E5">
            <w:pPr>
              <w:pStyle w:val="ListBullet2"/>
            </w:pPr>
            <w:r w:rsidRPr="00C449E5">
              <w:t>brainstorming</w:t>
            </w:r>
          </w:p>
          <w:p w:rsidR="00000000" w:rsidRPr="00C449E5" w:rsidP="00C449E5">
            <w:pPr>
              <w:pStyle w:val="ListBullet2"/>
            </w:pPr>
            <w:r w:rsidRPr="00C449E5">
              <w:t>hazard reporting</w:t>
            </w:r>
          </w:p>
          <w:p w:rsidR="00000000" w:rsidRPr="00C449E5" w:rsidP="00C449E5">
            <w:pPr>
              <w:pStyle w:val="ListBullet2"/>
            </w:pPr>
            <w:r w:rsidRPr="00C449E5">
              <w:t>historical occurrence data</w:t>
            </w:r>
          </w:p>
          <w:p w:rsidR="00000000" w:rsidRPr="00C449E5" w:rsidP="00C449E5">
            <w:pPr>
              <w:pStyle w:val="ListBullet2"/>
            </w:pPr>
            <w:r w:rsidRPr="00C449E5">
              <w:t>internal/external safety reviews</w:t>
            </w:r>
          </w:p>
          <w:p w:rsidR="00000000" w:rsidRPr="00C449E5" w:rsidP="00C449E5">
            <w:pPr>
              <w:pStyle w:val="ListBullet2"/>
            </w:pPr>
            <w:r w:rsidRPr="00C449E5">
              <w:t>monitoring operational activities</w:t>
            </w:r>
          </w:p>
          <w:p w:rsidR="00000000" w:rsidRPr="00C449E5" w:rsidP="00C449E5">
            <w:pPr>
              <w:pStyle w:val="ListBullet2"/>
            </w:pPr>
            <w:r w:rsidRPr="00C449E5">
              <w:t>reviewing standards, procedures and systems</w:t>
            </w:r>
          </w:p>
          <w:p w:rsidR="00000000" w:rsidRPr="00C449E5" w:rsidP="00C449E5">
            <w:pPr>
              <w:pStyle w:val="ListBullet2"/>
            </w:pPr>
            <w:r w:rsidRPr="00C449E5">
              <w:t>surveys and questionnaires</w:t>
            </w:r>
          </w:p>
          <w:p w:rsidR="00000000" w:rsidRPr="00C449E5" w:rsidP="00C449E5">
            <w:pPr>
              <w:pStyle w:val="ListBullet"/>
            </w:pPr>
            <w:r w:rsidRPr="00C449E5">
              <w:t xml:space="preserve">working collaboratively with others </w:t>
            </w:r>
          </w:p>
          <w:p w:rsidR="00000000" w:rsidRPr="00C449E5" w:rsidP="00C449E5">
            <w:pPr>
              <w:pStyle w:val="ListBullet"/>
            </w:pPr>
            <w:r w:rsidRPr="00C449E5">
              <w:t>writing, editing and proofreading documents to ensure clarity of meaning, accuracy and consistency of information.</w:t>
            </w:r>
          </w:p>
        </w:tc>
      </w:tr>
    </w:tbl>
    <w:p w:rsidR="00C44E84" w:rsidP="00C449E5">
      <w:pPr>
        <w:pStyle w:val="BodyText"/>
      </w:pPr>
    </w:p>
    <w:p w:rsidR="00C44E84" w:rsidP="00C449E5">
      <w:pPr>
        <w:pStyle w:val="BodyText"/>
      </w:pPr>
    </w:p>
    <w:p w:rsidR="00000000" w:rsidRPr="00C449E5" w:rsidP="00C449E5">
      <w:pPr>
        <w:pStyle w:val="Heading1"/>
      </w:pPr>
      <w:bookmarkStart w:id="13" w:name="O_862098"/>
      <w:bookmarkEnd w:id="13"/>
      <w:r w:rsidRPr="00C449E5">
        <w:t>Knowledge Evidence</w:t>
      </w:r>
    </w:p>
    <w:tbl>
      <w:tblPr>
        <w:tblW w:w="0" w:type="auto"/>
        <w:tblCellMar>
          <w:left w:w="62" w:type="dxa"/>
          <w:right w:w="62" w:type="dxa"/>
        </w:tblCellMar>
        <w:tblLook w:val="0000"/>
      </w:tblPr>
      <w:tblGrid>
        <w:gridCol w:w="9196"/>
      </w:tblGrid>
      <w:tr w:rsidTr="00C44E8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449E5">
            <w:pPr>
              <w:pStyle w:val="BodyText"/>
              <w:rPr>
                <w:lang w:val="en-NZ"/>
              </w:rPr>
            </w:pPr>
            <w:r w:rsidRPr="00C449E5">
              <w:t>Evidence required to demonstrate competence in this unit must be relevant to and satisfy all of the requirements of the elements, performance criteria and range of conditions and include knowledge of:</w:t>
            </w:r>
          </w:p>
        </w:tc>
      </w:tr>
      <w:tr w:rsidTr="00C44E84">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C449E5" w:rsidP="00C449E5">
            <w:pPr>
              <w:pStyle w:val="ListBullet"/>
            </w:pPr>
            <w:r w:rsidRPr="00C449E5">
              <w:t>Australian and international risk management standard</w:t>
            </w:r>
            <w:r w:rsidRPr="00C449E5">
              <w:t xml:space="preserve">s </w:t>
            </w:r>
          </w:p>
          <w:p w:rsidR="00000000" w:rsidRPr="00C449E5" w:rsidP="00C449E5">
            <w:pPr>
              <w:pStyle w:val="ListBullet"/>
            </w:pPr>
            <w:r w:rsidRPr="00C449E5">
              <w:t>aviation hazard identification methods</w:t>
            </w:r>
          </w:p>
          <w:p w:rsidR="00000000" w:rsidRPr="00C449E5" w:rsidP="00C449E5">
            <w:pPr>
              <w:pStyle w:val="ListBullet"/>
            </w:pPr>
            <w:r w:rsidRPr="00C449E5">
              <w:t>aviation risks</w:t>
            </w:r>
          </w:p>
          <w:p w:rsidR="00000000" w:rsidRPr="00C449E5" w:rsidP="00C449E5">
            <w:pPr>
              <w:pStyle w:val="ListBullet2"/>
            </w:pPr>
            <w:r w:rsidRPr="00C449E5">
              <w:t>regulatory</w:t>
            </w:r>
          </w:p>
          <w:p w:rsidR="00000000" w:rsidRPr="00C449E5" w:rsidP="00C449E5">
            <w:pPr>
              <w:pStyle w:val="ListBullet2"/>
            </w:pPr>
            <w:r w:rsidRPr="00C449E5">
              <w:t>hardware</w:t>
            </w:r>
          </w:p>
          <w:p w:rsidR="00000000" w:rsidRPr="00C449E5" w:rsidP="00C449E5">
            <w:pPr>
              <w:pStyle w:val="ListBullet2"/>
            </w:pPr>
            <w:r w:rsidRPr="00C449E5">
              <w:t>environmental</w:t>
            </w:r>
          </w:p>
          <w:p w:rsidR="00000000" w:rsidRPr="00C449E5" w:rsidP="00C449E5">
            <w:pPr>
              <w:pStyle w:val="ListBullet2"/>
            </w:pPr>
            <w:r w:rsidRPr="00C449E5">
              <w:t>personnel</w:t>
            </w:r>
          </w:p>
          <w:p w:rsidR="00000000" w:rsidRPr="00C449E5" w:rsidP="00C449E5">
            <w:pPr>
              <w:pStyle w:val="ListBullet"/>
            </w:pPr>
            <w:r w:rsidRPr="00C449E5">
              <w:t>hierarchy of risk control</w:t>
            </w:r>
          </w:p>
          <w:p w:rsidR="00000000" w:rsidRPr="00C449E5" w:rsidP="00C449E5">
            <w:pPr>
              <w:pStyle w:val="ListBullet2"/>
            </w:pPr>
            <w:r w:rsidRPr="00C449E5">
              <w:t>elimination</w:t>
            </w:r>
          </w:p>
          <w:p w:rsidR="00000000" w:rsidRPr="00C449E5" w:rsidP="00C449E5">
            <w:pPr>
              <w:pStyle w:val="ListBullet2"/>
            </w:pPr>
            <w:r w:rsidRPr="00C449E5">
              <w:t xml:space="preserve">substitution </w:t>
            </w:r>
          </w:p>
          <w:p w:rsidR="00000000" w:rsidRPr="00C449E5" w:rsidP="00C449E5">
            <w:pPr>
              <w:pStyle w:val="ListBullet2"/>
            </w:pPr>
            <w:r w:rsidRPr="00C449E5">
              <w:t>engineered controls</w:t>
            </w:r>
          </w:p>
          <w:p w:rsidR="00000000" w:rsidRPr="00C449E5" w:rsidP="00C449E5">
            <w:pPr>
              <w:pStyle w:val="ListBullet2"/>
            </w:pPr>
            <w:r w:rsidRPr="00C449E5">
              <w:t>administrative controls</w:t>
            </w:r>
          </w:p>
          <w:p w:rsidR="00000000" w:rsidRPr="00C449E5" w:rsidP="00C449E5">
            <w:pPr>
              <w:pStyle w:val="ListBullet2"/>
            </w:pPr>
            <w:r w:rsidRPr="00C449E5">
              <w:t>personal protective equipment</w:t>
            </w:r>
          </w:p>
          <w:p w:rsidR="00000000" w:rsidRPr="00C449E5" w:rsidP="00C449E5">
            <w:pPr>
              <w:pStyle w:val="ListBullet"/>
            </w:pPr>
            <w:r w:rsidRPr="00C449E5">
              <w:t>key provisions of relevant national and state/territory legislation, regulations and codes of practice that may affect aspects of business operations such as</w:t>
            </w:r>
          </w:p>
          <w:p w:rsidR="00000000" w:rsidRPr="00C449E5" w:rsidP="00C449E5">
            <w:pPr>
              <w:pStyle w:val="ListBullet2"/>
            </w:pPr>
            <w:r w:rsidRPr="00C449E5">
              <w:t>anti-discrimination legislation</w:t>
            </w:r>
          </w:p>
          <w:p w:rsidR="00000000" w:rsidRPr="00C449E5" w:rsidP="00C449E5">
            <w:pPr>
              <w:pStyle w:val="ListBullet2"/>
            </w:pPr>
            <w:r w:rsidRPr="00C449E5">
              <w:t>ethical principles</w:t>
            </w:r>
          </w:p>
          <w:p w:rsidR="00000000" w:rsidRPr="00C449E5" w:rsidP="00C449E5">
            <w:pPr>
              <w:pStyle w:val="ListBullet2"/>
            </w:pPr>
            <w:r w:rsidRPr="00C449E5">
              <w:t xml:space="preserve">privacy </w:t>
            </w:r>
          </w:p>
          <w:p w:rsidR="00000000" w:rsidRPr="00C449E5" w:rsidP="00C449E5">
            <w:pPr>
              <w:pStyle w:val="ListBullet2"/>
            </w:pPr>
            <w:r w:rsidRPr="00C449E5">
              <w:t>environmental issues</w:t>
            </w:r>
          </w:p>
          <w:p w:rsidR="00000000" w:rsidRPr="00C449E5" w:rsidP="00C449E5">
            <w:pPr>
              <w:pStyle w:val="ListBullet2"/>
            </w:pPr>
            <w:r w:rsidRPr="00C449E5">
              <w:t xml:space="preserve">work health and </w:t>
            </w:r>
            <w:r w:rsidRPr="00C449E5">
              <w:t>safety (WHS)/occupational health and safety (OHS)</w:t>
            </w:r>
          </w:p>
          <w:p w:rsidR="00000000" w:rsidRPr="00C449E5" w:rsidP="00C449E5">
            <w:pPr>
              <w:pStyle w:val="ListBullet2"/>
            </w:pPr>
            <w:r w:rsidRPr="00C449E5">
              <w:t>organisational policies and procedures relating to risk management processes and strategies such as Defence Orders, Instructions and publications</w:t>
            </w:r>
          </w:p>
          <w:p w:rsidR="00000000" w:rsidRPr="00C449E5" w:rsidP="00C449E5">
            <w:pPr>
              <w:pStyle w:val="ListBullet2"/>
            </w:pPr>
            <w:r w:rsidRPr="00C449E5">
              <w:t>auditing requirements relating to risk management</w:t>
            </w:r>
          </w:p>
          <w:p w:rsidR="00000000" w:rsidRPr="00C449E5" w:rsidP="00C449E5">
            <w:pPr>
              <w:pStyle w:val="ListBullet2"/>
            </w:pPr>
            <w:r w:rsidRPr="00C449E5">
              <w:t>safety man</w:t>
            </w:r>
            <w:r w:rsidRPr="00C449E5">
              <w:t>agement systems (SMSs) including Civil Aviation Safety Regulations (CASRs) and Civil Aviation Orders (CAOs)</w:t>
            </w:r>
          </w:p>
          <w:p w:rsidR="00000000" w:rsidRPr="00C449E5" w:rsidP="00C449E5">
            <w:pPr>
              <w:pStyle w:val="ListBullet"/>
            </w:pPr>
            <w:r w:rsidRPr="00C449E5">
              <w:t>risk assessment and analysis techniques and tools</w:t>
            </w:r>
          </w:p>
          <w:p w:rsidR="00000000" w:rsidRPr="00C449E5" w:rsidP="00C449E5">
            <w:pPr>
              <w:pStyle w:val="ListBullet"/>
            </w:pPr>
            <w:r w:rsidRPr="00C449E5">
              <w:t>risk management processes within an aviation SMS.</w:t>
            </w:r>
          </w:p>
        </w:tc>
      </w:tr>
    </w:tbl>
    <w:p w:rsidR="00000000" w:rsidRPr="00C449E5" w:rsidP="00C449E5">
      <w:pPr>
        <w:pStyle w:val="BodyText"/>
      </w:pPr>
    </w:p>
    <w:p w:rsidR="00000000" w:rsidRPr="00C449E5" w:rsidP="00C449E5">
      <w:pPr>
        <w:pStyle w:val="AllowPageBreak"/>
      </w:pPr>
    </w:p>
    <w:p w:rsidR="00000000" w:rsidRPr="00C449E5" w:rsidP="00C449E5">
      <w:pPr>
        <w:pStyle w:val="Heading1"/>
      </w:pPr>
      <w:bookmarkStart w:id="14" w:name="O_862097"/>
      <w:bookmarkEnd w:id="14"/>
      <w:r w:rsidRPr="00C449E5">
        <w:t>Assessment Conditions</w:t>
      </w:r>
    </w:p>
    <w:p w:rsidR="00000000" w:rsidRPr="00C449E5" w:rsidP="00C44E84">
      <w:pPr>
        <w:pStyle w:val="BodyText"/>
      </w:pPr>
      <w:r w:rsidRPr="00C449E5">
        <w:t xml:space="preserve">As a minimum, assessors must satisfy applicable regulatory requirements, which include requirements in the </w:t>
      </w:r>
      <w:r w:rsidRPr="00C449E5">
        <w:rPr>
          <w:rStyle w:val="Emphasis"/>
        </w:rPr>
        <w:t>Standards for Registered Training Organisations</w:t>
      </w:r>
      <w:r w:rsidRPr="00C449E5">
        <w:t xml:space="preserve"> current at the time of assessment. </w:t>
      </w:r>
    </w:p>
    <w:p w:rsidR="00000000" w:rsidRPr="00C449E5" w:rsidP="00C44E84">
      <w:pPr>
        <w:pStyle w:val="BodyText"/>
      </w:pPr>
      <w:r w:rsidRPr="00C449E5">
        <w:t>As a minimum, assessment must satisfy applicable regulatory requi</w:t>
      </w:r>
      <w:r w:rsidRPr="00C449E5">
        <w:t xml:space="preserve">rements, which include requirements in the </w:t>
      </w:r>
      <w:r w:rsidRPr="00C449E5">
        <w:rPr>
          <w:rStyle w:val="Emphasis"/>
        </w:rPr>
        <w:t>Standards for Registered Training Organisations</w:t>
      </w:r>
      <w:r w:rsidRPr="00C449E5">
        <w:t xml:space="preserve"> current at the time of assessment.</w:t>
      </w:r>
    </w:p>
    <w:p w:rsidR="00000000" w:rsidRPr="00C449E5" w:rsidP="00C44E84">
      <w:pPr>
        <w:pStyle w:val="BodyText"/>
      </w:pPr>
      <w:r w:rsidRPr="00C449E5">
        <w:t>Assessment processes and techniques must be appropriate to the language, literacy and numeracy requirements of the work being perf</w:t>
      </w:r>
      <w:r w:rsidRPr="00C449E5">
        <w:t>ormed and the needs of the candidate.</w:t>
      </w:r>
    </w:p>
    <w:p w:rsidR="00000000" w:rsidRPr="00C449E5" w:rsidP="00C44E84">
      <w:pPr>
        <w:pStyle w:val="BodyText"/>
      </w:pPr>
      <w:r w:rsidRPr="00C449E5">
        <w:t>Assessment must occur in workplace operational situations. Where this is not appropriate, assessment must occur in simulated workplace operational situations that reflect workplace conditions.</w:t>
      </w:r>
    </w:p>
    <w:p w:rsidR="00000000" w:rsidRPr="00C449E5" w:rsidP="00C44E84">
      <w:pPr>
        <w:pStyle w:val="BodyText"/>
      </w:pPr>
      <w:r w:rsidRPr="00C449E5">
        <w:t xml:space="preserve">Resources for assessment </w:t>
      </w:r>
      <w:r w:rsidRPr="00C449E5">
        <w:t>must include access to:</w:t>
      </w:r>
    </w:p>
    <w:p w:rsidR="00000000" w:rsidRPr="00C449E5" w:rsidP="00C449E5">
      <w:pPr>
        <w:pStyle w:val="ListBullet"/>
      </w:pPr>
      <w:r w:rsidRPr="00C449E5">
        <w:t>a range of relevant exercises, case studies and/or simulations</w:t>
      </w:r>
    </w:p>
    <w:p w:rsidR="00000000" w:rsidRPr="00C449E5" w:rsidP="00C449E5">
      <w:pPr>
        <w:pStyle w:val="ListBullet"/>
      </w:pPr>
      <w:r w:rsidRPr="00C449E5">
        <w:t xml:space="preserve">relevant and appropriate materials, tools, equipment and personal protective equipment currently used in industry </w:t>
      </w:r>
    </w:p>
    <w:p w:rsidR="00000000" w:rsidRPr="00C449E5" w:rsidP="00C449E5">
      <w:pPr>
        <w:pStyle w:val="ListBullet"/>
      </w:pPr>
      <w:r w:rsidRPr="00C449E5">
        <w:t>applicable documentation including workplace procedur</w:t>
      </w:r>
      <w:r w:rsidRPr="00C449E5">
        <w:t>es, regulations, codes of practice and operation manuals</w:t>
      </w:r>
    </w:p>
    <w:p w:rsidR="00000000" w:rsidRPr="00C449E5" w:rsidP="00C449E5">
      <w:pPr>
        <w:pStyle w:val="ListBullet"/>
      </w:pPr>
      <w:r w:rsidRPr="00C449E5">
        <w:t>acceptable means of simulation assessment.</w:t>
      </w:r>
    </w:p>
    <w:p w:rsidR="00000000" w:rsidRPr="00C449E5" w:rsidP="00C449E5">
      <w:pPr>
        <w:pStyle w:val="AllowPageBreak"/>
      </w:pPr>
    </w:p>
    <w:p w:rsidR="00000000" w:rsidRPr="00C449E5" w:rsidP="00C449E5">
      <w:pPr>
        <w:pStyle w:val="Heading1"/>
      </w:pPr>
      <w:bookmarkStart w:id="15" w:name="O_862112"/>
      <w:bookmarkEnd w:id="15"/>
      <w:r w:rsidRPr="00C449E5">
        <w:t>Links</w:t>
      </w:r>
    </w:p>
    <w:p w:rsidR="00000000" w:rsidRPr="00C449E5" w:rsidP="00C44E84">
      <w:pPr>
        <w:pStyle w:val="BodyText"/>
      </w:pPr>
      <w:r w:rsidRPr="00C449E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A2C50">
        <w:rPr>
          <w:rStyle w:val="Hyperlink"/>
        </w:rPr>
        <w:t>https://vetnet.gov.au/Pages/TrainingDocs.aspx?q=4725260a-0af3-4daf-912b-ef1c2f3e5816</w:t>
      </w:r>
      <w:r>
        <w:fldChar w:fldCharType="end"/>
      </w:r>
    </w:p>
    <w:p w:rsidR="00000000" w:rsidRPr="00C449E5" w:rsidP="00C449E5"/>
    <w:sectPr w:rsidSect="00C449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rsidRPr="00C44E84" w:rsidP="00C44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84" w:rsidP="00C44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4E84" w:rsidP="00C449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44E84" w:rsidP="00C449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rsidP="00C449E5">
    <w:pPr>
      <w:pStyle w:val="Footer"/>
      <w:framePr w:wrap="around"/>
    </w:pPr>
    <w:r>
      <w:fldChar w:fldCharType="begin"/>
    </w:r>
    <w:r>
      <w:instrText xml:space="preserve"> DOCPROPERTY  Subject  \* MERGEFORMAT </w:instrText>
    </w:r>
    <w:r>
      <w:fldChar w:fldCharType="separate"/>
    </w:r>
    <w:r w:rsidR="00C44E84">
      <w:t>Approved</w:t>
    </w:r>
    <w:r w:rsidR="00C44E84">
      <w:fldChar w:fldCharType="end"/>
    </w:r>
    <w:r>
      <w:tab/>
      <w:t xml:space="preserve">Page </w:t>
    </w:r>
    <w:r>
      <w:fldChar w:fldCharType="begin"/>
    </w:r>
    <w:r>
      <w:instrText xml:space="preserve"> PAGE  \* Arabic  \* MERGEFORMAT </w:instrText>
    </w:r>
    <w:r>
      <w:fldChar w:fldCharType="separate"/>
    </w:r>
    <w:r w:rsidR="00C44E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4E84">
      <w:rPr>
        <w:noProof/>
      </w:rPr>
      <w:t>5</w:t>
    </w:r>
    <w:r>
      <w:rPr>
        <w:noProof/>
      </w:rPr>
      <w:fldChar w:fldCharType="end"/>
    </w:r>
  </w:p>
  <w:p w:rsidR="00C449E5" w:rsidP="00C449E5">
    <w:pPr>
      <w:pStyle w:val="Footer"/>
      <w:framePr w:wrap="around"/>
    </w:pPr>
    <w:r>
      <w:t xml:space="preserve">© Commonwealth of Australia, </w:t>
    </w:r>
    <w:r>
      <w:fldChar w:fldCharType="begin"/>
    </w:r>
    <w:r>
      <w:instrText xml:space="preserve"> DATE  \@ "yyyy"  \* MERGEFORMAT </w:instrText>
    </w:r>
    <w:r>
      <w:fldChar w:fldCharType="separate"/>
    </w:r>
    <w:r w:rsidR="00C44E84">
      <w:rPr>
        <w:noProof/>
      </w:rPr>
      <w:t>2025</w:t>
    </w:r>
    <w:r>
      <w:fldChar w:fldCharType="end"/>
    </w:r>
    <w:r>
      <w:tab/>
    </w:r>
    <w:r>
      <w:fldChar w:fldCharType="begin"/>
    </w:r>
    <w:r>
      <w:instrText xml:space="preserve"> DOCPROPERTY  Author  \* MERGEFORMAT </w:instrText>
    </w:r>
    <w:r>
      <w:fldChar w:fldCharType="separate"/>
    </w:r>
    <w:r w:rsidR="00C44E84">
      <w:t>Industry Skills Australia</w:t>
    </w:r>
    <w:r w:rsidR="00C44E84">
      <w:fldChar w:fldCharType="end"/>
    </w:r>
  </w:p>
  <w:p w:rsidR="00C449E5" w:rsidP="00C44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9E5" w:rsidRPr="00C44E84" w:rsidP="00C44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84" w:rsidRPr="002D2AF8" w:rsidP="00C449E5">
    <w:pPr>
      <w:pStyle w:val="Header"/>
      <w:framePr w:wrap="around"/>
    </w:pPr>
    <w:r>
      <w:fldChar w:fldCharType="begin"/>
    </w:r>
    <w:r>
      <w:instrText xml:space="preserve"> TITLE   \* MERGEFORMAT </w:instrText>
    </w:r>
    <w:r>
      <w:fldChar w:fldCharType="separate"/>
    </w:r>
    <w:r>
      <w:t>AVIF0004 Implement aviation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4E84" w:rsidP="00C449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5" w:rsidRPr="002D2AF8" w:rsidP="00C449E5">
    <w:pPr>
      <w:pStyle w:val="Header"/>
      <w:framePr w:wrap="around"/>
    </w:pPr>
    <w:r>
      <w:fldChar w:fldCharType="begin"/>
    </w:r>
    <w:r>
      <w:instrText xml:space="preserve"> TITLE   \* MERGEFORMAT </w:instrText>
    </w:r>
    <w:r>
      <w:fldChar w:fldCharType="separate"/>
    </w:r>
    <w:r w:rsidR="00C44E84">
      <w:t>AVIF0004 Implement aviation risk management processes</w:t>
    </w:r>
    <w:r w:rsidR="00C44E84">
      <w:fldChar w:fldCharType="end"/>
    </w:r>
    <w:r>
      <w:tab/>
      <w:t xml:space="preserve">Date this document was generated: </w:t>
    </w:r>
    <w:r>
      <w:fldChar w:fldCharType="begin"/>
    </w:r>
    <w:r>
      <w:instrText xml:space="preserve"> CREATEDATE  \@ "d MMMM yyyy"  \* MERGEFORMAT </w:instrText>
    </w:r>
    <w:r>
      <w:fldChar w:fldCharType="separate"/>
    </w:r>
    <w:r w:rsidR="00C44E84">
      <w:rPr>
        <w:noProof/>
      </w:rPr>
      <w:t>2 March 2025</w:t>
    </w:r>
    <w:r>
      <w:fldChar w:fldCharType="end"/>
    </w:r>
  </w:p>
  <w:p w:rsidR="00C449E5" w:rsidP="00C44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06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4B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6D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9E5"/>
    <w:pPr>
      <w:spacing w:before="360" w:after="60"/>
      <w:outlineLvl w:val="0"/>
    </w:pPr>
    <w:rPr>
      <w:sz w:val="32"/>
    </w:rPr>
  </w:style>
  <w:style w:type="paragraph" w:styleId="Heading2">
    <w:name w:val="heading 2"/>
    <w:basedOn w:val="HeadingBase"/>
    <w:next w:val="BodyText"/>
    <w:link w:val="Heading2Char"/>
    <w:qFormat/>
    <w:rsid w:val="00C449E5"/>
    <w:pPr>
      <w:keepLines/>
      <w:spacing w:before="240" w:after="120"/>
      <w:outlineLvl w:val="1"/>
    </w:pPr>
    <w:rPr>
      <w:sz w:val="28"/>
      <w:szCs w:val="40"/>
    </w:rPr>
  </w:style>
  <w:style w:type="paragraph" w:styleId="Heading3">
    <w:name w:val="heading 3"/>
    <w:basedOn w:val="HeadingBase"/>
    <w:next w:val="BodyText"/>
    <w:link w:val="Heading3Char"/>
    <w:qFormat/>
    <w:rsid w:val="00C449E5"/>
    <w:pPr>
      <w:spacing w:before="180" w:after="120"/>
      <w:outlineLvl w:val="2"/>
    </w:pPr>
    <w:rPr>
      <w:spacing w:val="-10"/>
      <w:kern w:val="32"/>
    </w:rPr>
  </w:style>
  <w:style w:type="paragraph" w:styleId="Heading4">
    <w:name w:val="heading 4"/>
    <w:basedOn w:val="HeadingBase"/>
    <w:next w:val="BodyText"/>
    <w:link w:val="Heading4Char"/>
    <w:qFormat/>
    <w:rsid w:val="00C449E5"/>
    <w:pPr>
      <w:spacing w:before="160" w:after="120"/>
      <w:outlineLvl w:val="3"/>
    </w:pPr>
    <w:rPr>
      <w:sz w:val="22"/>
    </w:rPr>
  </w:style>
  <w:style w:type="paragraph" w:styleId="Heading5">
    <w:name w:val="heading 5"/>
    <w:basedOn w:val="HeadingBase"/>
    <w:next w:val="Normal"/>
    <w:link w:val="Heading5Char"/>
    <w:qFormat/>
    <w:rsid w:val="00C449E5"/>
    <w:pPr>
      <w:spacing w:before="80"/>
      <w:outlineLvl w:val="4"/>
    </w:pPr>
    <w:rPr>
      <w:color w:val="918585"/>
      <w:sz w:val="20"/>
    </w:rPr>
  </w:style>
  <w:style w:type="paragraph" w:styleId="Heading6">
    <w:name w:val="heading 6"/>
    <w:basedOn w:val="HeadingBase"/>
    <w:next w:val="Normal"/>
    <w:link w:val="Heading6Char"/>
    <w:qFormat/>
    <w:rsid w:val="00C449E5"/>
    <w:pPr>
      <w:spacing w:before="60"/>
      <w:outlineLvl w:val="5"/>
    </w:pPr>
    <w:rPr>
      <w:color w:val="918585"/>
      <w:sz w:val="20"/>
    </w:rPr>
  </w:style>
  <w:style w:type="paragraph" w:styleId="Heading7">
    <w:name w:val="heading 7"/>
    <w:basedOn w:val="Normal"/>
    <w:next w:val="Normal"/>
    <w:link w:val="Heading7Char"/>
    <w:qFormat/>
    <w:rsid w:val="00C449E5"/>
    <w:pPr>
      <w:ind w:left="720"/>
      <w:outlineLvl w:val="6"/>
    </w:pPr>
    <w:rPr>
      <w:i/>
    </w:rPr>
  </w:style>
  <w:style w:type="paragraph" w:styleId="Heading8">
    <w:name w:val="heading 8"/>
    <w:basedOn w:val="Normal"/>
    <w:next w:val="Normal"/>
    <w:link w:val="Heading8Char"/>
    <w:qFormat/>
    <w:rsid w:val="00C449E5"/>
    <w:pPr>
      <w:ind w:left="720"/>
      <w:outlineLvl w:val="7"/>
    </w:pPr>
    <w:rPr>
      <w:i/>
    </w:rPr>
  </w:style>
  <w:style w:type="paragraph" w:styleId="Heading9">
    <w:name w:val="heading 9"/>
    <w:basedOn w:val="Normal"/>
    <w:next w:val="Normal"/>
    <w:link w:val="Heading9Char"/>
    <w:qFormat/>
    <w:rsid w:val="00C449E5"/>
    <w:pPr>
      <w:ind w:left="720"/>
      <w:outlineLvl w:val="8"/>
    </w:pPr>
    <w:rPr>
      <w:i/>
    </w:rPr>
  </w:style>
  <w:style w:type="character" w:default="1" w:styleId="DefaultParagraphFont">
    <w:name w:val="Default Paragraph Font"/>
    <w:uiPriority w:val="1"/>
    <w:unhideWhenUsed/>
    <w:rsid w:val="00C44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9E5"/>
  </w:style>
  <w:style w:type="character" w:customStyle="1" w:styleId="Heading1Char">
    <w:name w:val="Heading 1 Char"/>
    <w:basedOn w:val="DefaultParagraphFont"/>
    <w:link w:val="Heading1"/>
    <w:rsid w:val="00C449E5"/>
    <w:rPr>
      <w:rFonts w:ascii="Times New Roman" w:eastAsia="Times New Roman" w:hAnsi="Times New Roman" w:cs="Times New Roman"/>
      <w:b/>
      <w:sz w:val="32"/>
      <w:szCs w:val="20"/>
      <w:lang w:eastAsia="en-US"/>
    </w:rPr>
  </w:style>
  <w:style w:type="paragraph" w:styleId="BodyText">
    <w:name w:val="Body Text"/>
    <w:basedOn w:val="Normal"/>
    <w:link w:val="BodyTextChar"/>
    <w:rsid w:val="00C44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9E5"/>
    <w:rPr>
      <w:rFonts w:ascii="Times New Roman" w:eastAsia="Times New Roman" w:hAnsi="Times New Roman" w:cs="Times New Roman"/>
      <w:sz w:val="24"/>
      <w:lang w:eastAsia="en-US"/>
    </w:rPr>
  </w:style>
  <w:style w:type="paragraph" w:styleId="ListBullet">
    <w:name w:val="List Bullet"/>
    <w:basedOn w:val="List"/>
    <w:rsid w:val="00C449E5"/>
    <w:pPr>
      <w:numPr>
        <w:numId w:val="13"/>
      </w:numPr>
      <w:tabs>
        <w:tab w:val="clear" w:pos="340"/>
      </w:tabs>
      <w:spacing w:before="40" w:after="40"/>
    </w:pPr>
  </w:style>
  <w:style w:type="character" w:customStyle="1" w:styleId="SpecialBold">
    <w:name w:val="Special Bold"/>
    <w:basedOn w:val="DefaultParagraphFont"/>
    <w:rsid w:val="00C449E5"/>
    <w:rPr>
      <w:b/>
      <w:spacing w:val="0"/>
    </w:rPr>
  </w:style>
  <w:style w:type="paragraph" w:styleId="ListBullet2">
    <w:name w:val="List Bullet 2"/>
    <w:basedOn w:val="List2"/>
    <w:rsid w:val="00C449E5"/>
    <w:pPr>
      <w:numPr>
        <w:numId w:val="14"/>
      </w:numPr>
      <w:tabs>
        <w:tab w:val="clear" w:pos="680"/>
      </w:tabs>
    </w:pPr>
  </w:style>
  <w:style w:type="character" w:styleId="Emphasis">
    <w:name w:val="Emphasis"/>
    <w:basedOn w:val="DefaultParagraphFont"/>
    <w:qFormat/>
    <w:rsid w:val="00C449E5"/>
    <w:rPr>
      <w:i/>
    </w:rPr>
  </w:style>
  <w:style w:type="paragraph" w:customStyle="1" w:styleId="SuperHeading">
    <w:name w:val="SuperHeading"/>
    <w:basedOn w:val="Normal"/>
    <w:rsid w:val="00C449E5"/>
    <w:pPr>
      <w:spacing w:before="240" w:after="120"/>
      <w:outlineLvl w:val="0"/>
    </w:pPr>
    <w:rPr>
      <w:rFonts w:ascii="Times New Roman" w:hAnsi="Times New Roman"/>
      <w:b/>
      <w:sz w:val="32"/>
    </w:rPr>
  </w:style>
  <w:style w:type="paragraph" w:customStyle="1" w:styleId="AllowPageBreak">
    <w:name w:val="AllowPageBreak"/>
    <w:rsid w:val="00C449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9E5"/>
    <w:pPr>
      <w:numPr>
        <w:numId w:val="3"/>
      </w:numPr>
      <w:tabs>
        <w:tab w:val="clear" w:pos="1021"/>
      </w:tabs>
      <w:ind w:left="1037" w:hanging="357"/>
    </w:pPr>
  </w:style>
  <w:style w:type="character" w:customStyle="1" w:styleId="Heading2Char">
    <w:name w:val="Heading 2 Char"/>
    <w:basedOn w:val="DefaultParagraphFont"/>
    <w:link w:val="Heading2"/>
    <w:rsid w:val="00C44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9E5"/>
    <w:rPr>
      <w:rFonts w:ascii="Courier New" w:eastAsia="Times New Roman" w:hAnsi="Courier New" w:cs="Times New Roman"/>
      <w:i/>
      <w:szCs w:val="20"/>
      <w:lang w:eastAsia="en-US"/>
    </w:rPr>
  </w:style>
  <w:style w:type="paragraph" w:customStyle="1" w:styleId="HeadingBase">
    <w:name w:val="Heading Base"/>
    <w:rsid w:val="00C44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9E5"/>
    <w:pPr>
      <w:tabs>
        <w:tab w:val="right" w:leader="dot" w:pos="9072"/>
      </w:tabs>
      <w:ind w:left="567"/>
    </w:pPr>
    <w:rPr>
      <w:szCs w:val="22"/>
    </w:rPr>
  </w:style>
  <w:style w:type="paragraph" w:customStyle="1" w:styleId="TOCBase">
    <w:name w:val="TOC Base"/>
    <w:rsid w:val="00C44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9E5"/>
    <w:pPr>
      <w:tabs>
        <w:tab w:val="right" w:leader="dot" w:pos="9072"/>
      </w:tabs>
      <w:spacing w:before="40" w:after="40"/>
      <w:ind w:left="284"/>
    </w:pPr>
    <w:rPr>
      <w:rFonts w:ascii="Times New Roman" w:hAnsi="Times New Roman"/>
    </w:rPr>
  </w:style>
  <w:style w:type="paragraph" w:styleId="TOC1">
    <w:name w:val="toc 1"/>
    <w:basedOn w:val="TOCBase"/>
    <w:next w:val="Normal"/>
    <w:rsid w:val="00C44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9E5"/>
    <w:rPr>
      <w:rFonts w:ascii="Times New Roman" w:eastAsia="Times New Roman" w:hAnsi="Times New Roman" w:cs="Times New Roman"/>
      <w:sz w:val="16"/>
      <w:lang w:eastAsia="en-US"/>
    </w:rPr>
  </w:style>
  <w:style w:type="paragraph" w:styleId="Title">
    <w:name w:val="Title"/>
    <w:basedOn w:val="HeadingBase"/>
    <w:link w:val="TitleChar"/>
    <w:qFormat/>
    <w:rsid w:val="00C449E5"/>
    <w:pPr>
      <w:spacing w:before="5040"/>
      <w:jc w:val="center"/>
    </w:pPr>
    <w:rPr>
      <w:sz w:val="48"/>
      <w:szCs w:val="72"/>
      <w:lang w:val="en-US"/>
    </w:rPr>
  </w:style>
  <w:style w:type="character" w:customStyle="1" w:styleId="TitleChar">
    <w:name w:val="Title Char"/>
    <w:basedOn w:val="DefaultParagraphFont"/>
    <w:link w:val="Title"/>
    <w:rsid w:val="00C44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9E5"/>
    <w:pPr>
      <w:tabs>
        <w:tab w:val="left" w:pos="3600"/>
        <w:tab w:val="left" w:pos="3958"/>
      </w:tabs>
    </w:pPr>
  </w:style>
  <w:style w:type="paragraph" w:styleId="List">
    <w:name w:val="List"/>
    <w:basedOn w:val="BodyText"/>
    <w:next w:val="BodyText"/>
    <w:rsid w:val="00C449E5"/>
    <w:pPr>
      <w:tabs>
        <w:tab w:val="left" w:pos="340"/>
      </w:tabs>
      <w:spacing w:before="60" w:after="60"/>
      <w:ind w:left="340" w:hanging="340"/>
    </w:pPr>
  </w:style>
  <w:style w:type="paragraph" w:customStyle="1" w:styleId="Note">
    <w:name w:val="Note"/>
    <w:basedOn w:val="BodyText"/>
    <w:rsid w:val="00C44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9E5"/>
    <w:pPr>
      <w:framePr w:wrap="auto" w:hAnchor="text" w:y="6049"/>
    </w:pPr>
    <w:rPr>
      <w:color w:val="000000"/>
      <w:sz w:val="40"/>
    </w:rPr>
  </w:style>
  <w:style w:type="paragraph" w:customStyle="1" w:styleId="TOCTitle">
    <w:name w:val="TOCTitle"/>
    <w:basedOn w:val="Heading1"/>
    <w:rsid w:val="00C449E5"/>
    <w:pPr>
      <w:spacing w:after="240"/>
      <w:jc w:val="center"/>
      <w:outlineLvl w:val="9"/>
    </w:pPr>
    <w:rPr>
      <w:caps/>
    </w:rPr>
  </w:style>
  <w:style w:type="paragraph" w:customStyle="1" w:styleId="Version">
    <w:name w:val="Version"/>
    <w:rsid w:val="00C44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9E5"/>
    <w:pPr>
      <w:keepNext w:val="0"/>
      <w:tabs>
        <w:tab w:val="right" w:pos="4176"/>
      </w:tabs>
      <w:ind w:left="198" w:hanging="198"/>
    </w:pPr>
    <w:rPr>
      <w:rFonts w:ascii="Garamond" w:hAnsi="Garamond"/>
    </w:rPr>
  </w:style>
  <w:style w:type="paragraph" w:styleId="IndexHeading">
    <w:name w:val="index heading"/>
    <w:basedOn w:val="Normal"/>
    <w:next w:val="Index1"/>
    <w:semiHidden/>
    <w:rsid w:val="00C449E5"/>
    <w:pPr>
      <w:spacing w:before="120" w:after="120"/>
    </w:pPr>
    <w:rPr>
      <w:rFonts w:ascii="Arial" w:hAnsi="Arial"/>
      <w:b/>
      <w:color w:val="918585"/>
      <w:sz w:val="24"/>
    </w:rPr>
  </w:style>
  <w:style w:type="paragraph" w:styleId="Header">
    <w:name w:val="header"/>
    <w:basedOn w:val="Normal"/>
    <w:link w:val="HeaderChar"/>
    <w:rsid w:val="00C44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9E5"/>
    <w:rPr>
      <w:rFonts w:ascii="Times New Roman" w:eastAsia="Times New Roman" w:hAnsi="Times New Roman" w:cs="Times New Roman"/>
      <w:sz w:val="16"/>
      <w:szCs w:val="20"/>
      <w:lang w:val="en-GB" w:eastAsia="en-US"/>
    </w:rPr>
  </w:style>
  <w:style w:type="paragraph" w:customStyle="1" w:styleId="Chapter">
    <w:name w:val="Chapter"/>
    <w:basedOn w:val="Normal"/>
    <w:rsid w:val="00C449E5"/>
    <w:pPr>
      <w:spacing w:before="240"/>
    </w:pPr>
    <w:rPr>
      <w:rFonts w:ascii="Times New Roman" w:hAnsi="Times New Roman"/>
      <w:smallCaps/>
      <w:spacing w:val="80"/>
      <w:sz w:val="28"/>
    </w:rPr>
  </w:style>
  <w:style w:type="paragraph" w:customStyle="1" w:styleId="InChapter">
    <w:name w:val="InChapter"/>
    <w:basedOn w:val="Heading3"/>
    <w:rsid w:val="00C449E5"/>
    <w:pPr>
      <w:spacing w:after="240"/>
      <w:outlineLvl w:val="9"/>
    </w:pPr>
    <w:rPr>
      <w:noProof/>
    </w:rPr>
  </w:style>
  <w:style w:type="paragraph" w:styleId="Index2">
    <w:name w:val="index 2"/>
    <w:basedOn w:val="Normal"/>
    <w:next w:val="Normal"/>
    <w:semiHidden/>
    <w:rsid w:val="00C449E5"/>
    <w:pPr>
      <w:tabs>
        <w:tab w:val="right" w:pos="4176"/>
      </w:tabs>
      <w:ind w:left="568" w:hanging="284"/>
    </w:pPr>
    <w:rPr>
      <w:rFonts w:ascii="Garamond" w:hAnsi="Garamond"/>
    </w:rPr>
  </w:style>
  <w:style w:type="paragraph" w:customStyle="1" w:styleId="Byline">
    <w:name w:val="Byline"/>
    <w:rsid w:val="00C44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9E5"/>
    <w:pPr>
      <w:tabs>
        <w:tab w:val="clear" w:pos="3600"/>
        <w:tab w:val="clear" w:pos="3958"/>
      </w:tabs>
      <w:jc w:val="right"/>
    </w:pPr>
  </w:style>
  <w:style w:type="paragraph" w:styleId="Caption">
    <w:name w:val="caption"/>
    <w:basedOn w:val="BodyText"/>
    <w:next w:val="Normal"/>
    <w:qFormat/>
    <w:rsid w:val="00C449E5"/>
    <w:pPr>
      <w:framePr w:w="2268" w:hSpace="181" w:vSpace="181" w:wrap="around" w:vAnchor="text" w:hAnchor="page" w:x="1135" w:y="285" w:anchorLock="1"/>
    </w:pPr>
    <w:rPr>
      <w:i/>
    </w:rPr>
  </w:style>
  <w:style w:type="paragraph" w:customStyle="1" w:styleId="MiniTOCTitle">
    <w:name w:val="MiniTOCTitle"/>
    <w:basedOn w:val="Heading4"/>
    <w:rsid w:val="00C449E5"/>
    <w:pPr>
      <w:spacing w:before="240"/>
      <w:outlineLvl w:val="9"/>
    </w:pPr>
    <w:rPr>
      <w:noProof/>
      <w:sz w:val="24"/>
    </w:rPr>
  </w:style>
  <w:style w:type="paragraph" w:customStyle="1" w:styleId="MiniTOCItem">
    <w:name w:val="MiniTOCItem"/>
    <w:basedOn w:val="ListBullet"/>
    <w:rsid w:val="00C449E5"/>
    <w:pPr>
      <w:numPr>
        <w:numId w:val="0"/>
      </w:numPr>
      <w:tabs>
        <w:tab w:val="right" w:leader="dot" w:pos="6521"/>
      </w:tabs>
      <w:spacing w:before="0" w:after="0"/>
    </w:pPr>
  </w:style>
  <w:style w:type="paragraph" w:customStyle="1" w:styleId="TOFTitle">
    <w:name w:val="TOFTitle"/>
    <w:basedOn w:val="TOCTitle"/>
    <w:rsid w:val="00C449E5"/>
  </w:style>
  <w:style w:type="paragraph" w:styleId="TableofFigures">
    <w:name w:val="table of figures"/>
    <w:basedOn w:val="Normal"/>
    <w:next w:val="Normal"/>
    <w:semiHidden/>
    <w:rsid w:val="00C449E5"/>
    <w:pPr>
      <w:tabs>
        <w:tab w:val="right" w:leader="dot" w:pos="9072"/>
      </w:tabs>
      <w:ind w:left="970" w:hanging="403"/>
    </w:pPr>
    <w:rPr>
      <w:rFonts w:ascii="Times New Roman" w:hAnsi="Times New Roman"/>
      <w:b/>
    </w:rPr>
  </w:style>
  <w:style w:type="paragraph" w:styleId="ListNumber">
    <w:name w:val="List Number"/>
    <w:basedOn w:val="List"/>
    <w:rsid w:val="00C449E5"/>
    <w:pPr>
      <w:numPr>
        <w:numId w:val="16"/>
      </w:numPr>
      <w:tabs>
        <w:tab w:val="clear" w:pos="340"/>
      </w:tabs>
    </w:pPr>
  </w:style>
  <w:style w:type="character" w:customStyle="1" w:styleId="WingdingSymbols">
    <w:name w:val="Wingding Symbols"/>
    <w:rsid w:val="00C449E5"/>
    <w:rPr>
      <w:rFonts w:ascii="Wingdings" w:hAnsi="Wingdings"/>
    </w:rPr>
  </w:style>
  <w:style w:type="paragraph" w:customStyle="1" w:styleId="TableHeading">
    <w:name w:val="Table Heading"/>
    <w:basedOn w:val="HeadingBase"/>
    <w:rsid w:val="00C449E5"/>
    <w:pPr>
      <w:keepLines/>
      <w:pBdr>
        <w:bottom w:val="single" w:sz="6" w:space="1" w:color="918585"/>
      </w:pBdr>
      <w:spacing w:before="240"/>
    </w:pPr>
  </w:style>
  <w:style w:type="character" w:customStyle="1" w:styleId="HotSpot">
    <w:name w:val="HotSpot"/>
    <w:rsid w:val="00C449E5"/>
    <w:rPr>
      <w:color w:val="0033CC"/>
      <w:u w:val="none"/>
    </w:rPr>
  </w:style>
  <w:style w:type="paragraph" w:customStyle="1" w:styleId="BodyTextRight">
    <w:name w:val="Body Text Right"/>
    <w:basedOn w:val="BodyText"/>
    <w:rsid w:val="00C449E5"/>
    <w:pPr>
      <w:spacing w:before="0" w:after="0"/>
      <w:jc w:val="right"/>
    </w:pPr>
  </w:style>
  <w:style w:type="paragraph" w:styleId="Index3">
    <w:name w:val="index 3"/>
    <w:basedOn w:val="ListNumber2"/>
    <w:next w:val="Normal"/>
    <w:semiHidden/>
    <w:rsid w:val="00C449E5"/>
    <w:pPr>
      <w:numPr>
        <w:numId w:val="0"/>
      </w:numPr>
      <w:tabs>
        <w:tab w:val="right" w:leader="dot" w:pos="4176"/>
      </w:tabs>
    </w:pPr>
  </w:style>
  <w:style w:type="paragraph" w:styleId="ListNumber2">
    <w:name w:val="List Number 2"/>
    <w:basedOn w:val="List2"/>
    <w:rsid w:val="00C449E5"/>
    <w:pPr>
      <w:numPr>
        <w:numId w:val="11"/>
      </w:numPr>
      <w:tabs>
        <w:tab w:val="clear" w:pos="1060"/>
      </w:tabs>
    </w:pPr>
  </w:style>
  <w:style w:type="paragraph" w:customStyle="1" w:styleId="MarginNote">
    <w:name w:val="Margin Note"/>
    <w:basedOn w:val="BodyText"/>
    <w:rsid w:val="00C44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9E5"/>
    <w:rPr>
      <w:sz w:val="32"/>
    </w:rPr>
  </w:style>
  <w:style w:type="paragraph" w:customStyle="1" w:styleId="HeadingProcedure">
    <w:name w:val="Heading Procedure"/>
    <w:basedOn w:val="HeadingBase"/>
    <w:next w:val="Normal"/>
    <w:rsid w:val="00C449E5"/>
    <w:pPr>
      <w:tabs>
        <w:tab w:val="left" w:pos="0"/>
      </w:tabs>
      <w:spacing w:before="120" w:after="60"/>
    </w:pPr>
    <w:rPr>
      <w:i/>
      <w:color w:val="918585"/>
      <w:sz w:val="22"/>
    </w:rPr>
  </w:style>
  <w:style w:type="paragraph" w:customStyle="1" w:styleId="TableBodyText">
    <w:name w:val="Table Body Text"/>
    <w:basedOn w:val="BodyText"/>
    <w:rsid w:val="00C449E5"/>
    <w:pPr>
      <w:spacing w:before="60" w:after="60"/>
    </w:pPr>
  </w:style>
  <w:style w:type="paragraph" w:styleId="ListContinue">
    <w:name w:val="List Continue"/>
    <w:basedOn w:val="List"/>
    <w:rsid w:val="00C449E5"/>
    <w:pPr>
      <w:ind w:firstLine="0"/>
    </w:pPr>
  </w:style>
  <w:style w:type="paragraph" w:customStyle="1" w:styleId="ListNote">
    <w:name w:val="List Note"/>
    <w:basedOn w:val="List"/>
    <w:rsid w:val="00C449E5"/>
    <w:pPr>
      <w:pBdr>
        <w:top w:val="single" w:sz="6" w:space="2" w:color="918585"/>
        <w:bottom w:val="single" w:sz="6" w:space="2" w:color="918585"/>
      </w:pBdr>
      <w:tabs>
        <w:tab w:val="left" w:pos="1021"/>
      </w:tabs>
      <w:ind w:firstLine="0"/>
    </w:pPr>
  </w:style>
  <w:style w:type="paragraph" w:customStyle="1" w:styleId="Warning">
    <w:name w:val="Warning"/>
    <w:basedOn w:val="BodyText"/>
    <w:rsid w:val="00C449E5"/>
    <w:pPr>
      <w:shd w:val="clear" w:color="auto" w:fill="D9D9D9"/>
      <w:tabs>
        <w:tab w:val="left" w:pos="992"/>
      </w:tabs>
      <w:ind w:left="119" w:right="119"/>
    </w:pPr>
    <w:rPr>
      <w:sz w:val="20"/>
    </w:rPr>
  </w:style>
  <w:style w:type="paragraph" w:customStyle="1" w:styleId="MarginIcons">
    <w:name w:val="Margin Icons"/>
    <w:basedOn w:val="BodyText"/>
    <w:rsid w:val="00C44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9E5"/>
    <w:rPr>
      <w:rFonts w:ascii="Courier New" w:hAnsi="Courier New"/>
    </w:rPr>
  </w:style>
  <w:style w:type="paragraph" w:customStyle="1" w:styleId="NoteBullet">
    <w:name w:val="Note Bullet"/>
    <w:basedOn w:val="Note"/>
    <w:rsid w:val="00C449E5"/>
    <w:pPr>
      <w:tabs>
        <w:tab w:val="clear" w:pos="680"/>
      </w:tabs>
      <w:spacing w:before="60" w:after="60"/>
    </w:pPr>
  </w:style>
  <w:style w:type="paragraph" w:customStyle="1" w:styleId="SubHeading2">
    <w:name w:val="SubHeading2"/>
    <w:basedOn w:val="HeadingBase"/>
    <w:rsid w:val="00C449E5"/>
    <w:pPr>
      <w:spacing w:before="240" w:after="60"/>
    </w:pPr>
    <w:rPr>
      <w:sz w:val="20"/>
    </w:rPr>
  </w:style>
  <w:style w:type="paragraph" w:customStyle="1" w:styleId="SubHeading1">
    <w:name w:val="SubHeading1"/>
    <w:basedOn w:val="HeadingBase"/>
    <w:rsid w:val="00C449E5"/>
    <w:pPr>
      <w:spacing w:before="240" w:after="60"/>
    </w:pPr>
    <w:rPr>
      <w:color w:val="918585"/>
      <w:sz w:val="22"/>
    </w:rPr>
  </w:style>
  <w:style w:type="paragraph" w:customStyle="1" w:styleId="SideHeading">
    <w:name w:val="Side Heading"/>
    <w:basedOn w:val="HeadingBase"/>
    <w:rsid w:val="00C44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9E5"/>
    <w:pPr>
      <w:numPr>
        <w:numId w:val="12"/>
      </w:numPr>
    </w:pPr>
  </w:style>
  <w:style w:type="paragraph" w:styleId="PlainText">
    <w:name w:val="Plain Text"/>
    <w:basedOn w:val="Normal"/>
    <w:link w:val="PlainTextChar"/>
    <w:rsid w:val="00C449E5"/>
    <w:rPr>
      <w:sz w:val="20"/>
    </w:rPr>
  </w:style>
  <w:style w:type="character" w:customStyle="1" w:styleId="PlainTextChar">
    <w:name w:val="Plain Text Char"/>
    <w:basedOn w:val="DefaultParagraphFont"/>
    <w:link w:val="PlainText"/>
    <w:rsid w:val="00C449E5"/>
    <w:rPr>
      <w:rFonts w:ascii="Courier New" w:eastAsia="Times New Roman" w:hAnsi="Courier New" w:cs="Times New Roman"/>
      <w:sz w:val="20"/>
      <w:szCs w:val="20"/>
      <w:lang w:eastAsia="en-US"/>
    </w:rPr>
  </w:style>
  <w:style w:type="character" w:customStyle="1" w:styleId="MenuOption">
    <w:name w:val="Menu Option"/>
    <w:basedOn w:val="DefaultParagraphFont"/>
    <w:rsid w:val="00C449E5"/>
    <w:rPr>
      <w:b/>
      <w:smallCaps/>
    </w:rPr>
  </w:style>
  <w:style w:type="paragraph" w:customStyle="1" w:styleId="TableListNumber">
    <w:name w:val="Table List Number"/>
    <w:basedOn w:val="ListNumber"/>
    <w:rsid w:val="00C449E5"/>
    <w:pPr>
      <w:numPr>
        <w:numId w:val="0"/>
      </w:numPr>
    </w:pPr>
  </w:style>
  <w:style w:type="paragraph" w:styleId="TOC4">
    <w:name w:val="toc 4"/>
    <w:basedOn w:val="TOCBase"/>
    <w:next w:val="Normal"/>
    <w:semiHidden/>
    <w:rsid w:val="00C449E5"/>
    <w:pPr>
      <w:tabs>
        <w:tab w:val="right" w:leader="dot" w:pos="9071"/>
      </w:tabs>
      <w:ind w:left="1701"/>
    </w:pPr>
  </w:style>
  <w:style w:type="paragraph" w:customStyle="1" w:styleId="ListAlpha">
    <w:name w:val="List Alpha"/>
    <w:basedOn w:val="List"/>
    <w:rsid w:val="00C449E5"/>
    <w:pPr>
      <w:numPr>
        <w:numId w:val="10"/>
      </w:numPr>
    </w:pPr>
  </w:style>
  <w:style w:type="paragraph" w:customStyle="1" w:styleId="ListAlpha2">
    <w:name w:val="List Alpha 2"/>
    <w:basedOn w:val="List2"/>
    <w:rsid w:val="00C449E5"/>
    <w:pPr>
      <w:numPr>
        <w:numId w:val="9"/>
      </w:numPr>
    </w:pPr>
  </w:style>
  <w:style w:type="paragraph" w:styleId="List2">
    <w:name w:val="List 2"/>
    <w:basedOn w:val="BodyText"/>
    <w:rsid w:val="00C449E5"/>
    <w:pPr>
      <w:tabs>
        <w:tab w:val="left" w:pos="680"/>
      </w:tabs>
      <w:spacing w:before="60" w:after="60"/>
      <w:ind w:left="680" w:hanging="340"/>
    </w:pPr>
  </w:style>
  <w:style w:type="paragraph" w:styleId="List3">
    <w:name w:val="List 3"/>
    <w:basedOn w:val="BodyText"/>
    <w:rsid w:val="00C449E5"/>
    <w:pPr>
      <w:tabs>
        <w:tab w:val="left" w:pos="1021"/>
      </w:tabs>
      <w:spacing w:before="60" w:after="60"/>
      <w:ind w:left="1020" w:hanging="340"/>
    </w:pPr>
  </w:style>
  <w:style w:type="paragraph" w:styleId="List4">
    <w:name w:val="List 4"/>
    <w:basedOn w:val="BodyText"/>
    <w:rsid w:val="00C449E5"/>
    <w:pPr>
      <w:tabs>
        <w:tab w:val="left" w:pos="1361"/>
      </w:tabs>
      <w:spacing w:before="60" w:after="60"/>
      <w:ind w:left="1361" w:hanging="340"/>
    </w:pPr>
  </w:style>
  <w:style w:type="paragraph" w:styleId="List5">
    <w:name w:val="List 5"/>
    <w:basedOn w:val="BodyText"/>
    <w:rsid w:val="00C449E5"/>
    <w:pPr>
      <w:tabs>
        <w:tab w:val="left" w:pos="1701"/>
      </w:tabs>
      <w:spacing w:before="60" w:after="60"/>
      <w:ind w:left="1701" w:hanging="340"/>
    </w:pPr>
  </w:style>
  <w:style w:type="paragraph" w:styleId="ListBullet4">
    <w:name w:val="List Bullet 4"/>
    <w:basedOn w:val="List4"/>
    <w:rsid w:val="00C449E5"/>
    <w:pPr>
      <w:numPr>
        <w:numId w:val="4"/>
      </w:numPr>
      <w:tabs>
        <w:tab w:val="clear" w:pos="1361"/>
      </w:tabs>
    </w:pPr>
  </w:style>
  <w:style w:type="paragraph" w:styleId="ListBullet5">
    <w:name w:val="List Bullet 5"/>
    <w:basedOn w:val="List5"/>
    <w:rsid w:val="00C449E5"/>
    <w:pPr>
      <w:numPr>
        <w:numId w:val="5"/>
      </w:numPr>
    </w:pPr>
  </w:style>
  <w:style w:type="paragraph" w:styleId="ListContinue2">
    <w:name w:val="List Continue 2"/>
    <w:basedOn w:val="List2"/>
    <w:rsid w:val="00C449E5"/>
    <w:pPr>
      <w:ind w:firstLine="0"/>
    </w:pPr>
  </w:style>
  <w:style w:type="paragraph" w:styleId="ListContinue3">
    <w:name w:val="List Continue 3"/>
    <w:basedOn w:val="List3"/>
    <w:rsid w:val="00C449E5"/>
    <w:pPr>
      <w:ind w:left="1021" w:firstLine="0"/>
    </w:pPr>
  </w:style>
  <w:style w:type="paragraph" w:styleId="ListContinue4">
    <w:name w:val="List Continue 4"/>
    <w:basedOn w:val="List4"/>
    <w:rsid w:val="00C449E5"/>
    <w:pPr>
      <w:ind w:firstLine="0"/>
    </w:pPr>
  </w:style>
  <w:style w:type="paragraph" w:styleId="ListContinue5">
    <w:name w:val="List Continue 5"/>
    <w:basedOn w:val="List5"/>
    <w:rsid w:val="00C449E5"/>
    <w:pPr>
      <w:ind w:firstLine="0"/>
    </w:pPr>
  </w:style>
  <w:style w:type="paragraph" w:styleId="ListNumber3">
    <w:name w:val="List Number 3"/>
    <w:basedOn w:val="List3"/>
    <w:rsid w:val="00C449E5"/>
    <w:pPr>
      <w:numPr>
        <w:numId w:val="6"/>
      </w:numPr>
    </w:pPr>
  </w:style>
  <w:style w:type="paragraph" w:styleId="ListNumber4">
    <w:name w:val="List Number 4"/>
    <w:basedOn w:val="List4"/>
    <w:rsid w:val="00C449E5"/>
    <w:pPr>
      <w:numPr>
        <w:numId w:val="7"/>
      </w:numPr>
    </w:pPr>
  </w:style>
  <w:style w:type="paragraph" w:styleId="ListNumber5">
    <w:name w:val="List Number 5"/>
    <w:basedOn w:val="List5"/>
    <w:rsid w:val="00C449E5"/>
    <w:pPr>
      <w:numPr>
        <w:numId w:val="8"/>
      </w:numPr>
    </w:pPr>
  </w:style>
  <w:style w:type="paragraph" w:styleId="BlockText">
    <w:name w:val="Block Text"/>
    <w:basedOn w:val="Normal"/>
    <w:rsid w:val="00C449E5"/>
    <w:pPr>
      <w:spacing w:after="120"/>
      <w:ind w:left="1440" w:right="1440"/>
    </w:pPr>
  </w:style>
  <w:style w:type="character" w:customStyle="1" w:styleId="Subscript">
    <w:name w:val="Subscript"/>
    <w:basedOn w:val="DefaultParagraphFont"/>
    <w:rsid w:val="00C449E5"/>
    <w:rPr>
      <w:sz w:val="16"/>
      <w:vertAlign w:val="subscript"/>
    </w:rPr>
  </w:style>
  <w:style w:type="character" w:customStyle="1" w:styleId="Superscript">
    <w:name w:val="Superscript"/>
    <w:basedOn w:val="DefaultParagraphFont"/>
    <w:rsid w:val="00C449E5"/>
    <w:rPr>
      <w:sz w:val="16"/>
      <w:vertAlign w:val="superscript"/>
    </w:rPr>
  </w:style>
  <w:style w:type="character" w:customStyle="1" w:styleId="Symbols">
    <w:name w:val="Symbols"/>
    <w:basedOn w:val="DefaultParagraphFont"/>
    <w:rsid w:val="00C449E5"/>
    <w:rPr>
      <w:rFonts w:ascii="Symbol" w:hAnsi="Symbol"/>
    </w:rPr>
  </w:style>
  <w:style w:type="character" w:customStyle="1" w:styleId="MenuOptions">
    <w:name w:val="Menu Options"/>
    <w:basedOn w:val="DefaultParagraphFont"/>
    <w:rsid w:val="00C449E5"/>
    <w:rPr>
      <w:rFonts w:ascii="Arial Narrow" w:hAnsi="Arial Narrow"/>
      <w:smallCaps/>
    </w:rPr>
  </w:style>
  <w:style w:type="character" w:customStyle="1" w:styleId="Buttons">
    <w:name w:val="Buttons"/>
    <w:basedOn w:val="DefaultParagraphFont"/>
    <w:rsid w:val="00C449E5"/>
    <w:rPr>
      <w:b/>
    </w:rPr>
  </w:style>
  <w:style w:type="character" w:customStyle="1" w:styleId="Underlined">
    <w:name w:val="Underlined"/>
    <w:basedOn w:val="DefaultParagraphFont"/>
    <w:rsid w:val="00C449E5"/>
    <w:rPr>
      <w:u w:val="single"/>
    </w:rPr>
  </w:style>
  <w:style w:type="paragraph" w:customStyle="1" w:styleId="TableBodyTextRight">
    <w:name w:val="Table Body Text Right"/>
    <w:basedOn w:val="TableBodyText"/>
    <w:rsid w:val="00C449E5"/>
    <w:pPr>
      <w:widowControl w:val="0"/>
      <w:autoSpaceDE w:val="0"/>
      <w:autoSpaceDN w:val="0"/>
      <w:adjustRightInd w:val="0"/>
      <w:jc w:val="right"/>
    </w:pPr>
    <w:rPr>
      <w:rFonts w:cs="Arial"/>
      <w:szCs w:val="18"/>
    </w:rPr>
  </w:style>
  <w:style w:type="paragraph" w:customStyle="1" w:styleId="CopyrightText">
    <w:name w:val="Copyright Text"/>
    <w:basedOn w:val="BodyText"/>
    <w:rsid w:val="00C449E5"/>
    <w:rPr>
      <w:sz w:val="18"/>
    </w:rPr>
  </w:style>
  <w:style w:type="paragraph" w:customStyle="1" w:styleId="BodySmallRight">
    <w:name w:val="Body Small Right"/>
    <w:basedOn w:val="BodyTextRight"/>
    <w:rsid w:val="00C449E5"/>
    <w:rPr>
      <w:sz w:val="18"/>
      <w:szCs w:val="18"/>
    </w:rPr>
  </w:style>
  <w:style w:type="paragraph" w:customStyle="1" w:styleId="MarginEdition">
    <w:name w:val="Margin Edition"/>
    <w:basedOn w:val="MarginNote"/>
    <w:rsid w:val="00C449E5"/>
    <w:pPr>
      <w:spacing w:before="0" w:after="0"/>
    </w:pPr>
    <w:rPr>
      <w:rFonts w:ascii="Times New Roman" w:hAnsi="Times New Roman"/>
      <w:color w:val="999999"/>
    </w:rPr>
  </w:style>
  <w:style w:type="paragraph" w:customStyle="1" w:styleId="Spacer">
    <w:name w:val="Spacer"/>
    <w:basedOn w:val="Normal"/>
    <w:rsid w:val="00C449E5"/>
    <w:rPr>
      <w:sz w:val="2"/>
      <w:szCs w:val="2"/>
    </w:rPr>
  </w:style>
  <w:style w:type="character" w:customStyle="1" w:styleId="Small">
    <w:name w:val="Small"/>
    <w:basedOn w:val="DefaultParagraphFont"/>
    <w:rsid w:val="00C449E5"/>
    <w:rPr>
      <w:sz w:val="16"/>
    </w:rPr>
  </w:style>
  <w:style w:type="paragraph" w:customStyle="1" w:styleId="WideTable">
    <w:name w:val="Wide Table"/>
    <w:basedOn w:val="Normal"/>
    <w:rsid w:val="00C449E5"/>
    <w:pPr>
      <w:ind w:left="-1418"/>
    </w:pPr>
    <w:rPr>
      <w:sz w:val="2"/>
      <w:szCs w:val="2"/>
    </w:rPr>
  </w:style>
  <w:style w:type="character" w:styleId="PageNumber">
    <w:name w:val="page number"/>
    <w:basedOn w:val="DefaultParagraphFont"/>
    <w:rsid w:val="00C449E5"/>
  </w:style>
  <w:style w:type="paragraph" w:styleId="Quote">
    <w:name w:val="Quote"/>
    <w:basedOn w:val="Heading1"/>
    <w:link w:val="QuoteChar"/>
    <w:qFormat/>
    <w:rsid w:val="00C449E5"/>
    <w:rPr>
      <w:b w:val="0"/>
      <w:sz w:val="72"/>
      <w:szCs w:val="72"/>
      <w:lang w:val="en-NZ"/>
    </w:rPr>
  </w:style>
  <w:style w:type="character" w:customStyle="1" w:styleId="QuoteChar">
    <w:name w:val="Quote Char"/>
    <w:basedOn w:val="DefaultParagraphFont"/>
    <w:link w:val="Quote"/>
    <w:rsid w:val="00C44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9E5"/>
    <w:pPr>
      <w:pageBreakBefore/>
    </w:pPr>
  </w:style>
  <w:style w:type="paragraph" w:customStyle="1" w:styleId="Border">
    <w:name w:val="Border"/>
    <w:basedOn w:val="Normal"/>
    <w:qFormat/>
    <w:rsid w:val="00C44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9E5"/>
    <w:rPr>
      <w:b/>
      <w:bCs/>
      <w:i/>
      <w:iCs/>
      <w:color w:val="auto"/>
    </w:rPr>
  </w:style>
  <w:style w:type="paragraph" w:styleId="IntenseQuote">
    <w:name w:val="Intense Quote"/>
    <w:basedOn w:val="Normal"/>
    <w:next w:val="Normal"/>
    <w:link w:val="IntenseQuoteChar"/>
    <w:uiPriority w:val="30"/>
    <w:qFormat/>
    <w:rsid w:val="00C44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9E5"/>
    <w:rPr>
      <w:smallCaps/>
      <w:color w:val="auto"/>
      <w:u w:val="single"/>
    </w:rPr>
  </w:style>
  <w:style w:type="character" w:styleId="IntenseReference">
    <w:name w:val="Intense Reference"/>
    <w:basedOn w:val="DefaultParagraphFont"/>
    <w:uiPriority w:val="32"/>
    <w:qFormat/>
    <w:rsid w:val="00C449E5"/>
    <w:rPr>
      <w:b/>
      <w:bCs/>
      <w:smallCaps/>
      <w:color w:val="auto"/>
      <w:spacing w:val="5"/>
      <w:u w:val="single"/>
    </w:rPr>
  </w:style>
  <w:style w:type="paragraph" w:customStyle="1" w:styleId="2ColumnHeading">
    <w:name w:val="2Column Heading"/>
    <w:basedOn w:val="BodyText"/>
    <w:qFormat/>
    <w:rsid w:val="00C449E5"/>
    <w:pPr>
      <w:spacing w:after="60"/>
      <w:ind w:left="-2268"/>
    </w:pPr>
    <w:rPr>
      <w:b/>
    </w:rPr>
  </w:style>
  <w:style w:type="paragraph" w:customStyle="1" w:styleId="Heading1TOC">
    <w:name w:val="Heading1 TOC"/>
    <w:basedOn w:val="Normal"/>
    <w:qFormat/>
    <w:rsid w:val="00C449E5"/>
    <w:pPr>
      <w:spacing w:before="240" w:after="120"/>
    </w:pPr>
    <w:rPr>
      <w:rFonts w:ascii="Times New Roman" w:hAnsi="Times New Roman"/>
      <w:b/>
      <w:sz w:val="32"/>
    </w:rPr>
  </w:style>
  <w:style w:type="paragraph" w:customStyle="1" w:styleId="Heading2TOC">
    <w:name w:val="Heading2 TOC"/>
    <w:basedOn w:val="Normal"/>
    <w:qFormat/>
    <w:rsid w:val="00C449E5"/>
    <w:pPr>
      <w:spacing w:before="240" w:after="60"/>
    </w:pPr>
    <w:rPr>
      <w:rFonts w:ascii="Times New Roman" w:hAnsi="Times New Roman"/>
      <w:b/>
      <w:sz w:val="28"/>
    </w:rPr>
  </w:style>
  <w:style w:type="character" w:customStyle="1" w:styleId="Underline">
    <w:name w:val="Underline"/>
    <w:basedOn w:val="DefaultParagraphFont"/>
    <w:qFormat/>
    <w:rsid w:val="00C449E5"/>
    <w:rPr>
      <w:u w:val="single"/>
    </w:rPr>
  </w:style>
  <w:style w:type="character" w:customStyle="1" w:styleId="BoldandItalics">
    <w:name w:val="Bold and Italics"/>
    <w:qFormat/>
    <w:rsid w:val="00C449E5"/>
    <w:rPr>
      <w:b/>
      <w:i/>
      <w:u w:val="none"/>
    </w:rPr>
  </w:style>
  <w:style w:type="paragraph" w:styleId="BalloonText">
    <w:name w:val="Balloon Text"/>
    <w:basedOn w:val="Normal"/>
    <w:link w:val="BalloonTextChar"/>
    <w:rsid w:val="00C449E5"/>
    <w:rPr>
      <w:rFonts w:ascii="Tahoma" w:hAnsi="Tahoma" w:cs="Tahoma"/>
      <w:sz w:val="16"/>
      <w:szCs w:val="16"/>
    </w:rPr>
  </w:style>
  <w:style w:type="character" w:customStyle="1" w:styleId="BalloonTextChar">
    <w:name w:val="Balloon Text Char"/>
    <w:basedOn w:val="DefaultParagraphFont"/>
    <w:link w:val="BalloonText"/>
    <w:rsid w:val="00C44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9E5"/>
    <w:rPr>
      <w:b/>
      <w:color w:val="660033"/>
      <w:spacing w:val="0"/>
    </w:rPr>
  </w:style>
  <w:style w:type="paragraph" w:customStyle="1" w:styleId="Nameditemlist">
    <w:name w:val="Named item list"/>
    <w:basedOn w:val="BodyText"/>
    <w:qFormat/>
    <w:rsid w:val="00C449E5"/>
    <w:pPr>
      <w:tabs>
        <w:tab w:val="left" w:pos="2835"/>
      </w:tabs>
      <w:ind w:left="2835" w:hanging="2835"/>
    </w:pPr>
  </w:style>
  <w:style w:type="paragraph" w:customStyle="1" w:styleId="BodyTextnopadding">
    <w:name w:val="Body Text no padding"/>
    <w:basedOn w:val="BodyText"/>
    <w:qFormat/>
    <w:rsid w:val="00C449E5"/>
    <w:pPr>
      <w:spacing w:before="0" w:after="0"/>
    </w:pPr>
  </w:style>
  <w:style w:type="paragraph" w:customStyle="1" w:styleId="BodyTextBold">
    <w:name w:val="Body Text Bold"/>
    <w:basedOn w:val="BodyText"/>
    <w:qFormat/>
    <w:rsid w:val="00C449E5"/>
    <w:rPr>
      <w:b/>
    </w:rPr>
  </w:style>
  <w:style w:type="character" w:styleId="Hyperlink">
    <w:name w:val="Hyperlink"/>
    <w:basedOn w:val="DefaultParagraphFont"/>
    <w:uiPriority w:val="99"/>
    <w:unhideWhenUsed/>
    <w:rsid w:val="00C44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8378</Characters>
  <Application>Microsoft Office Word</Application>
  <DocSecurity>0</DocSecurity>
  <Lines>288</Lines>
  <Paragraphs>223</Paragraphs>
  <ScaleCrop>false</ScaleCrop>
  <Company>Author-it Software Corporation Ltd.</Company>
  <LinksUpToDate>false</LinksUpToDate>
  <CharactersWithSpaces>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AVIF0004 Implement aviation risk management processes</dc:title>
  <dc:subject>Approved</dc:subject>
  <dc:creator>Industry Skills Australia</dc:creator>
  <cp:keywords>Release: 2</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