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A6D" w:rsidP="00A22A6D">
      <w:pPr>
        <w:pStyle w:val="Title"/>
      </w:pPr>
      <w:r>
        <w:fldChar w:fldCharType="begin"/>
      </w:r>
      <w:r>
        <w:instrText xml:space="preserve"> TITLE   \* MERGEFORMAT </w:instrText>
      </w:r>
      <w:r>
        <w:fldChar w:fldCharType="separate"/>
      </w:r>
      <w:r>
        <w:t>Assessment Requirements for AVIF0004 Implement aviation risk management processes</w:t>
      </w:r>
      <w:r>
        <w:fldChar w:fldCharType="end"/>
      </w:r>
    </w:p>
    <w:p w:rsidR="00A22A6D" w:rsidP="00A22A6D">
      <w:pPr>
        <w:pStyle w:val="Version"/>
        <w:sectPr w:rsidSect="00004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4FA0" w:rsidP="00004FA0">
      <w:pPr>
        <w:pStyle w:val="SuperHeading"/>
      </w:pPr>
      <w:r w:rsidRPr="00004FA0">
        <w:t>Assessment Requirements for AVIF0004 Implement aviation risk management processes</w:t>
      </w:r>
    </w:p>
    <w:p w:rsidR="00000000" w:rsidRPr="00004FA0" w:rsidP="00004FA0">
      <w:pPr>
        <w:pStyle w:val="Heading1"/>
      </w:pPr>
      <w:bookmarkStart w:id="1" w:name="O_862100"/>
      <w:bookmarkEnd w:id="1"/>
      <w:r w:rsidRPr="00004FA0">
        <w:t>Modification History</w:t>
      </w:r>
    </w:p>
    <w:p w:rsidR="00000000" w:rsidRPr="00004FA0" w:rsidP="00A22A6D">
      <w:pPr>
        <w:pStyle w:val="BodyText"/>
      </w:pPr>
      <w:r w:rsidRPr="00004FA0">
        <w:t>Release 2. ISC upgrade - a statement relevant to Defence Aviation has been added to the Application of the unit.</w:t>
      </w:r>
    </w:p>
    <w:p w:rsidR="00A22A6D" w:rsidP="00A22A6D">
      <w:pPr>
        <w:pStyle w:val="BodyText"/>
      </w:pPr>
      <w:r w:rsidRPr="00004FA0">
        <w:t>Release 1. This is the first release of this unit of competency in the AVI Aviation Training Package.</w:t>
      </w:r>
    </w:p>
    <w:p w:rsidR="00000000" w:rsidRPr="00004FA0" w:rsidP="00004FA0">
      <w:pPr>
        <w:pStyle w:val="Heading1"/>
      </w:pPr>
      <w:bookmarkStart w:id="2" w:name="O_862099"/>
      <w:bookmarkEnd w:id="2"/>
      <w:r w:rsidRPr="00004FA0">
        <w:t>Performance Evidence</w:t>
      </w:r>
    </w:p>
    <w:tbl>
      <w:tblPr>
        <w:tblW w:w="0" w:type="auto"/>
        <w:tblCellMar>
          <w:left w:w="62" w:type="dxa"/>
          <w:right w:w="62" w:type="dxa"/>
        </w:tblCellMar>
        <w:tblLook w:val="0000"/>
      </w:tblPr>
      <w:tblGrid>
        <w:gridCol w:w="9196"/>
      </w:tblGrid>
      <w:tr w:rsidTr="00A22A6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04FA0">
            <w:pPr>
              <w:pStyle w:val="BodyText"/>
              <w:rPr>
                <w:lang w:val="en-NZ"/>
              </w:rPr>
            </w:pPr>
            <w:r w:rsidRPr="00004FA0">
              <w:t>Evidence required to demonstrate competence in this unit must be relevant to and satisfy all of the requirements of</w:t>
            </w:r>
            <w:r w:rsidRPr="00004FA0">
              <w:t xml:space="preserve"> the elements, performance criteria and range of conditions on at least one occasion and include:</w:t>
            </w:r>
          </w:p>
        </w:tc>
      </w:tr>
      <w:tr w:rsidTr="00A22A6D">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004FA0" w:rsidP="00004FA0">
            <w:pPr>
              <w:pStyle w:val="ListBullet"/>
            </w:pPr>
            <w:r w:rsidRPr="00004FA0">
              <w:t>applying precautions and required actions to minimise and control the effects of risk when carrying out own work functions</w:t>
            </w:r>
          </w:p>
          <w:p w:rsidR="00000000" w:rsidRPr="00004FA0" w:rsidP="00004FA0">
            <w:pPr>
              <w:pStyle w:val="ListBullet"/>
            </w:pPr>
            <w:r w:rsidRPr="00004FA0">
              <w:t>communicating effectively with ot</w:t>
            </w:r>
            <w:r w:rsidRPr="00004FA0">
              <w:t xml:space="preserve">hers </w:t>
            </w:r>
          </w:p>
          <w:p w:rsidR="00000000" w:rsidRPr="00004FA0" w:rsidP="00004FA0">
            <w:pPr>
              <w:pStyle w:val="ListBullet"/>
            </w:pPr>
            <w:r w:rsidRPr="00004FA0">
              <w:t>determining appropriate risk levels and control methods through effective decision making</w:t>
            </w:r>
          </w:p>
          <w:p w:rsidR="00000000" w:rsidRPr="00004FA0" w:rsidP="00004FA0">
            <w:pPr>
              <w:pStyle w:val="ListBullet"/>
            </w:pPr>
            <w:r w:rsidRPr="00004FA0">
              <w:t>developing a well</w:t>
            </w:r>
            <w:r w:rsidRPr="00004FA0">
              <w:noBreakHyphen/>
              <w:t>researched, clear and comprehensive risk management plan</w:t>
            </w:r>
          </w:p>
          <w:p w:rsidR="00000000" w:rsidRPr="00004FA0" w:rsidP="00004FA0">
            <w:pPr>
              <w:pStyle w:val="ListBullet"/>
            </w:pPr>
            <w:r w:rsidRPr="00004FA0">
              <w:t>identifying risk controls</w:t>
            </w:r>
          </w:p>
          <w:p w:rsidR="00000000" w:rsidRPr="00004FA0" w:rsidP="00004FA0">
            <w:pPr>
              <w:pStyle w:val="ListBullet"/>
            </w:pPr>
            <w:r w:rsidRPr="00004FA0">
              <w:t>implementing risk management processes to safely achieve op</w:t>
            </w:r>
            <w:r w:rsidRPr="00004FA0">
              <w:t>erational objectives</w:t>
            </w:r>
          </w:p>
          <w:p w:rsidR="00000000" w:rsidRPr="00004FA0" w:rsidP="00004FA0">
            <w:pPr>
              <w:pStyle w:val="ListBullet"/>
            </w:pPr>
            <w:r w:rsidRPr="00004FA0">
              <w:t>reading and comprehending a variety of safety/technical texts</w:t>
            </w:r>
          </w:p>
          <w:p w:rsidR="00000000" w:rsidRPr="00004FA0" w:rsidP="00004FA0">
            <w:pPr>
              <w:pStyle w:val="ListBullet"/>
            </w:pPr>
            <w:r w:rsidRPr="00004FA0">
              <w:t>researching and collecting data to monitor and evaluate risks</w:t>
            </w:r>
          </w:p>
          <w:p w:rsidR="00000000" w:rsidRPr="00004FA0" w:rsidP="00004FA0">
            <w:pPr>
              <w:pStyle w:val="ListBullet"/>
            </w:pPr>
            <w:r w:rsidRPr="00004FA0">
              <w:t>solving problems to appropriately address identified risks</w:t>
            </w:r>
          </w:p>
          <w:p w:rsidR="00000000" w:rsidRPr="00004FA0" w:rsidP="00004FA0">
            <w:pPr>
              <w:pStyle w:val="ListBullet"/>
            </w:pPr>
            <w:r w:rsidRPr="00004FA0">
              <w:t xml:space="preserve">using at least one of the following organisational methods to identify aviation hazards </w:t>
            </w:r>
          </w:p>
          <w:p w:rsidR="00000000" w:rsidRPr="00004FA0" w:rsidP="00004FA0">
            <w:pPr>
              <w:pStyle w:val="ListBullet2"/>
            </w:pPr>
            <w:r w:rsidRPr="00004FA0">
              <w:t>brainstorming</w:t>
            </w:r>
          </w:p>
          <w:p w:rsidR="00000000" w:rsidRPr="00004FA0" w:rsidP="00004FA0">
            <w:pPr>
              <w:pStyle w:val="ListBullet2"/>
            </w:pPr>
            <w:r w:rsidRPr="00004FA0">
              <w:t>hazard reporting</w:t>
            </w:r>
          </w:p>
          <w:p w:rsidR="00000000" w:rsidRPr="00004FA0" w:rsidP="00004FA0">
            <w:pPr>
              <w:pStyle w:val="ListBullet2"/>
            </w:pPr>
            <w:r w:rsidRPr="00004FA0">
              <w:t>historical occurrence data</w:t>
            </w:r>
          </w:p>
          <w:p w:rsidR="00000000" w:rsidRPr="00004FA0" w:rsidP="00004FA0">
            <w:pPr>
              <w:pStyle w:val="ListBullet2"/>
            </w:pPr>
            <w:r w:rsidRPr="00004FA0">
              <w:t>internal/external safety reviews</w:t>
            </w:r>
          </w:p>
          <w:p w:rsidR="00000000" w:rsidRPr="00004FA0" w:rsidP="00004FA0">
            <w:pPr>
              <w:pStyle w:val="ListBullet2"/>
            </w:pPr>
            <w:r w:rsidRPr="00004FA0">
              <w:t>monitoring operational activities</w:t>
            </w:r>
          </w:p>
          <w:p w:rsidR="00000000" w:rsidRPr="00004FA0" w:rsidP="00004FA0">
            <w:pPr>
              <w:pStyle w:val="ListBullet2"/>
            </w:pPr>
            <w:r w:rsidRPr="00004FA0">
              <w:t>reviewing standards, procedures and syste</w:t>
            </w:r>
            <w:r w:rsidRPr="00004FA0">
              <w:t>ms</w:t>
            </w:r>
          </w:p>
          <w:p w:rsidR="00000000" w:rsidRPr="00004FA0" w:rsidP="00004FA0">
            <w:pPr>
              <w:pStyle w:val="ListBullet2"/>
            </w:pPr>
            <w:r w:rsidRPr="00004FA0">
              <w:t>surveys and questionnaires</w:t>
            </w:r>
          </w:p>
          <w:p w:rsidR="00000000" w:rsidRPr="00004FA0" w:rsidP="00004FA0">
            <w:pPr>
              <w:pStyle w:val="ListBullet"/>
            </w:pPr>
            <w:r w:rsidRPr="00004FA0">
              <w:t xml:space="preserve">working collaboratively with others </w:t>
            </w:r>
          </w:p>
          <w:p w:rsidR="00000000" w:rsidRPr="00004FA0" w:rsidP="00004FA0">
            <w:pPr>
              <w:pStyle w:val="ListBullet"/>
            </w:pPr>
            <w:r w:rsidRPr="00004FA0">
              <w:t>writing, editing and proofreading documents to ensure clarity of meaning, accuracy and consistency of information.</w:t>
            </w:r>
          </w:p>
        </w:tc>
      </w:tr>
    </w:tbl>
    <w:p w:rsidR="00A22A6D" w:rsidP="00004FA0">
      <w:pPr>
        <w:pStyle w:val="BodyText"/>
      </w:pPr>
    </w:p>
    <w:p w:rsidR="00A22A6D" w:rsidP="00004FA0">
      <w:pPr>
        <w:pStyle w:val="BodyText"/>
      </w:pPr>
    </w:p>
    <w:p w:rsidR="00000000" w:rsidRPr="00004FA0" w:rsidP="00004FA0">
      <w:pPr>
        <w:pStyle w:val="Heading1"/>
      </w:pPr>
      <w:bookmarkStart w:id="3" w:name="O_862098"/>
      <w:bookmarkEnd w:id="3"/>
      <w:r w:rsidRPr="00004FA0">
        <w:t>Knowledge Evidence</w:t>
      </w:r>
    </w:p>
    <w:tbl>
      <w:tblPr>
        <w:tblW w:w="0" w:type="auto"/>
        <w:tblCellMar>
          <w:left w:w="62" w:type="dxa"/>
          <w:right w:w="62" w:type="dxa"/>
        </w:tblCellMar>
        <w:tblLook w:val="0000"/>
      </w:tblPr>
      <w:tblGrid>
        <w:gridCol w:w="9196"/>
      </w:tblGrid>
      <w:tr w:rsidTr="00A22A6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04FA0">
            <w:pPr>
              <w:pStyle w:val="BodyText"/>
              <w:rPr>
                <w:lang w:val="en-NZ"/>
              </w:rPr>
            </w:pPr>
            <w:r w:rsidRPr="00004FA0">
              <w:t>Evidence required to demonstrate competence in this unit must be relevant to and satisfy all of the requirements of the elements, performance criteria and range of conditions and include knowledge of:</w:t>
            </w:r>
          </w:p>
        </w:tc>
      </w:tr>
      <w:tr w:rsidTr="00A22A6D">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004FA0" w:rsidP="00004FA0">
            <w:pPr>
              <w:pStyle w:val="ListBullet"/>
            </w:pPr>
            <w:r w:rsidRPr="00004FA0">
              <w:t>Australian and international risk management standard</w:t>
            </w:r>
            <w:r w:rsidRPr="00004FA0">
              <w:t xml:space="preserve">s </w:t>
            </w:r>
          </w:p>
          <w:p w:rsidR="00000000" w:rsidRPr="00004FA0" w:rsidP="00004FA0">
            <w:pPr>
              <w:pStyle w:val="ListBullet"/>
            </w:pPr>
            <w:r w:rsidRPr="00004FA0">
              <w:t>aviation hazard identification methods</w:t>
            </w:r>
          </w:p>
          <w:p w:rsidR="00000000" w:rsidRPr="00004FA0" w:rsidP="00004FA0">
            <w:pPr>
              <w:pStyle w:val="ListBullet"/>
            </w:pPr>
            <w:r w:rsidRPr="00004FA0">
              <w:t>aviation risks</w:t>
            </w:r>
          </w:p>
          <w:p w:rsidR="00000000" w:rsidRPr="00004FA0" w:rsidP="00004FA0">
            <w:pPr>
              <w:pStyle w:val="ListBullet2"/>
            </w:pPr>
            <w:r w:rsidRPr="00004FA0">
              <w:t>regulatory</w:t>
            </w:r>
          </w:p>
          <w:p w:rsidR="00000000" w:rsidRPr="00004FA0" w:rsidP="00004FA0">
            <w:pPr>
              <w:pStyle w:val="ListBullet2"/>
            </w:pPr>
            <w:r w:rsidRPr="00004FA0">
              <w:t>hardware</w:t>
            </w:r>
          </w:p>
          <w:p w:rsidR="00000000" w:rsidRPr="00004FA0" w:rsidP="00004FA0">
            <w:pPr>
              <w:pStyle w:val="ListBullet2"/>
            </w:pPr>
            <w:r w:rsidRPr="00004FA0">
              <w:t>environmental</w:t>
            </w:r>
          </w:p>
          <w:p w:rsidR="00000000" w:rsidRPr="00004FA0" w:rsidP="00004FA0">
            <w:pPr>
              <w:pStyle w:val="ListBullet2"/>
            </w:pPr>
            <w:r w:rsidRPr="00004FA0">
              <w:t>personnel</w:t>
            </w:r>
          </w:p>
          <w:p w:rsidR="00000000" w:rsidRPr="00004FA0" w:rsidP="00004FA0">
            <w:pPr>
              <w:pStyle w:val="ListBullet"/>
            </w:pPr>
            <w:r w:rsidRPr="00004FA0">
              <w:t>hierarchy of risk control</w:t>
            </w:r>
          </w:p>
          <w:p w:rsidR="00000000" w:rsidRPr="00004FA0" w:rsidP="00004FA0">
            <w:pPr>
              <w:pStyle w:val="ListBullet2"/>
            </w:pPr>
            <w:r w:rsidRPr="00004FA0">
              <w:t>elimination</w:t>
            </w:r>
          </w:p>
          <w:p w:rsidR="00000000" w:rsidRPr="00004FA0" w:rsidP="00004FA0">
            <w:pPr>
              <w:pStyle w:val="ListBullet2"/>
            </w:pPr>
            <w:r w:rsidRPr="00004FA0">
              <w:t xml:space="preserve">substitution </w:t>
            </w:r>
          </w:p>
          <w:p w:rsidR="00000000" w:rsidRPr="00004FA0" w:rsidP="00004FA0">
            <w:pPr>
              <w:pStyle w:val="ListBullet2"/>
            </w:pPr>
            <w:r w:rsidRPr="00004FA0">
              <w:t>engineered controls</w:t>
            </w:r>
          </w:p>
          <w:p w:rsidR="00000000" w:rsidRPr="00004FA0" w:rsidP="00004FA0">
            <w:pPr>
              <w:pStyle w:val="ListBullet2"/>
            </w:pPr>
            <w:r w:rsidRPr="00004FA0">
              <w:t>administrative controls</w:t>
            </w:r>
          </w:p>
          <w:p w:rsidR="00000000" w:rsidRPr="00004FA0" w:rsidP="00004FA0">
            <w:pPr>
              <w:pStyle w:val="ListBullet2"/>
            </w:pPr>
            <w:r w:rsidRPr="00004FA0">
              <w:t>personal protective equipment</w:t>
            </w:r>
          </w:p>
          <w:p w:rsidR="00000000" w:rsidRPr="00004FA0" w:rsidP="00004FA0">
            <w:pPr>
              <w:pStyle w:val="ListBullet"/>
            </w:pPr>
            <w:r w:rsidRPr="00004FA0">
              <w:t>key provisions of relevant national and state/territory legislation, regulations and codes of practice that may affect aspects of business operations such as</w:t>
            </w:r>
          </w:p>
          <w:p w:rsidR="00000000" w:rsidRPr="00004FA0" w:rsidP="00004FA0">
            <w:pPr>
              <w:pStyle w:val="ListBullet2"/>
            </w:pPr>
            <w:r w:rsidRPr="00004FA0">
              <w:t>anti-discrimination legislation</w:t>
            </w:r>
          </w:p>
          <w:p w:rsidR="00000000" w:rsidRPr="00004FA0" w:rsidP="00004FA0">
            <w:pPr>
              <w:pStyle w:val="ListBullet2"/>
            </w:pPr>
            <w:r w:rsidRPr="00004FA0">
              <w:t>ethical principles</w:t>
            </w:r>
          </w:p>
          <w:p w:rsidR="00000000" w:rsidRPr="00004FA0" w:rsidP="00004FA0">
            <w:pPr>
              <w:pStyle w:val="ListBullet2"/>
            </w:pPr>
            <w:r w:rsidRPr="00004FA0">
              <w:t xml:space="preserve">privacy </w:t>
            </w:r>
          </w:p>
          <w:p w:rsidR="00000000" w:rsidRPr="00004FA0" w:rsidP="00004FA0">
            <w:pPr>
              <w:pStyle w:val="ListBullet2"/>
            </w:pPr>
            <w:r w:rsidRPr="00004FA0">
              <w:t>environmental issues</w:t>
            </w:r>
          </w:p>
          <w:p w:rsidR="00000000" w:rsidRPr="00004FA0" w:rsidP="00004FA0">
            <w:pPr>
              <w:pStyle w:val="ListBullet2"/>
            </w:pPr>
            <w:r w:rsidRPr="00004FA0">
              <w:t>work health and safety (WHS)/occupational health and safety (OHS)</w:t>
            </w:r>
          </w:p>
          <w:p w:rsidR="00000000" w:rsidRPr="00004FA0" w:rsidP="00004FA0">
            <w:pPr>
              <w:pStyle w:val="ListBullet2"/>
            </w:pPr>
            <w:r w:rsidRPr="00004FA0">
              <w:t>organisational policies and procedures relating to risk management processes and strategies such as Defence Orders, Instructions and publications</w:t>
            </w:r>
          </w:p>
          <w:p w:rsidR="00000000" w:rsidRPr="00004FA0" w:rsidP="00004FA0">
            <w:pPr>
              <w:pStyle w:val="ListBullet2"/>
            </w:pPr>
            <w:r w:rsidRPr="00004FA0">
              <w:t>auditing requirements relating to risk manag</w:t>
            </w:r>
            <w:r w:rsidRPr="00004FA0">
              <w:t>ement</w:t>
            </w:r>
          </w:p>
          <w:p w:rsidR="00000000" w:rsidRPr="00004FA0" w:rsidP="00004FA0">
            <w:pPr>
              <w:pStyle w:val="ListBullet2"/>
            </w:pPr>
            <w:r w:rsidRPr="00004FA0">
              <w:t>safety management systems (SMSs) including Civil Aviation Safety Regulations (CASRs) and Civil Aviation Orders (CAOs)</w:t>
            </w:r>
          </w:p>
          <w:p w:rsidR="00000000" w:rsidRPr="00004FA0" w:rsidP="00004FA0">
            <w:pPr>
              <w:pStyle w:val="ListBullet"/>
            </w:pPr>
            <w:r w:rsidRPr="00004FA0">
              <w:t>risk assessment and analysis techniques and tools</w:t>
            </w:r>
          </w:p>
          <w:p w:rsidR="00000000" w:rsidRPr="00004FA0" w:rsidP="00004FA0">
            <w:pPr>
              <w:pStyle w:val="ListBullet"/>
            </w:pPr>
            <w:r w:rsidRPr="00004FA0">
              <w:t>risk management processes within an aviation SMS.</w:t>
            </w:r>
          </w:p>
        </w:tc>
      </w:tr>
    </w:tbl>
    <w:p w:rsidR="00000000" w:rsidRPr="00004FA0" w:rsidP="00004FA0">
      <w:pPr>
        <w:pStyle w:val="BodyText"/>
      </w:pPr>
    </w:p>
    <w:p w:rsidR="00000000" w:rsidRPr="00004FA0" w:rsidP="00004FA0">
      <w:pPr>
        <w:pStyle w:val="AllowPageBreak"/>
      </w:pPr>
    </w:p>
    <w:p w:rsidR="00000000" w:rsidRPr="00004FA0" w:rsidP="00004FA0">
      <w:pPr>
        <w:pStyle w:val="Heading1"/>
      </w:pPr>
      <w:bookmarkStart w:id="4" w:name="O_862097"/>
      <w:bookmarkEnd w:id="4"/>
      <w:r w:rsidRPr="00004FA0">
        <w:t>Assessment Conditions</w:t>
      </w:r>
    </w:p>
    <w:p w:rsidR="00000000" w:rsidRPr="00004FA0" w:rsidP="00A22A6D">
      <w:pPr>
        <w:pStyle w:val="BodyText"/>
      </w:pPr>
      <w:r w:rsidRPr="00004FA0">
        <w:t xml:space="preserve">As a minimum, assessors must satisfy applicable regulatory requirements, which include requirements in the </w:t>
      </w:r>
      <w:r w:rsidRPr="00004FA0">
        <w:rPr>
          <w:rStyle w:val="Emphasis"/>
        </w:rPr>
        <w:t>Standards for Registered Training Organisations</w:t>
      </w:r>
      <w:r w:rsidRPr="00004FA0">
        <w:t xml:space="preserve"> current at the time of assessment. </w:t>
      </w:r>
    </w:p>
    <w:p w:rsidR="00000000" w:rsidRPr="00004FA0" w:rsidP="00A22A6D">
      <w:pPr>
        <w:pStyle w:val="BodyText"/>
      </w:pPr>
      <w:r w:rsidRPr="00004FA0">
        <w:t>As a minimum, assessment must satisfy appli</w:t>
      </w:r>
      <w:r w:rsidRPr="00004FA0">
        <w:t xml:space="preserve">cable regulatory requirements, which include requirements in the </w:t>
      </w:r>
      <w:r w:rsidRPr="00004FA0">
        <w:rPr>
          <w:rStyle w:val="Emphasis"/>
        </w:rPr>
        <w:t>Standards for Registered Training Organisations</w:t>
      </w:r>
      <w:r w:rsidRPr="00004FA0">
        <w:t xml:space="preserve"> current at the time of assessment.</w:t>
      </w:r>
    </w:p>
    <w:p w:rsidR="00000000" w:rsidRPr="00004FA0" w:rsidP="00A22A6D">
      <w:pPr>
        <w:pStyle w:val="BodyText"/>
      </w:pPr>
      <w:r w:rsidRPr="00004FA0">
        <w:t xml:space="preserve">Assessment processes and techniques must be appropriate to the language, literacy and numeracy requirements </w:t>
      </w:r>
      <w:r w:rsidRPr="00004FA0">
        <w:t>of the work being performed and the needs of the candidate.</w:t>
      </w:r>
    </w:p>
    <w:p w:rsidR="00000000" w:rsidRPr="00004FA0" w:rsidP="00A22A6D">
      <w:pPr>
        <w:pStyle w:val="BodyText"/>
      </w:pPr>
      <w:r w:rsidRPr="00004FA0">
        <w:t>Assessment must occur in workplace operational situations. Where this is not appropriate, assessment must occur in simulated workplace operational situations that reflect workplace conditions.</w:t>
      </w:r>
    </w:p>
    <w:p w:rsidR="00000000" w:rsidRPr="00004FA0" w:rsidP="00A22A6D">
      <w:pPr>
        <w:pStyle w:val="BodyText"/>
      </w:pPr>
      <w:r w:rsidRPr="00004FA0">
        <w:t>Res</w:t>
      </w:r>
      <w:r w:rsidRPr="00004FA0">
        <w:t>ources for assessment must include access to:</w:t>
      </w:r>
    </w:p>
    <w:p w:rsidR="00000000" w:rsidRPr="00004FA0" w:rsidP="00004FA0">
      <w:pPr>
        <w:pStyle w:val="ListBullet"/>
      </w:pPr>
      <w:r w:rsidRPr="00004FA0">
        <w:t>a range of relevant exercises, case studies and/or simulations</w:t>
      </w:r>
    </w:p>
    <w:p w:rsidR="00000000" w:rsidRPr="00004FA0" w:rsidP="00004FA0">
      <w:pPr>
        <w:pStyle w:val="ListBullet"/>
      </w:pPr>
      <w:r w:rsidRPr="00004FA0">
        <w:t xml:space="preserve">relevant and appropriate materials, tools, equipment and personal protective equipment currently used in industry </w:t>
      </w:r>
    </w:p>
    <w:p w:rsidR="00000000" w:rsidRPr="00004FA0" w:rsidP="00004FA0">
      <w:pPr>
        <w:pStyle w:val="ListBullet"/>
      </w:pPr>
      <w:r w:rsidRPr="00004FA0">
        <w:t>applicable documentation includ</w:t>
      </w:r>
      <w:r w:rsidRPr="00004FA0">
        <w:t>ing workplace procedures, regulations, codes of practice and operation manuals</w:t>
      </w:r>
    </w:p>
    <w:p w:rsidR="00000000" w:rsidRPr="00004FA0" w:rsidP="00004FA0">
      <w:pPr>
        <w:pStyle w:val="ListBullet"/>
      </w:pPr>
      <w:r w:rsidRPr="00004FA0">
        <w:t>acceptable means of simulation assessment.</w:t>
      </w:r>
    </w:p>
    <w:p w:rsidR="00000000" w:rsidRPr="00004FA0" w:rsidP="00004FA0">
      <w:pPr>
        <w:pStyle w:val="AllowPageBreak"/>
      </w:pPr>
    </w:p>
    <w:p w:rsidR="00000000" w:rsidRPr="00004FA0" w:rsidP="00004FA0">
      <w:pPr>
        <w:pStyle w:val="Heading1"/>
      </w:pPr>
      <w:bookmarkStart w:id="5" w:name="O_862112"/>
      <w:bookmarkEnd w:id="5"/>
      <w:r w:rsidRPr="00004FA0">
        <w:t>Links</w:t>
      </w:r>
    </w:p>
    <w:p w:rsidR="00000000" w:rsidRPr="00004FA0" w:rsidP="00A22A6D">
      <w:pPr>
        <w:pStyle w:val="BodyText"/>
      </w:pPr>
      <w:r w:rsidRPr="00004FA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F1184">
        <w:rPr>
          <w:rStyle w:val="Hyperlink"/>
        </w:rPr>
        <w:t>https://vetnet.education.gov.au/Pages/TrainingDocs.aspx?q=4725260a-0af3-4daf-912b-ef1c2f3e5816</w:t>
      </w:r>
      <w:r>
        <w:fldChar w:fldCharType="end"/>
      </w:r>
    </w:p>
    <w:p w:rsidR="00000000" w:rsidRPr="00004FA0" w:rsidP="00004FA0"/>
    <w:sectPr w:rsidSect="00004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A0" w:rsidRPr="00A22A6D" w:rsidP="00A22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6D" w:rsidP="00004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2A6D" w:rsidP="00004FA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2A6D" w:rsidP="00004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FA0" w:rsidRPr="00A22A6D" w:rsidP="00A22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6D" w:rsidRPr="002D2AF8" w:rsidP="00004FA0">
    <w:pPr>
      <w:pStyle w:val="Header"/>
      <w:framePr w:wrap="around"/>
    </w:pPr>
    <w:r>
      <w:fldChar w:fldCharType="begin"/>
    </w:r>
    <w:r>
      <w:instrText xml:space="preserve"> TITLE   \* MERGEFORMAT </w:instrText>
    </w:r>
    <w:r>
      <w:fldChar w:fldCharType="separate"/>
    </w:r>
    <w:r>
      <w:t>Assessment Requirements for AVIF0004 Implement aviation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22A6D" w:rsidP="00004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6C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E2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41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FA0"/>
    <w:pPr>
      <w:spacing w:before="360" w:after="60"/>
      <w:outlineLvl w:val="0"/>
    </w:pPr>
    <w:rPr>
      <w:sz w:val="32"/>
    </w:rPr>
  </w:style>
  <w:style w:type="paragraph" w:styleId="Heading2">
    <w:name w:val="heading 2"/>
    <w:basedOn w:val="HeadingBase"/>
    <w:next w:val="BodyText"/>
    <w:link w:val="Heading2Char"/>
    <w:qFormat/>
    <w:rsid w:val="00004FA0"/>
    <w:pPr>
      <w:keepLines/>
      <w:spacing w:before="240" w:after="120"/>
      <w:outlineLvl w:val="1"/>
    </w:pPr>
    <w:rPr>
      <w:sz w:val="28"/>
      <w:szCs w:val="40"/>
    </w:rPr>
  </w:style>
  <w:style w:type="paragraph" w:styleId="Heading3">
    <w:name w:val="heading 3"/>
    <w:basedOn w:val="HeadingBase"/>
    <w:next w:val="BodyText"/>
    <w:link w:val="Heading3Char"/>
    <w:qFormat/>
    <w:rsid w:val="00004FA0"/>
    <w:pPr>
      <w:spacing w:before="180" w:after="120"/>
      <w:outlineLvl w:val="2"/>
    </w:pPr>
    <w:rPr>
      <w:spacing w:val="-10"/>
      <w:kern w:val="32"/>
    </w:rPr>
  </w:style>
  <w:style w:type="paragraph" w:styleId="Heading4">
    <w:name w:val="heading 4"/>
    <w:basedOn w:val="HeadingBase"/>
    <w:next w:val="BodyText"/>
    <w:link w:val="Heading4Char"/>
    <w:qFormat/>
    <w:rsid w:val="00004FA0"/>
    <w:pPr>
      <w:spacing w:before="160" w:after="120"/>
      <w:outlineLvl w:val="3"/>
    </w:pPr>
    <w:rPr>
      <w:sz w:val="22"/>
    </w:rPr>
  </w:style>
  <w:style w:type="paragraph" w:styleId="Heading5">
    <w:name w:val="heading 5"/>
    <w:basedOn w:val="HeadingBase"/>
    <w:next w:val="Normal"/>
    <w:link w:val="Heading5Char"/>
    <w:qFormat/>
    <w:rsid w:val="00004FA0"/>
    <w:pPr>
      <w:spacing w:before="80"/>
      <w:outlineLvl w:val="4"/>
    </w:pPr>
    <w:rPr>
      <w:color w:val="918585"/>
      <w:sz w:val="20"/>
    </w:rPr>
  </w:style>
  <w:style w:type="paragraph" w:styleId="Heading6">
    <w:name w:val="heading 6"/>
    <w:basedOn w:val="HeadingBase"/>
    <w:next w:val="Normal"/>
    <w:link w:val="Heading6Char"/>
    <w:qFormat/>
    <w:rsid w:val="00004FA0"/>
    <w:pPr>
      <w:spacing w:before="60"/>
      <w:outlineLvl w:val="5"/>
    </w:pPr>
    <w:rPr>
      <w:color w:val="918585"/>
      <w:sz w:val="20"/>
    </w:rPr>
  </w:style>
  <w:style w:type="paragraph" w:styleId="Heading7">
    <w:name w:val="heading 7"/>
    <w:basedOn w:val="Normal"/>
    <w:next w:val="Normal"/>
    <w:link w:val="Heading7Char"/>
    <w:qFormat/>
    <w:rsid w:val="00004FA0"/>
    <w:pPr>
      <w:ind w:left="720"/>
      <w:outlineLvl w:val="6"/>
    </w:pPr>
    <w:rPr>
      <w:i/>
    </w:rPr>
  </w:style>
  <w:style w:type="paragraph" w:styleId="Heading8">
    <w:name w:val="heading 8"/>
    <w:basedOn w:val="Normal"/>
    <w:next w:val="Normal"/>
    <w:link w:val="Heading8Char"/>
    <w:qFormat/>
    <w:rsid w:val="00004FA0"/>
    <w:pPr>
      <w:ind w:left="720"/>
      <w:outlineLvl w:val="7"/>
    </w:pPr>
    <w:rPr>
      <w:i/>
    </w:rPr>
  </w:style>
  <w:style w:type="paragraph" w:styleId="Heading9">
    <w:name w:val="heading 9"/>
    <w:basedOn w:val="Normal"/>
    <w:next w:val="Normal"/>
    <w:link w:val="Heading9Char"/>
    <w:qFormat/>
    <w:rsid w:val="00004FA0"/>
    <w:pPr>
      <w:ind w:left="720"/>
      <w:outlineLvl w:val="8"/>
    </w:pPr>
    <w:rPr>
      <w:i/>
    </w:rPr>
  </w:style>
  <w:style w:type="character" w:default="1" w:styleId="DefaultParagraphFont">
    <w:name w:val="Default Paragraph Font"/>
    <w:uiPriority w:val="1"/>
    <w:unhideWhenUsed/>
    <w:rsid w:val="00004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FA0"/>
  </w:style>
  <w:style w:type="character" w:customStyle="1" w:styleId="Heading1Char">
    <w:name w:val="Heading 1 Char"/>
    <w:basedOn w:val="DefaultParagraphFont"/>
    <w:link w:val="Heading1"/>
    <w:rsid w:val="00004FA0"/>
    <w:rPr>
      <w:rFonts w:ascii="Times New Roman" w:eastAsia="Times New Roman" w:hAnsi="Times New Roman" w:cs="Times New Roman"/>
      <w:b/>
      <w:sz w:val="32"/>
      <w:szCs w:val="20"/>
      <w:lang w:eastAsia="en-US"/>
    </w:rPr>
  </w:style>
  <w:style w:type="paragraph" w:styleId="BodyText">
    <w:name w:val="Body Text"/>
    <w:basedOn w:val="Normal"/>
    <w:link w:val="BodyTextChar"/>
    <w:rsid w:val="00004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FA0"/>
    <w:rPr>
      <w:rFonts w:ascii="Times New Roman" w:eastAsia="Times New Roman" w:hAnsi="Times New Roman" w:cs="Times New Roman"/>
      <w:sz w:val="24"/>
      <w:lang w:eastAsia="en-US"/>
    </w:rPr>
  </w:style>
  <w:style w:type="paragraph" w:styleId="ListBullet">
    <w:name w:val="List Bullet"/>
    <w:basedOn w:val="List"/>
    <w:rsid w:val="00004FA0"/>
    <w:pPr>
      <w:numPr>
        <w:numId w:val="13"/>
      </w:numPr>
      <w:tabs>
        <w:tab w:val="clear" w:pos="340"/>
      </w:tabs>
      <w:spacing w:before="40" w:after="40"/>
    </w:pPr>
  </w:style>
  <w:style w:type="paragraph" w:styleId="ListBullet2">
    <w:name w:val="List Bullet 2"/>
    <w:basedOn w:val="List2"/>
    <w:rsid w:val="00004FA0"/>
    <w:pPr>
      <w:numPr>
        <w:numId w:val="14"/>
      </w:numPr>
      <w:tabs>
        <w:tab w:val="clear" w:pos="680"/>
      </w:tabs>
    </w:pPr>
  </w:style>
  <w:style w:type="character" w:styleId="Emphasis">
    <w:name w:val="Emphasis"/>
    <w:basedOn w:val="DefaultParagraphFont"/>
    <w:qFormat/>
    <w:rsid w:val="00004FA0"/>
    <w:rPr>
      <w:i/>
    </w:rPr>
  </w:style>
  <w:style w:type="paragraph" w:customStyle="1" w:styleId="SuperHeading">
    <w:name w:val="SuperHeading"/>
    <w:basedOn w:val="Normal"/>
    <w:rsid w:val="00004FA0"/>
    <w:pPr>
      <w:spacing w:before="240" w:after="120"/>
      <w:outlineLvl w:val="0"/>
    </w:pPr>
    <w:rPr>
      <w:rFonts w:ascii="Times New Roman" w:hAnsi="Times New Roman"/>
      <w:b/>
      <w:sz w:val="32"/>
    </w:rPr>
  </w:style>
  <w:style w:type="paragraph" w:customStyle="1" w:styleId="AllowPageBreak">
    <w:name w:val="AllowPageBreak"/>
    <w:rsid w:val="00004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FA0"/>
    <w:rPr>
      <w:rFonts w:ascii="Courier New" w:eastAsia="Times New Roman" w:hAnsi="Courier New" w:cs="Times New Roman"/>
      <w:i/>
      <w:szCs w:val="20"/>
      <w:lang w:eastAsia="en-US"/>
    </w:rPr>
  </w:style>
  <w:style w:type="paragraph" w:customStyle="1" w:styleId="HeadingBase">
    <w:name w:val="Heading Base"/>
    <w:rsid w:val="00004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FA0"/>
    <w:pPr>
      <w:tabs>
        <w:tab w:val="right" w:leader="dot" w:pos="9072"/>
      </w:tabs>
      <w:ind w:left="567"/>
    </w:pPr>
    <w:rPr>
      <w:szCs w:val="22"/>
    </w:rPr>
  </w:style>
  <w:style w:type="paragraph" w:customStyle="1" w:styleId="TOCBase">
    <w:name w:val="TOC Base"/>
    <w:rsid w:val="00004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FA0"/>
    <w:pPr>
      <w:tabs>
        <w:tab w:val="right" w:leader="dot" w:pos="9072"/>
      </w:tabs>
      <w:spacing w:before="40" w:after="40"/>
      <w:ind w:left="284"/>
    </w:pPr>
    <w:rPr>
      <w:rFonts w:ascii="Times New Roman" w:hAnsi="Times New Roman"/>
    </w:rPr>
  </w:style>
  <w:style w:type="paragraph" w:styleId="TOC1">
    <w:name w:val="toc 1"/>
    <w:basedOn w:val="TOCBase"/>
    <w:next w:val="Normal"/>
    <w:rsid w:val="00004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FA0"/>
    <w:rPr>
      <w:rFonts w:ascii="Times New Roman" w:eastAsia="Times New Roman" w:hAnsi="Times New Roman" w:cs="Times New Roman"/>
      <w:sz w:val="16"/>
      <w:lang w:eastAsia="en-US"/>
    </w:rPr>
  </w:style>
  <w:style w:type="paragraph" w:styleId="Title">
    <w:name w:val="Title"/>
    <w:basedOn w:val="HeadingBase"/>
    <w:link w:val="TitleChar"/>
    <w:qFormat/>
    <w:rsid w:val="00004FA0"/>
    <w:pPr>
      <w:spacing w:before="5040"/>
      <w:jc w:val="center"/>
    </w:pPr>
    <w:rPr>
      <w:sz w:val="48"/>
      <w:szCs w:val="72"/>
      <w:lang w:val="en-US"/>
    </w:rPr>
  </w:style>
  <w:style w:type="character" w:customStyle="1" w:styleId="TitleChar">
    <w:name w:val="Title Char"/>
    <w:basedOn w:val="DefaultParagraphFont"/>
    <w:link w:val="Title"/>
    <w:rsid w:val="00004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FA0"/>
    <w:pPr>
      <w:tabs>
        <w:tab w:val="left" w:pos="3600"/>
        <w:tab w:val="left" w:pos="3958"/>
      </w:tabs>
    </w:pPr>
  </w:style>
  <w:style w:type="paragraph" w:styleId="List">
    <w:name w:val="List"/>
    <w:basedOn w:val="BodyText"/>
    <w:next w:val="BodyText"/>
    <w:rsid w:val="00004FA0"/>
    <w:pPr>
      <w:tabs>
        <w:tab w:val="left" w:pos="340"/>
      </w:tabs>
      <w:spacing w:before="60" w:after="60"/>
      <w:ind w:left="340" w:hanging="340"/>
    </w:pPr>
  </w:style>
  <w:style w:type="paragraph" w:customStyle="1" w:styleId="Note">
    <w:name w:val="Note"/>
    <w:basedOn w:val="BodyText"/>
    <w:rsid w:val="00004F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4FA0"/>
    <w:rPr>
      <w:b/>
      <w:spacing w:val="0"/>
    </w:rPr>
  </w:style>
  <w:style w:type="paragraph" w:customStyle="1" w:styleId="SuperTitle">
    <w:name w:val="SuperTitle"/>
    <w:basedOn w:val="Title"/>
    <w:rsid w:val="00004FA0"/>
    <w:pPr>
      <w:framePr w:wrap="auto" w:hAnchor="text" w:y="6049"/>
    </w:pPr>
    <w:rPr>
      <w:color w:val="000000"/>
      <w:sz w:val="40"/>
    </w:rPr>
  </w:style>
  <w:style w:type="paragraph" w:customStyle="1" w:styleId="TOCTitle">
    <w:name w:val="TOCTitle"/>
    <w:basedOn w:val="Heading1"/>
    <w:rsid w:val="00004FA0"/>
    <w:pPr>
      <w:spacing w:after="240"/>
      <w:jc w:val="center"/>
      <w:outlineLvl w:val="9"/>
    </w:pPr>
    <w:rPr>
      <w:caps/>
    </w:rPr>
  </w:style>
  <w:style w:type="paragraph" w:customStyle="1" w:styleId="Version">
    <w:name w:val="Version"/>
    <w:rsid w:val="00004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FA0"/>
    <w:pPr>
      <w:keepNext w:val="0"/>
      <w:tabs>
        <w:tab w:val="right" w:pos="4176"/>
      </w:tabs>
      <w:ind w:left="198" w:hanging="198"/>
    </w:pPr>
    <w:rPr>
      <w:rFonts w:ascii="Garamond" w:hAnsi="Garamond"/>
    </w:rPr>
  </w:style>
  <w:style w:type="paragraph" w:styleId="IndexHeading">
    <w:name w:val="index heading"/>
    <w:basedOn w:val="Normal"/>
    <w:next w:val="Index1"/>
    <w:semiHidden/>
    <w:rsid w:val="00004FA0"/>
    <w:pPr>
      <w:spacing w:before="120" w:after="120"/>
    </w:pPr>
    <w:rPr>
      <w:rFonts w:ascii="Arial" w:hAnsi="Arial"/>
      <w:b/>
      <w:color w:val="918585"/>
      <w:sz w:val="24"/>
    </w:rPr>
  </w:style>
  <w:style w:type="paragraph" w:styleId="Header">
    <w:name w:val="header"/>
    <w:basedOn w:val="Normal"/>
    <w:link w:val="HeaderChar"/>
    <w:rsid w:val="00004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FA0"/>
    <w:rPr>
      <w:rFonts w:ascii="Times New Roman" w:eastAsia="Times New Roman" w:hAnsi="Times New Roman" w:cs="Times New Roman"/>
      <w:sz w:val="16"/>
      <w:szCs w:val="20"/>
      <w:lang w:val="en-GB" w:eastAsia="en-US"/>
    </w:rPr>
  </w:style>
  <w:style w:type="paragraph" w:customStyle="1" w:styleId="Chapter">
    <w:name w:val="Chapter"/>
    <w:basedOn w:val="Normal"/>
    <w:rsid w:val="00004FA0"/>
    <w:pPr>
      <w:spacing w:before="240"/>
    </w:pPr>
    <w:rPr>
      <w:rFonts w:ascii="Times New Roman" w:hAnsi="Times New Roman"/>
      <w:smallCaps/>
      <w:spacing w:val="80"/>
      <w:sz w:val="28"/>
    </w:rPr>
  </w:style>
  <w:style w:type="paragraph" w:customStyle="1" w:styleId="InChapter">
    <w:name w:val="InChapter"/>
    <w:basedOn w:val="Heading3"/>
    <w:rsid w:val="00004FA0"/>
    <w:pPr>
      <w:spacing w:after="240"/>
      <w:outlineLvl w:val="9"/>
    </w:pPr>
    <w:rPr>
      <w:noProof/>
    </w:rPr>
  </w:style>
  <w:style w:type="paragraph" w:styleId="Index2">
    <w:name w:val="index 2"/>
    <w:basedOn w:val="Normal"/>
    <w:next w:val="Normal"/>
    <w:semiHidden/>
    <w:rsid w:val="00004FA0"/>
    <w:pPr>
      <w:tabs>
        <w:tab w:val="right" w:pos="4176"/>
      </w:tabs>
      <w:ind w:left="568" w:hanging="284"/>
    </w:pPr>
    <w:rPr>
      <w:rFonts w:ascii="Garamond" w:hAnsi="Garamond"/>
    </w:rPr>
  </w:style>
  <w:style w:type="paragraph" w:customStyle="1" w:styleId="Byline">
    <w:name w:val="Byline"/>
    <w:rsid w:val="00004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FA0"/>
    <w:pPr>
      <w:tabs>
        <w:tab w:val="clear" w:pos="3600"/>
        <w:tab w:val="clear" w:pos="3958"/>
      </w:tabs>
      <w:jc w:val="right"/>
    </w:pPr>
  </w:style>
  <w:style w:type="paragraph" w:styleId="Caption">
    <w:name w:val="caption"/>
    <w:basedOn w:val="BodyText"/>
    <w:next w:val="Normal"/>
    <w:qFormat/>
    <w:rsid w:val="00004FA0"/>
    <w:pPr>
      <w:framePr w:w="2268" w:hSpace="181" w:vSpace="181" w:wrap="around" w:vAnchor="text" w:hAnchor="page" w:x="1135" w:y="285" w:anchorLock="1"/>
    </w:pPr>
    <w:rPr>
      <w:i/>
    </w:rPr>
  </w:style>
  <w:style w:type="paragraph" w:customStyle="1" w:styleId="MiniTOCTitle">
    <w:name w:val="MiniTOCTitle"/>
    <w:basedOn w:val="Heading4"/>
    <w:rsid w:val="00004FA0"/>
    <w:pPr>
      <w:spacing w:before="240"/>
      <w:outlineLvl w:val="9"/>
    </w:pPr>
    <w:rPr>
      <w:noProof/>
      <w:sz w:val="24"/>
    </w:rPr>
  </w:style>
  <w:style w:type="paragraph" w:customStyle="1" w:styleId="MiniTOCItem">
    <w:name w:val="MiniTOCItem"/>
    <w:basedOn w:val="ListBullet"/>
    <w:rsid w:val="00004FA0"/>
    <w:pPr>
      <w:numPr>
        <w:numId w:val="0"/>
      </w:numPr>
      <w:tabs>
        <w:tab w:val="right" w:leader="dot" w:pos="6521"/>
      </w:tabs>
      <w:spacing w:before="0" w:after="0"/>
    </w:pPr>
  </w:style>
  <w:style w:type="paragraph" w:customStyle="1" w:styleId="TOFTitle">
    <w:name w:val="TOFTitle"/>
    <w:basedOn w:val="TOCTitle"/>
    <w:rsid w:val="00004FA0"/>
  </w:style>
  <w:style w:type="paragraph" w:styleId="TableofFigures">
    <w:name w:val="table of figures"/>
    <w:basedOn w:val="Normal"/>
    <w:next w:val="Normal"/>
    <w:semiHidden/>
    <w:rsid w:val="00004FA0"/>
    <w:pPr>
      <w:tabs>
        <w:tab w:val="right" w:leader="dot" w:pos="9072"/>
      </w:tabs>
      <w:ind w:left="970" w:hanging="403"/>
    </w:pPr>
    <w:rPr>
      <w:rFonts w:ascii="Times New Roman" w:hAnsi="Times New Roman"/>
      <w:b/>
    </w:rPr>
  </w:style>
  <w:style w:type="paragraph" w:styleId="ListNumber">
    <w:name w:val="List Number"/>
    <w:basedOn w:val="List"/>
    <w:rsid w:val="00004FA0"/>
    <w:pPr>
      <w:numPr>
        <w:numId w:val="11"/>
      </w:numPr>
    </w:pPr>
  </w:style>
  <w:style w:type="character" w:customStyle="1" w:styleId="WingdingSymbols">
    <w:name w:val="Wingding Symbols"/>
    <w:rsid w:val="00004FA0"/>
    <w:rPr>
      <w:rFonts w:ascii="Wingdings" w:hAnsi="Wingdings"/>
    </w:rPr>
  </w:style>
  <w:style w:type="paragraph" w:customStyle="1" w:styleId="TableHeading">
    <w:name w:val="Table Heading"/>
    <w:basedOn w:val="HeadingBase"/>
    <w:rsid w:val="00004FA0"/>
    <w:pPr>
      <w:keepLines/>
      <w:pBdr>
        <w:bottom w:val="single" w:sz="6" w:space="1" w:color="918585"/>
      </w:pBdr>
      <w:spacing w:before="240"/>
    </w:pPr>
  </w:style>
  <w:style w:type="character" w:customStyle="1" w:styleId="HotSpot">
    <w:name w:val="HotSpot"/>
    <w:rsid w:val="00004FA0"/>
    <w:rPr>
      <w:color w:val="0033CC"/>
      <w:u w:val="none"/>
    </w:rPr>
  </w:style>
  <w:style w:type="paragraph" w:customStyle="1" w:styleId="BodyTextRight">
    <w:name w:val="Body Text Right"/>
    <w:basedOn w:val="BodyText"/>
    <w:rsid w:val="00004FA0"/>
    <w:pPr>
      <w:spacing w:before="0" w:after="0"/>
      <w:jc w:val="right"/>
    </w:pPr>
  </w:style>
  <w:style w:type="paragraph" w:styleId="Index3">
    <w:name w:val="index 3"/>
    <w:basedOn w:val="ListNumber2"/>
    <w:next w:val="Normal"/>
    <w:semiHidden/>
    <w:rsid w:val="00004FA0"/>
    <w:pPr>
      <w:numPr>
        <w:numId w:val="0"/>
      </w:numPr>
      <w:tabs>
        <w:tab w:val="right" w:leader="dot" w:pos="4176"/>
      </w:tabs>
    </w:pPr>
  </w:style>
  <w:style w:type="paragraph" w:styleId="ListNumber2">
    <w:name w:val="List Number 2"/>
    <w:basedOn w:val="List2"/>
    <w:rsid w:val="00004FA0"/>
    <w:pPr>
      <w:numPr>
        <w:numId w:val="10"/>
      </w:numPr>
      <w:tabs>
        <w:tab w:val="clear" w:pos="1060"/>
      </w:tabs>
    </w:pPr>
  </w:style>
  <w:style w:type="paragraph" w:customStyle="1" w:styleId="MarginNote">
    <w:name w:val="Margin Note"/>
    <w:basedOn w:val="BodyText"/>
    <w:rsid w:val="00004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FA0"/>
    <w:rPr>
      <w:sz w:val="32"/>
    </w:rPr>
  </w:style>
  <w:style w:type="paragraph" w:customStyle="1" w:styleId="HeadingProcedure">
    <w:name w:val="Heading Procedure"/>
    <w:basedOn w:val="HeadingBase"/>
    <w:next w:val="Normal"/>
    <w:rsid w:val="00004FA0"/>
    <w:pPr>
      <w:tabs>
        <w:tab w:val="left" w:pos="0"/>
      </w:tabs>
      <w:spacing w:before="120" w:after="60"/>
    </w:pPr>
    <w:rPr>
      <w:i/>
      <w:color w:val="918585"/>
      <w:sz w:val="22"/>
    </w:rPr>
  </w:style>
  <w:style w:type="paragraph" w:customStyle="1" w:styleId="TableBodyText">
    <w:name w:val="Table Body Text"/>
    <w:basedOn w:val="BodyText"/>
    <w:rsid w:val="00004FA0"/>
    <w:pPr>
      <w:spacing w:before="60" w:after="60"/>
    </w:pPr>
  </w:style>
  <w:style w:type="paragraph" w:styleId="ListContinue">
    <w:name w:val="List Continue"/>
    <w:basedOn w:val="List"/>
    <w:rsid w:val="00004FA0"/>
    <w:pPr>
      <w:ind w:firstLine="0"/>
    </w:pPr>
  </w:style>
  <w:style w:type="paragraph" w:customStyle="1" w:styleId="ListNote">
    <w:name w:val="List Note"/>
    <w:basedOn w:val="List"/>
    <w:rsid w:val="00004FA0"/>
    <w:pPr>
      <w:pBdr>
        <w:top w:val="single" w:sz="6" w:space="2" w:color="918585"/>
        <w:bottom w:val="single" w:sz="6" w:space="2" w:color="918585"/>
      </w:pBdr>
      <w:tabs>
        <w:tab w:val="left" w:pos="1021"/>
      </w:tabs>
      <w:ind w:firstLine="0"/>
    </w:pPr>
  </w:style>
  <w:style w:type="paragraph" w:customStyle="1" w:styleId="Warning">
    <w:name w:val="Warning"/>
    <w:basedOn w:val="BodyText"/>
    <w:rsid w:val="00004FA0"/>
    <w:pPr>
      <w:shd w:val="clear" w:color="auto" w:fill="D9D9D9"/>
      <w:tabs>
        <w:tab w:val="left" w:pos="992"/>
      </w:tabs>
      <w:ind w:left="119" w:right="119"/>
    </w:pPr>
    <w:rPr>
      <w:sz w:val="20"/>
    </w:rPr>
  </w:style>
  <w:style w:type="paragraph" w:customStyle="1" w:styleId="MarginIcons">
    <w:name w:val="Margin Icons"/>
    <w:basedOn w:val="BodyText"/>
    <w:rsid w:val="00004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FA0"/>
    <w:rPr>
      <w:rFonts w:ascii="Courier New" w:hAnsi="Courier New"/>
    </w:rPr>
  </w:style>
  <w:style w:type="paragraph" w:customStyle="1" w:styleId="NoteBullet">
    <w:name w:val="Note Bullet"/>
    <w:basedOn w:val="Note"/>
    <w:rsid w:val="00004FA0"/>
    <w:pPr>
      <w:tabs>
        <w:tab w:val="clear" w:pos="680"/>
      </w:tabs>
      <w:spacing w:before="60" w:after="60"/>
    </w:pPr>
  </w:style>
  <w:style w:type="paragraph" w:customStyle="1" w:styleId="SubHeading2">
    <w:name w:val="SubHeading2"/>
    <w:basedOn w:val="HeadingBase"/>
    <w:rsid w:val="00004FA0"/>
    <w:pPr>
      <w:spacing w:before="240" w:after="60"/>
    </w:pPr>
    <w:rPr>
      <w:sz w:val="20"/>
    </w:rPr>
  </w:style>
  <w:style w:type="paragraph" w:customStyle="1" w:styleId="SubHeading1">
    <w:name w:val="SubHeading1"/>
    <w:basedOn w:val="HeadingBase"/>
    <w:rsid w:val="00004FA0"/>
    <w:pPr>
      <w:spacing w:before="240" w:after="60"/>
    </w:pPr>
    <w:rPr>
      <w:color w:val="918585"/>
      <w:sz w:val="22"/>
    </w:rPr>
  </w:style>
  <w:style w:type="paragraph" w:customStyle="1" w:styleId="SideHeading">
    <w:name w:val="Side Heading"/>
    <w:basedOn w:val="HeadingBase"/>
    <w:rsid w:val="00004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FA0"/>
    <w:pPr>
      <w:numPr>
        <w:numId w:val="12"/>
      </w:numPr>
    </w:pPr>
  </w:style>
  <w:style w:type="paragraph" w:styleId="PlainText">
    <w:name w:val="Plain Text"/>
    <w:basedOn w:val="Normal"/>
    <w:link w:val="PlainTextChar"/>
    <w:rsid w:val="00004FA0"/>
    <w:rPr>
      <w:sz w:val="20"/>
    </w:rPr>
  </w:style>
  <w:style w:type="character" w:customStyle="1" w:styleId="PlainTextChar">
    <w:name w:val="Plain Text Char"/>
    <w:basedOn w:val="DefaultParagraphFont"/>
    <w:link w:val="PlainText"/>
    <w:rsid w:val="00004FA0"/>
    <w:rPr>
      <w:rFonts w:ascii="Courier New" w:eastAsia="Times New Roman" w:hAnsi="Courier New" w:cs="Times New Roman"/>
      <w:sz w:val="20"/>
      <w:szCs w:val="20"/>
      <w:lang w:eastAsia="en-US"/>
    </w:rPr>
  </w:style>
  <w:style w:type="character" w:customStyle="1" w:styleId="MenuOption">
    <w:name w:val="Menu Option"/>
    <w:basedOn w:val="DefaultParagraphFont"/>
    <w:rsid w:val="00004FA0"/>
    <w:rPr>
      <w:b/>
      <w:smallCaps/>
    </w:rPr>
  </w:style>
  <w:style w:type="paragraph" w:customStyle="1" w:styleId="TableListNumber">
    <w:name w:val="Table List Number"/>
    <w:basedOn w:val="ListNumber"/>
    <w:rsid w:val="00004FA0"/>
    <w:pPr>
      <w:numPr>
        <w:numId w:val="0"/>
      </w:numPr>
    </w:pPr>
  </w:style>
  <w:style w:type="paragraph" w:styleId="TOC4">
    <w:name w:val="toc 4"/>
    <w:basedOn w:val="TOCBase"/>
    <w:next w:val="Normal"/>
    <w:semiHidden/>
    <w:rsid w:val="00004FA0"/>
    <w:pPr>
      <w:tabs>
        <w:tab w:val="right" w:leader="dot" w:pos="9071"/>
      </w:tabs>
      <w:ind w:left="1701"/>
    </w:pPr>
  </w:style>
  <w:style w:type="paragraph" w:customStyle="1" w:styleId="ListAlpha">
    <w:name w:val="List Alpha"/>
    <w:basedOn w:val="List"/>
    <w:rsid w:val="00004FA0"/>
    <w:pPr>
      <w:numPr>
        <w:numId w:val="9"/>
      </w:numPr>
    </w:pPr>
  </w:style>
  <w:style w:type="paragraph" w:customStyle="1" w:styleId="ListAlpha2">
    <w:name w:val="List Alpha 2"/>
    <w:basedOn w:val="List2"/>
    <w:rsid w:val="00004FA0"/>
    <w:pPr>
      <w:numPr>
        <w:numId w:val="8"/>
      </w:numPr>
    </w:pPr>
  </w:style>
  <w:style w:type="paragraph" w:styleId="List2">
    <w:name w:val="List 2"/>
    <w:basedOn w:val="BodyText"/>
    <w:rsid w:val="00004FA0"/>
    <w:pPr>
      <w:tabs>
        <w:tab w:val="left" w:pos="680"/>
      </w:tabs>
      <w:spacing w:before="60" w:after="60"/>
      <w:ind w:left="680" w:hanging="340"/>
    </w:pPr>
  </w:style>
  <w:style w:type="paragraph" w:styleId="List3">
    <w:name w:val="List 3"/>
    <w:basedOn w:val="BodyText"/>
    <w:rsid w:val="00004FA0"/>
    <w:pPr>
      <w:tabs>
        <w:tab w:val="left" w:pos="1021"/>
      </w:tabs>
      <w:spacing w:before="60" w:after="60"/>
      <w:ind w:left="1020" w:hanging="340"/>
    </w:pPr>
  </w:style>
  <w:style w:type="paragraph" w:styleId="List4">
    <w:name w:val="List 4"/>
    <w:basedOn w:val="BodyText"/>
    <w:rsid w:val="00004FA0"/>
    <w:pPr>
      <w:tabs>
        <w:tab w:val="left" w:pos="1361"/>
      </w:tabs>
      <w:spacing w:before="60" w:after="60"/>
      <w:ind w:left="1361" w:hanging="340"/>
    </w:pPr>
  </w:style>
  <w:style w:type="paragraph" w:styleId="List5">
    <w:name w:val="List 5"/>
    <w:basedOn w:val="BodyText"/>
    <w:rsid w:val="00004FA0"/>
    <w:pPr>
      <w:tabs>
        <w:tab w:val="left" w:pos="1701"/>
      </w:tabs>
      <w:spacing w:before="60" w:after="60"/>
      <w:ind w:left="1701" w:hanging="340"/>
    </w:pPr>
  </w:style>
  <w:style w:type="paragraph" w:styleId="ListBullet3">
    <w:name w:val="List Bullet 3"/>
    <w:basedOn w:val="List3"/>
    <w:rsid w:val="00004FA0"/>
    <w:pPr>
      <w:numPr>
        <w:numId w:val="15"/>
      </w:numPr>
      <w:tabs>
        <w:tab w:val="clear" w:pos="1021"/>
      </w:tabs>
      <w:ind w:left="1037" w:hanging="357"/>
    </w:pPr>
  </w:style>
  <w:style w:type="paragraph" w:styleId="ListBullet4">
    <w:name w:val="List Bullet 4"/>
    <w:basedOn w:val="List4"/>
    <w:rsid w:val="00004FA0"/>
    <w:pPr>
      <w:numPr>
        <w:numId w:val="3"/>
      </w:numPr>
      <w:tabs>
        <w:tab w:val="clear" w:pos="1361"/>
      </w:tabs>
    </w:pPr>
  </w:style>
  <w:style w:type="paragraph" w:styleId="ListBullet5">
    <w:name w:val="List Bullet 5"/>
    <w:basedOn w:val="List5"/>
    <w:rsid w:val="00004FA0"/>
    <w:pPr>
      <w:numPr>
        <w:numId w:val="4"/>
      </w:numPr>
    </w:pPr>
  </w:style>
  <w:style w:type="paragraph" w:styleId="ListContinue2">
    <w:name w:val="List Continue 2"/>
    <w:basedOn w:val="List2"/>
    <w:rsid w:val="00004FA0"/>
    <w:pPr>
      <w:ind w:firstLine="0"/>
    </w:pPr>
  </w:style>
  <w:style w:type="paragraph" w:styleId="ListContinue3">
    <w:name w:val="List Continue 3"/>
    <w:basedOn w:val="List3"/>
    <w:rsid w:val="00004FA0"/>
    <w:pPr>
      <w:ind w:left="1021" w:firstLine="0"/>
    </w:pPr>
  </w:style>
  <w:style w:type="paragraph" w:styleId="ListContinue4">
    <w:name w:val="List Continue 4"/>
    <w:basedOn w:val="List4"/>
    <w:rsid w:val="00004FA0"/>
    <w:pPr>
      <w:ind w:firstLine="0"/>
    </w:pPr>
  </w:style>
  <w:style w:type="paragraph" w:styleId="ListContinue5">
    <w:name w:val="List Continue 5"/>
    <w:basedOn w:val="List5"/>
    <w:rsid w:val="00004FA0"/>
    <w:pPr>
      <w:ind w:firstLine="0"/>
    </w:pPr>
  </w:style>
  <w:style w:type="paragraph" w:styleId="ListNumber3">
    <w:name w:val="List Number 3"/>
    <w:basedOn w:val="List3"/>
    <w:rsid w:val="00004FA0"/>
    <w:pPr>
      <w:numPr>
        <w:numId w:val="5"/>
      </w:numPr>
    </w:pPr>
  </w:style>
  <w:style w:type="paragraph" w:styleId="ListNumber4">
    <w:name w:val="List Number 4"/>
    <w:basedOn w:val="List4"/>
    <w:rsid w:val="00004FA0"/>
    <w:pPr>
      <w:numPr>
        <w:numId w:val="6"/>
      </w:numPr>
    </w:pPr>
  </w:style>
  <w:style w:type="paragraph" w:styleId="ListNumber5">
    <w:name w:val="List Number 5"/>
    <w:basedOn w:val="List5"/>
    <w:rsid w:val="00004FA0"/>
    <w:pPr>
      <w:numPr>
        <w:numId w:val="7"/>
      </w:numPr>
    </w:pPr>
  </w:style>
  <w:style w:type="paragraph" w:styleId="BlockText">
    <w:name w:val="Block Text"/>
    <w:basedOn w:val="Normal"/>
    <w:rsid w:val="00004FA0"/>
    <w:pPr>
      <w:spacing w:after="120"/>
      <w:ind w:left="1440" w:right="1440"/>
    </w:pPr>
  </w:style>
  <w:style w:type="character" w:customStyle="1" w:styleId="Subscript">
    <w:name w:val="Subscript"/>
    <w:basedOn w:val="DefaultParagraphFont"/>
    <w:rsid w:val="00004FA0"/>
    <w:rPr>
      <w:sz w:val="16"/>
      <w:vertAlign w:val="subscript"/>
    </w:rPr>
  </w:style>
  <w:style w:type="character" w:customStyle="1" w:styleId="Superscript">
    <w:name w:val="Superscript"/>
    <w:basedOn w:val="DefaultParagraphFont"/>
    <w:rsid w:val="00004FA0"/>
    <w:rPr>
      <w:sz w:val="16"/>
      <w:vertAlign w:val="superscript"/>
    </w:rPr>
  </w:style>
  <w:style w:type="character" w:customStyle="1" w:styleId="Symbols">
    <w:name w:val="Symbols"/>
    <w:basedOn w:val="DefaultParagraphFont"/>
    <w:rsid w:val="00004FA0"/>
    <w:rPr>
      <w:rFonts w:ascii="Symbol" w:hAnsi="Symbol"/>
    </w:rPr>
  </w:style>
  <w:style w:type="character" w:customStyle="1" w:styleId="MenuOptions">
    <w:name w:val="Menu Options"/>
    <w:basedOn w:val="DefaultParagraphFont"/>
    <w:rsid w:val="00004FA0"/>
    <w:rPr>
      <w:rFonts w:ascii="Arial Narrow" w:hAnsi="Arial Narrow"/>
      <w:smallCaps/>
    </w:rPr>
  </w:style>
  <w:style w:type="character" w:customStyle="1" w:styleId="Buttons">
    <w:name w:val="Buttons"/>
    <w:basedOn w:val="DefaultParagraphFont"/>
    <w:rsid w:val="00004FA0"/>
    <w:rPr>
      <w:b/>
    </w:rPr>
  </w:style>
  <w:style w:type="character" w:customStyle="1" w:styleId="Underlined">
    <w:name w:val="Underlined"/>
    <w:basedOn w:val="DefaultParagraphFont"/>
    <w:rsid w:val="00004FA0"/>
    <w:rPr>
      <w:u w:val="single"/>
    </w:rPr>
  </w:style>
  <w:style w:type="paragraph" w:customStyle="1" w:styleId="TableBodyTextRight">
    <w:name w:val="Table Body Text Right"/>
    <w:basedOn w:val="TableBodyText"/>
    <w:rsid w:val="00004FA0"/>
    <w:pPr>
      <w:widowControl w:val="0"/>
      <w:autoSpaceDE w:val="0"/>
      <w:autoSpaceDN w:val="0"/>
      <w:adjustRightInd w:val="0"/>
      <w:jc w:val="right"/>
    </w:pPr>
    <w:rPr>
      <w:rFonts w:cs="Arial"/>
      <w:szCs w:val="18"/>
    </w:rPr>
  </w:style>
  <w:style w:type="paragraph" w:customStyle="1" w:styleId="CopyrightText">
    <w:name w:val="Copyright Text"/>
    <w:basedOn w:val="BodyText"/>
    <w:rsid w:val="00004FA0"/>
    <w:rPr>
      <w:sz w:val="18"/>
    </w:rPr>
  </w:style>
  <w:style w:type="paragraph" w:customStyle="1" w:styleId="BodySmallRight">
    <w:name w:val="Body Small Right"/>
    <w:basedOn w:val="BodyTextRight"/>
    <w:rsid w:val="00004FA0"/>
    <w:rPr>
      <w:sz w:val="18"/>
      <w:szCs w:val="18"/>
    </w:rPr>
  </w:style>
  <w:style w:type="paragraph" w:customStyle="1" w:styleId="MarginEdition">
    <w:name w:val="Margin Edition"/>
    <w:basedOn w:val="MarginNote"/>
    <w:rsid w:val="00004FA0"/>
    <w:pPr>
      <w:spacing w:before="0" w:after="0"/>
    </w:pPr>
    <w:rPr>
      <w:rFonts w:ascii="Times New Roman" w:hAnsi="Times New Roman"/>
      <w:color w:val="999999"/>
    </w:rPr>
  </w:style>
  <w:style w:type="paragraph" w:customStyle="1" w:styleId="Spacer">
    <w:name w:val="Spacer"/>
    <w:basedOn w:val="Normal"/>
    <w:rsid w:val="00004FA0"/>
    <w:rPr>
      <w:sz w:val="2"/>
      <w:szCs w:val="2"/>
    </w:rPr>
  </w:style>
  <w:style w:type="character" w:customStyle="1" w:styleId="Small">
    <w:name w:val="Small"/>
    <w:basedOn w:val="DefaultParagraphFont"/>
    <w:rsid w:val="00004FA0"/>
    <w:rPr>
      <w:sz w:val="16"/>
    </w:rPr>
  </w:style>
  <w:style w:type="paragraph" w:customStyle="1" w:styleId="WideTable">
    <w:name w:val="Wide Table"/>
    <w:basedOn w:val="Normal"/>
    <w:rsid w:val="00004FA0"/>
    <w:pPr>
      <w:ind w:left="-1418"/>
    </w:pPr>
    <w:rPr>
      <w:sz w:val="2"/>
      <w:szCs w:val="2"/>
    </w:rPr>
  </w:style>
  <w:style w:type="character" w:styleId="PageNumber">
    <w:name w:val="page number"/>
    <w:basedOn w:val="DefaultParagraphFont"/>
    <w:rsid w:val="00004FA0"/>
  </w:style>
  <w:style w:type="paragraph" w:styleId="Quote">
    <w:name w:val="Quote"/>
    <w:basedOn w:val="Heading1"/>
    <w:link w:val="QuoteChar"/>
    <w:qFormat/>
    <w:rsid w:val="00004FA0"/>
    <w:rPr>
      <w:b w:val="0"/>
      <w:sz w:val="72"/>
      <w:szCs w:val="72"/>
      <w:lang w:val="en-NZ"/>
    </w:rPr>
  </w:style>
  <w:style w:type="character" w:customStyle="1" w:styleId="QuoteChar">
    <w:name w:val="Quote Char"/>
    <w:basedOn w:val="DefaultParagraphFont"/>
    <w:link w:val="Quote"/>
    <w:rsid w:val="00004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FA0"/>
    <w:pPr>
      <w:pageBreakBefore/>
    </w:pPr>
  </w:style>
  <w:style w:type="paragraph" w:customStyle="1" w:styleId="Border">
    <w:name w:val="Border"/>
    <w:basedOn w:val="Normal"/>
    <w:qFormat/>
    <w:rsid w:val="00004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FA0"/>
    <w:rPr>
      <w:b/>
      <w:bCs/>
      <w:i/>
      <w:iCs/>
      <w:color w:val="auto"/>
    </w:rPr>
  </w:style>
  <w:style w:type="paragraph" w:styleId="IntenseQuote">
    <w:name w:val="Intense Quote"/>
    <w:basedOn w:val="Normal"/>
    <w:next w:val="Normal"/>
    <w:link w:val="IntenseQuoteChar"/>
    <w:uiPriority w:val="30"/>
    <w:qFormat/>
    <w:rsid w:val="00004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FA0"/>
    <w:rPr>
      <w:smallCaps/>
      <w:color w:val="auto"/>
      <w:u w:val="single"/>
    </w:rPr>
  </w:style>
  <w:style w:type="character" w:styleId="IntenseReference">
    <w:name w:val="Intense Reference"/>
    <w:basedOn w:val="DefaultParagraphFont"/>
    <w:uiPriority w:val="32"/>
    <w:qFormat/>
    <w:rsid w:val="00004FA0"/>
    <w:rPr>
      <w:b/>
      <w:bCs/>
      <w:smallCaps/>
      <w:color w:val="auto"/>
      <w:spacing w:val="5"/>
      <w:u w:val="single"/>
    </w:rPr>
  </w:style>
  <w:style w:type="paragraph" w:customStyle="1" w:styleId="2ColumnHeading">
    <w:name w:val="2Column Heading"/>
    <w:basedOn w:val="BodyText"/>
    <w:qFormat/>
    <w:rsid w:val="00004FA0"/>
    <w:pPr>
      <w:spacing w:after="60"/>
      <w:ind w:left="-2268"/>
    </w:pPr>
    <w:rPr>
      <w:b/>
    </w:rPr>
  </w:style>
  <w:style w:type="paragraph" w:customStyle="1" w:styleId="Heading1TOC">
    <w:name w:val="Heading1 TOC"/>
    <w:basedOn w:val="Normal"/>
    <w:qFormat/>
    <w:rsid w:val="00004FA0"/>
    <w:pPr>
      <w:spacing w:before="240" w:after="120"/>
    </w:pPr>
    <w:rPr>
      <w:rFonts w:ascii="Times New Roman" w:hAnsi="Times New Roman"/>
      <w:b/>
      <w:sz w:val="32"/>
    </w:rPr>
  </w:style>
  <w:style w:type="paragraph" w:customStyle="1" w:styleId="Heading2TOC">
    <w:name w:val="Heading2 TOC"/>
    <w:basedOn w:val="Normal"/>
    <w:qFormat/>
    <w:rsid w:val="00004FA0"/>
    <w:pPr>
      <w:spacing w:before="240" w:after="60"/>
    </w:pPr>
    <w:rPr>
      <w:rFonts w:ascii="Times New Roman" w:hAnsi="Times New Roman"/>
      <w:b/>
      <w:sz w:val="28"/>
    </w:rPr>
  </w:style>
  <w:style w:type="character" w:customStyle="1" w:styleId="Underline">
    <w:name w:val="Underline"/>
    <w:basedOn w:val="DefaultParagraphFont"/>
    <w:qFormat/>
    <w:rsid w:val="00004FA0"/>
    <w:rPr>
      <w:u w:val="single"/>
    </w:rPr>
  </w:style>
  <w:style w:type="character" w:customStyle="1" w:styleId="BoldandItalics">
    <w:name w:val="Bold and Italics"/>
    <w:qFormat/>
    <w:rsid w:val="00004FA0"/>
    <w:rPr>
      <w:b/>
      <w:i/>
      <w:u w:val="none"/>
    </w:rPr>
  </w:style>
  <w:style w:type="paragraph" w:styleId="BalloonText">
    <w:name w:val="Balloon Text"/>
    <w:basedOn w:val="Normal"/>
    <w:link w:val="BalloonTextChar"/>
    <w:rsid w:val="00004FA0"/>
    <w:rPr>
      <w:rFonts w:ascii="Tahoma" w:hAnsi="Tahoma" w:cs="Tahoma"/>
      <w:sz w:val="16"/>
      <w:szCs w:val="16"/>
    </w:rPr>
  </w:style>
  <w:style w:type="character" w:customStyle="1" w:styleId="BalloonTextChar">
    <w:name w:val="Balloon Text Char"/>
    <w:basedOn w:val="DefaultParagraphFont"/>
    <w:link w:val="BalloonText"/>
    <w:rsid w:val="00004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FA0"/>
    <w:rPr>
      <w:b/>
      <w:color w:val="660033"/>
      <w:spacing w:val="0"/>
    </w:rPr>
  </w:style>
  <w:style w:type="paragraph" w:customStyle="1" w:styleId="Nameditemlist">
    <w:name w:val="Named item list"/>
    <w:basedOn w:val="BodyText"/>
    <w:qFormat/>
    <w:rsid w:val="00004FA0"/>
    <w:pPr>
      <w:tabs>
        <w:tab w:val="left" w:pos="2835"/>
      </w:tabs>
      <w:ind w:left="2835" w:hanging="2835"/>
    </w:pPr>
  </w:style>
  <w:style w:type="paragraph" w:customStyle="1" w:styleId="BodyTextnopadding">
    <w:name w:val="Body Text no padding"/>
    <w:basedOn w:val="BodyText"/>
    <w:qFormat/>
    <w:rsid w:val="00004FA0"/>
    <w:pPr>
      <w:spacing w:before="0" w:after="0"/>
    </w:pPr>
  </w:style>
  <w:style w:type="character" w:styleId="Hyperlink">
    <w:name w:val="Hyperlink"/>
    <w:basedOn w:val="DefaultParagraphFont"/>
    <w:uiPriority w:val="99"/>
    <w:unhideWhenUsed/>
    <w:rsid w:val="00A22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558</Words>
  <Characters>3856</Characters>
  <Application>Microsoft Office Word</Application>
  <DocSecurity>0</DocSecurity>
  <Lines>98</Lines>
  <Paragraphs>76</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AVIF0004 Implement aviation risk management processes</dc:title>
  <dc:subject>Approved</dc:subject>
  <dc:creator>Australian Industry Standards</dc:creator>
  <cp:keywords>Release: 2</cp:keywords>
  <dc:description>Review Date: 12 April 2008</dc:description>
  <cp:lastModifiedBy>HSD_TPCMSd.prod</cp:lastModifiedBy>
  <cp:revision>3</cp:revision>
  <dcterms:created xsi:type="dcterms:W3CDTF">2019-01-31T04:20:00Z</dcterms:created>
  <dcterms:modified xsi:type="dcterms:W3CDTF">2019-01-31T04:21:00Z</dcterms:modified>
</cp:coreProperties>
</file>