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EDA" w:rsidP="00B95E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AVIE3003 Complete a Notice to Airmen</w:t>
      </w:r>
      <w:r>
        <w:fldChar w:fldCharType="end"/>
      </w:r>
    </w:p>
    <w:p w:rsidR="00B95EDA" w:rsidP="00B95EDA">
      <w:pPr>
        <w:pStyle w:val="Version"/>
        <w:sectPr w:rsidSect="00A27C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7C87" w:rsidP="00A27C87">
      <w:pPr>
        <w:pStyle w:val="SuperHeading"/>
      </w:pPr>
      <w:r w:rsidRPr="00A27C87">
        <w:t>AVIE3003 Complete a Notice to Airmen</w:t>
      </w:r>
    </w:p>
    <w:p w:rsidR="00000000" w:rsidRPr="00A27C87" w:rsidP="00A27C87">
      <w:pPr>
        <w:pStyle w:val="Heading1"/>
      </w:pPr>
      <w:bookmarkStart w:id="1" w:name="O_662856"/>
      <w:bookmarkEnd w:id="1"/>
      <w:r w:rsidRPr="00A27C87">
        <w:t>Modification History</w:t>
      </w:r>
    </w:p>
    <w:p w:rsidR="00B95EDA" w:rsidP="00B95EDA">
      <w:pPr>
        <w:pStyle w:val="BodyText"/>
      </w:pPr>
      <w:r w:rsidRPr="00A27C87">
        <w:t>Release 1. This is the first release of this unit of competency in the AVI Aviation Training Package.</w:t>
      </w:r>
    </w:p>
    <w:p w:rsidR="00000000" w:rsidRPr="00A27C87" w:rsidP="00A27C87">
      <w:pPr>
        <w:pStyle w:val="Heading1"/>
      </w:pPr>
      <w:bookmarkStart w:id="2" w:name="O_662857"/>
      <w:bookmarkEnd w:id="2"/>
      <w:r w:rsidRPr="00A27C87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27C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C87" w:rsidP="00A27C87">
            <w:pPr>
              <w:pStyle w:val="BodyText"/>
            </w:pPr>
            <w:r w:rsidRPr="00A27C87">
              <w:t>This unit involves the skills and knowledge required to complete a Notice to Airmen (NOTAM), in complia</w:t>
            </w:r>
            <w:r w:rsidRPr="00A27C87">
              <w:t>nce with relevant regulatory requirements of the Civil Aviation Safety Authority (CASA) and national operating standards.</w:t>
            </w:r>
          </w:p>
          <w:p w:rsidR="00000000" w:rsidRPr="00A27C87" w:rsidP="00A27C87">
            <w:pPr>
              <w:pStyle w:val="BodyText"/>
            </w:pPr>
            <w:r w:rsidRPr="00A27C87">
              <w:t>It includes preparing a NOTAM and processing a NOTAM.</w:t>
            </w:r>
          </w:p>
          <w:p w:rsidR="00000000" w:rsidRPr="00A27C87" w:rsidP="00A27C87">
            <w:pPr>
              <w:pStyle w:val="BodyText"/>
            </w:pPr>
            <w:r w:rsidRPr="00A27C87">
              <w:t xml:space="preserve">This unit addresses aviation technical skill requirements (physical, mental and </w:t>
            </w:r>
            <w:r w:rsidRPr="00A27C87">
              <w:t>task-management abilities) related to aviation safety duties of aviation personnel, and contributes to safe and effective performance in complex aviation operational environments.</w:t>
            </w:r>
          </w:p>
          <w:p w:rsidR="00000000" w:rsidRPr="00A27C87" w:rsidP="00A27C87">
            <w:pPr>
              <w:pStyle w:val="BodyText"/>
            </w:pPr>
            <w:r w:rsidRPr="00A27C87">
              <w:t>Operations are conducted as part of recreational, commercial and military ai</w:t>
            </w:r>
            <w:r w:rsidRPr="00A27C87">
              <w:t>rcraft activities across a variety of operational contexts within the Australian aviation industry.</w:t>
            </w:r>
          </w:p>
          <w:p w:rsidR="00000000" w:rsidRPr="00A27C87" w:rsidP="00A27C87">
            <w:pPr>
              <w:pStyle w:val="BodyText"/>
            </w:pPr>
            <w:r w:rsidRPr="00A27C87">
              <w:t>Work is performed independently or under limited supervision as a single operator or within a team environment.</w:t>
            </w:r>
          </w:p>
          <w:p w:rsidR="00000000" w:rsidRPr="00A27C87" w:rsidP="00A27C87">
            <w:pPr>
              <w:pStyle w:val="BodyText"/>
            </w:pPr>
            <w:r w:rsidRPr="00A27C87">
              <w:t>Work is performed independently or under lim</w:t>
            </w:r>
            <w:r w:rsidRPr="00A27C87">
              <w:t>ited supervision within a single-pilot or multi-crew environment.</w:t>
            </w:r>
          </w:p>
          <w:p w:rsidR="00000000" w:rsidRPr="00A27C87" w:rsidP="00A27C87">
            <w:pPr>
              <w:pStyle w:val="BodyText"/>
            </w:pPr>
            <w:r w:rsidRPr="00A27C87">
              <w:t>Licensing, legislative, regulatory or certification requirements are applicable to this unit.</w:t>
            </w:r>
          </w:p>
          <w:p w:rsidR="00000000" w:rsidRPr="00A27C87" w:rsidP="00A27C87">
            <w:pPr>
              <w:pStyle w:val="BodyText"/>
            </w:pPr>
            <w:r w:rsidRPr="00A27C87">
              <w:t>Use for Defence Aviation is to be in accordance with relevant Defence Orders, Instructions, Publ</w:t>
            </w:r>
            <w:r w:rsidRPr="00A27C87">
              <w:t>ications and Regulations.</w:t>
            </w:r>
          </w:p>
        </w:tc>
      </w:tr>
    </w:tbl>
    <w:p w:rsidR="00B95EDA" w:rsidP="00A27C87">
      <w:pPr>
        <w:pStyle w:val="BodyText"/>
      </w:pPr>
    </w:p>
    <w:p w:rsidR="00B95EDA" w:rsidP="00A27C87">
      <w:pPr>
        <w:pStyle w:val="BodyText"/>
      </w:pPr>
    </w:p>
    <w:p w:rsidR="00000000" w:rsidRPr="00A27C87" w:rsidP="00A27C87">
      <w:pPr>
        <w:pStyle w:val="Heading1"/>
      </w:pPr>
      <w:bookmarkStart w:id="3" w:name="O_662858"/>
      <w:bookmarkEnd w:id="3"/>
      <w:r w:rsidRPr="00A27C87">
        <w:t>Pre-requisite Unit</w:t>
      </w:r>
    </w:p>
    <w:p w:rsidR="00B95EDA" w:rsidP="00B95EDA">
      <w:pPr>
        <w:pStyle w:val="BodyText"/>
      </w:pPr>
      <w:r w:rsidRPr="00A27C87">
        <w:t>Not applicable.</w:t>
      </w:r>
    </w:p>
    <w:p w:rsidR="00000000" w:rsidRPr="00A27C87" w:rsidP="00A27C87">
      <w:pPr>
        <w:pStyle w:val="Heading1"/>
      </w:pPr>
      <w:bookmarkStart w:id="4" w:name="O_662859"/>
      <w:bookmarkEnd w:id="4"/>
      <w:r w:rsidRPr="00A27C87">
        <w:t>Competency Field</w:t>
      </w:r>
    </w:p>
    <w:p w:rsidR="00B95EDA" w:rsidP="00B95EDA">
      <w:pPr>
        <w:pStyle w:val="BodyText"/>
      </w:pPr>
      <w:r w:rsidRPr="00A27C87">
        <w:t>E – Communication and Calculation</w:t>
      </w:r>
    </w:p>
    <w:p w:rsidR="00000000" w:rsidRPr="00A27C87" w:rsidP="00A27C87">
      <w:pPr>
        <w:pStyle w:val="Heading1"/>
      </w:pPr>
      <w:bookmarkStart w:id="5" w:name="O_662860"/>
      <w:bookmarkEnd w:id="5"/>
      <w:r w:rsidRPr="00A27C87">
        <w:t>Unit Sector</w:t>
      </w:r>
    </w:p>
    <w:p w:rsidR="00B95EDA" w:rsidP="00B95EDA">
      <w:pPr>
        <w:pStyle w:val="BodyText"/>
      </w:pPr>
      <w:r w:rsidRPr="00A27C87">
        <w:t>Not applicable.</w:t>
      </w:r>
    </w:p>
    <w:p w:rsidR="00000000" w:rsidRPr="00A27C87" w:rsidP="00A27C87">
      <w:pPr>
        <w:pStyle w:val="Heading1"/>
      </w:pPr>
      <w:bookmarkStart w:id="6" w:name="O_662861"/>
      <w:bookmarkEnd w:id="6"/>
      <w:r w:rsidRPr="00A27C8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B95ED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C87" w:rsidP="00A27C87">
            <w:pPr>
              <w:pStyle w:val="BodyText"/>
            </w:pPr>
            <w:r w:rsidRPr="00A27C87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C87">
            <w:pPr>
              <w:pStyle w:val="BodyText"/>
              <w:rPr>
                <w:lang w:val="en-NZ"/>
              </w:rPr>
            </w:pPr>
            <w:r w:rsidRPr="00A27C87">
              <w:rPr>
                <w:rStyle w:val="SpecialBold"/>
              </w:rPr>
              <w:t>PERFORMANCE CRITERIA</w:t>
            </w:r>
          </w:p>
        </w:tc>
      </w:tr>
      <w:tr w:rsidTr="00B95ED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C87">
            <w:pPr>
              <w:pStyle w:val="BodyText"/>
              <w:rPr>
                <w:lang w:val="en-NZ"/>
              </w:rPr>
            </w:pPr>
            <w:r w:rsidRPr="00A27C8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C87">
            <w:pPr>
              <w:pStyle w:val="BodyText"/>
              <w:rPr>
                <w:lang w:val="en-NZ"/>
              </w:rPr>
            </w:pPr>
            <w:r w:rsidRPr="00A27C87">
              <w:t>Performance criteria describe the performance needed to demonstrate achievement of the element.</w:t>
            </w:r>
          </w:p>
        </w:tc>
      </w:tr>
      <w:tr w:rsidTr="00B95ED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C87" w:rsidP="00A27C87">
            <w:pPr>
              <w:pStyle w:val="BodyText"/>
            </w:pPr>
            <w:r w:rsidRPr="00A27C8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C87">
            <w:pPr>
              <w:pStyle w:val="BodyText"/>
              <w:rPr>
                <w:lang w:val="en-NZ"/>
              </w:rPr>
            </w:pPr>
            <w:r w:rsidRPr="00A27C87">
              <w:rPr>
                <w:rStyle w:val="SpecialBold"/>
              </w:rPr>
              <w:t>Prepare a Notice to Airmen (NOTAM)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C87">
            <w:pPr>
              <w:pStyle w:val="BodyText"/>
              <w:rPr>
                <w:lang w:val="en-NZ"/>
              </w:rPr>
            </w:pPr>
            <w:r w:rsidRPr="00A27C8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C87">
            <w:pPr>
              <w:pStyle w:val="BodyText"/>
              <w:rPr>
                <w:lang w:val="en-NZ"/>
              </w:rPr>
            </w:pPr>
            <w:r w:rsidRPr="00A27C87">
              <w:t>Situations requiring the issuing of a NOTAM are identified</w:t>
            </w:r>
          </w:p>
        </w:tc>
      </w:tr>
      <w:tr w:rsidTr="00B95ED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C87">
            <w:pPr>
              <w:pStyle w:val="BodyText"/>
              <w:rPr>
                <w:lang w:val="en-NZ"/>
              </w:rPr>
            </w:pPr>
            <w:r w:rsidRPr="00A27C8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C87">
            <w:pPr>
              <w:pStyle w:val="BodyText"/>
              <w:rPr>
                <w:lang w:val="en-NZ"/>
              </w:rPr>
            </w:pPr>
            <w:r w:rsidRPr="00A27C87">
              <w:t>Specific information required for inclusion in the NOTAM is calculated or otherwise identified in accordance with workplace procedures</w:t>
            </w:r>
          </w:p>
        </w:tc>
      </w:tr>
      <w:tr w:rsidTr="00B95ED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C87">
            <w:pPr>
              <w:pStyle w:val="BodyText"/>
              <w:rPr>
                <w:lang w:val="en-NZ"/>
              </w:rPr>
            </w:pPr>
            <w:r w:rsidRPr="00A27C8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C87">
            <w:pPr>
              <w:pStyle w:val="BodyText"/>
              <w:rPr>
                <w:lang w:val="en-NZ"/>
              </w:rPr>
            </w:pPr>
            <w:r w:rsidRPr="00A27C87">
              <w:t>NOTAM containing appropriate information, format</w:t>
            </w:r>
            <w:r w:rsidRPr="00A27C87">
              <w:t>ting, terminology and abbreviations for the notifiable situation is raised and issued to relevant authorities and/or organisations, in accordance with workplace procedures and regulatory requirements</w:t>
            </w:r>
          </w:p>
        </w:tc>
      </w:tr>
      <w:tr w:rsidTr="00B95ED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C87" w:rsidP="00A27C87">
            <w:pPr>
              <w:pStyle w:val="BodyText"/>
            </w:pPr>
            <w:r w:rsidRPr="00A27C8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C87">
            <w:pPr>
              <w:pStyle w:val="BodyText"/>
              <w:rPr>
                <w:lang w:val="en-NZ"/>
              </w:rPr>
            </w:pPr>
            <w:r w:rsidRPr="00A27C87">
              <w:rPr>
                <w:rStyle w:val="SpecialBold"/>
              </w:rPr>
              <w:t>Process a Notice to Airmen (NOTAM)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C87">
            <w:pPr>
              <w:pStyle w:val="BodyText"/>
              <w:rPr>
                <w:lang w:val="en-NZ"/>
              </w:rPr>
            </w:pPr>
            <w:r w:rsidRPr="00A27C8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C87">
            <w:pPr>
              <w:pStyle w:val="BodyText"/>
              <w:rPr>
                <w:lang w:val="en-NZ"/>
              </w:rPr>
            </w:pPr>
            <w:r w:rsidRPr="00A27C87">
              <w:t>Issued NOTAM is filed in accordance with workplace procedures and regulatory requirements</w:t>
            </w:r>
          </w:p>
        </w:tc>
      </w:tr>
      <w:tr w:rsidTr="00B95ED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C87">
            <w:pPr>
              <w:pStyle w:val="BodyText"/>
              <w:rPr>
                <w:lang w:val="en-NZ"/>
              </w:rPr>
            </w:pPr>
            <w:r w:rsidRPr="00A27C8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C87" w:rsidP="00A27C87">
            <w:pPr>
              <w:pStyle w:val="BodyText"/>
            </w:pPr>
            <w:r w:rsidRPr="00A27C87">
              <w:t>NOTAM is distributed to relevant personnel in accordance with workplace procedures and regulatory requirements</w:t>
            </w:r>
          </w:p>
        </w:tc>
      </w:tr>
    </w:tbl>
    <w:p w:rsidR="00B95EDA" w:rsidP="00A27C87">
      <w:pPr>
        <w:pStyle w:val="BodyText"/>
      </w:pPr>
    </w:p>
    <w:p w:rsidR="00B95EDA" w:rsidP="00A27C87">
      <w:pPr>
        <w:pStyle w:val="BodyText"/>
      </w:pPr>
    </w:p>
    <w:p w:rsidR="00000000" w:rsidRPr="00A27C87" w:rsidP="00A27C87">
      <w:pPr>
        <w:pStyle w:val="Heading1"/>
      </w:pPr>
      <w:bookmarkStart w:id="7" w:name="O_662862"/>
      <w:bookmarkEnd w:id="7"/>
      <w:r w:rsidRPr="00A27C87">
        <w:t>Foundation Skills</w:t>
      </w:r>
    </w:p>
    <w:p w:rsidR="00B95EDA" w:rsidP="00B95EDA">
      <w:pPr>
        <w:pStyle w:val="BodyText"/>
      </w:pPr>
      <w:r w:rsidRPr="00A27C87">
        <w:t>Foundation</w:t>
      </w:r>
      <w:r w:rsidRPr="00A27C87">
        <w:t xml:space="preserve"> skills essential to performance are explicit in the performance criteria of this unit of competency.</w:t>
      </w:r>
    </w:p>
    <w:p w:rsidR="00000000" w:rsidRPr="00A27C87" w:rsidP="00A27C87">
      <w:pPr>
        <w:pStyle w:val="Heading1"/>
      </w:pPr>
      <w:bookmarkStart w:id="8" w:name="O_662863"/>
      <w:bookmarkEnd w:id="8"/>
      <w:r w:rsidRPr="00A27C87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A27C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C87">
            <w:pPr>
              <w:pStyle w:val="BodyText"/>
              <w:rPr>
                <w:lang w:val="en-NZ"/>
              </w:rPr>
            </w:pPr>
            <w:r w:rsidRPr="00A27C87">
              <w:t>Range is restricted to essential operating conditions and any other variables essential to the work environment.</w:t>
            </w:r>
          </w:p>
        </w:tc>
      </w:tr>
      <w:tr w:rsidTr="00A27C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C87">
            <w:pPr>
              <w:pStyle w:val="BodyText"/>
              <w:rPr>
                <w:lang w:val="en-NZ"/>
              </w:rPr>
            </w:pPr>
            <w:r w:rsidRPr="00A27C87">
              <w:t>NOTAM must be issued for one or more of the following situations: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C87" w:rsidP="00A27C87">
            <w:pPr>
              <w:pStyle w:val="ListBullet"/>
            </w:pPr>
            <w:r w:rsidRPr="00A27C87">
              <w:t>advanced notice of aerodrome works affecting runways or obstacle limitation surfaces (OLS)</w:t>
            </w:r>
          </w:p>
          <w:p w:rsidR="00000000" w:rsidRPr="00A27C87" w:rsidP="00A27C87">
            <w:pPr>
              <w:pStyle w:val="ListBullet"/>
            </w:pPr>
            <w:r w:rsidRPr="00A27C87">
              <w:t>bird or animal hazards posing a danger to aircraft movements</w:t>
            </w:r>
          </w:p>
          <w:p w:rsidR="00000000" w:rsidRPr="00A27C87" w:rsidP="00A27C87">
            <w:pPr>
              <w:pStyle w:val="ListBullet"/>
            </w:pPr>
            <w:r w:rsidRPr="00A27C87">
              <w:t>changes to navigational aids informat</w:t>
            </w:r>
            <w:r w:rsidRPr="00A27C87">
              <w:t>ion</w:t>
            </w:r>
          </w:p>
          <w:p w:rsidR="00000000" w:rsidRPr="00A27C87" w:rsidP="00A27C87">
            <w:pPr>
              <w:pStyle w:val="ListBullet"/>
            </w:pPr>
            <w:r w:rsidRPr="00A27C87">
              <w:t>changes (temporary or permanent) to published information</w:t>
            </w:r>
          </w:p>
          <w:p w:rsidR="00000000" w:rsidRPr="00A27C87" w:rsidP="00A27C87">
            <w:pPr>
              <w:pStyle w:val="ListBullet"/>
            </w:pPr>
            <w:r w:rsidRPr="00A27C87">
              <w:t>failures in aerodrome lighting or obstacle lighting</w:t>
            </w:r>
          </w:p>
          <w:p w:rsidR="00000000" w:rsidRPr="00A27C87" w:rsidP="00A27C87">
            <w:pPr>
              <w:pStyle w:val="ListBullet"/>
            </w:pPr>
            <w:r w:rsidRPr="00A27C87">
              <w:t>hazards in the work area:</w:t>
            </w:r>
          </w:p>
          <w:p w:rsidR="00000000" w:rsidRPr="00A27C87" w:rsidP="00A27C87">
            <w:pPr>
              <w:pStyle w:val="ListBullet2"/>
            </w:pPr>
            <w:r w:rsidRPr="00A27C87">
              <w:t>aircraft noise</w:t>
            </w:r>
          </w:p>
          <w:p w:rsidR="00000000" w:rsidRPr="00A27C87" w:rsidP="00A27C87">
            <w:pPr>
              <w:pStyle w:val="ListBullet2"/>
            </w:pPr>
            <w:r w:rsidRPr="00A27C87">
              <w:t>aircraft movements</w:t>
            </w:r>
          </w:p>
          <w:p w:rsidR="00000000" w:rsidRPr="00A27C87" w:rsidP="00A27C87">
            <w:pPr>
              <w:pStyle w:val="ListBullet2"/>
            </w:pPr>
            <w:r w:rsidRPr="00A27C87">
              <w:t>fumes and dust</w:t>
            </w:r>
          </w:p>
          <w:p w:rsidR="00000000" w:rsidRPr="00A27C87" w:rsidP="00A27C87">
            <w:pPr>
              <w:pStyle w:val="ListBullet2"/>
            </w:pPr>
            <w:r w:rsidRPr="00A27C87">
              <w:t>jet blast</w:t>
            </w:r>
          </w:p>
          <w:p w:rsidR="00000000" w:rsidRPr="00A27C87" w:rsidP="00A27C87">
            <w:pPr>
              <w:pStyle w:val="ListBullet2"/>
            </w:pPr>
            <w:r w:rsidRPr="00A27C87">
              <w:t>other vehicles in the vicinity of the aircraft</w:t>
            </w:r>
          </w:p>
          <w:p w:rsidR="00000000" w:rsidRPr="00A27C87" w:rsidP="00A27C87">
            <w:pPr>
              <w:pStyle w:val="ListBullet2"/>
            </w:pPr>
            <w:r w:rsidRPr="00A27C87">
              <w:t>personnel in the vicinity of the aircraft</w:t>
            </w:r>
          </w:p>
          <w:p w:rsidR="00000000" w:rsidRPr="00A27C87" w:rsidP="00A27C87">
            <w:pPr>
              <w:pStyle w:val="ListBullet"/>
            </w:pPr>
            <w:r w:rsidRPr="00A27C87">
              <w:t>new obstacles</w:t>
            </w:r>
          </w:p>
          <w:p w:rsidR="00000000" w:rsidRPr="00A27C87" w:rsidP="00A27C87">
            <w:pPr>
              <w:pStyle w:val="ListBullet"/>
            </w:pPr>
            <w:r w:rsidRPr="00A27C87">
              <w:t>other changes of aerodrome serviceability that may affect the safety of aircraft operations</w:t>
            </w:r>
          </w:p>
          <w:p w:rsidR="00000000" w:rsidP="00A27C87">
            <w:pPr>
              <w:pStyle w:val="ListBullet"/>
              <w:rPr>
                <w:lang w:val="en-NZ"/>
              </w:rPr>
            </w:pPr>
            <w:r w:rsidRPr="00A27C87">
              <w:t>unserviceable portions of runway</w:t>
            </w:r>
          </w:p>
        </w:tc>
      </w:tr>
      <w:tr w:rsidTr="00A27C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C87">
            <w:pPr>
              <w:pStyle w:val="BodyText"/>
              <w:rPr>
                <w:lang w:val="en-NZ"/>
              </w:rPr>
            </w:pPr>
            <w:r w:rsidRPr="00A27C87">
              <w:t>Information in a NOTAM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C87" w:rsidP="00A27C87">
            <w:pPr>
              <w:pStyle w:val="ListBullet"/>
            </w:pPr>
            <w:r w:rsidRPr="00A27C87">
              <w:t>date of issue of the NOTAM</w:t>
            </w:r>
          </w:p>
          <w:p w:rsidR="00000000" w:rsidRPr="00A27C87" w:rsidP="00A27C87">
            <w:pPr>
              <w:pStyle w:val="ListBullet"/>
            </w:pPr>
            <w:r w:rsidRPr="00A27C87">
              <w:t>name of aerodrome</w:t>
            </w:r>
          </w:p>
          <w:p w:rsidR="00000000" w:rsidRPr="00A27C87" w:rsidP="00A27C87">
            <w:pPr>
              <w:pStyle w:val="ListBullet"/>
            </w:pPr>
            <w:r w:rsidRPr="00A27C87">
              <w:t>period of validity</w:t>
            </w:r>
          </w:p>
          <w:p w:rsidR="00000000" w:rsidRPr="00A27C87" w:rsidP="00A27C87">
            <w:pPr>
              <w:pStyle w:val="ListBullet"/>
            </w:pPr>
            <w:r w:rsidRPr="00A27C87">
              <w:t>purpose of the NOTAM</w:t>
            </w:r>
          </w:p>
        </w:tc>
      </w:tr>
    </w:tbl>
    <w:p w:rsidR="00B95EDA" w:rsidP="00A27C87">
      <w:pPr>
        <w:pStyle w:val="BodyText"/>
      </w:pPr>
    </w:p>
    <w:p w:rsidR="00B95EDA" w:rsidP="00A27C87">
      <w:pPr>
        <w:pStyle w:val="BodyText"/>
      </w:pPr>
    </w:p>
    <w:p w:rsidR="00000000" w:rsidRPr="00A27C87" w:rsidP="00A27C87">
      <w:pPr>
        <w:pStyle w:val="Heading1"/>
      </w:pPr>
      <w:bookmarkStart w:id="9" w:name="O_662864"/>
      <w:bookmarkEnd w:id="9"/>
      <w:r w:rsidRPr="00A27C87">
        <w:t>Unit Mapping Information</w:t>
      </w:r>
    </w:p>
    <w:p w:rsidR="00B95EDA" w:rsidP="00B95EDA">
      <w:pPr>
        <w:pStyle w:val="BodyText"/>
      </w:pPr>
      <w:r w:rsidRPr="00A27C87">
        <w:t>This unit replaces and is equivalent to AVIE3003B Complete a Notice to Airmen (NOTAM).</w:t>
      </w:r>
    </w:p>
    <w:p w:rsidR="00000000" w:rsidRPr="00A27C87" w:rsidP="00A27C87">
      <w:pPr>
        <w:pStyle w:val="Heading1"/>
      </w:pPr>
      <w:bookmarkStart w:id="10" w:name="O_662871"/>
      <w:bookmarkEnd w:id="10"/>
      <w:r w:rsidRPr="00A27C87">
        <w:t>Links</w:t>
      </w:r>
    </w:p>
    <w:p w:rsidR="00000000" w:rsidRPr="00A27C87" w:rsidP="00B95EDA">
      <w:pPr>
        <w:pStyle w:val="BodyText"/>
      </w:pPr>
      <w:r w:rsidRPr="00A27C87">
        <w:t>Companion Volume implementation guides are</w:t>
      </w:r>
      <w:r w:rsidRPr="00A27C87">
        <w:t xml:space="preserve">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573513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A27C87" w:rsidP="00A27C87"/>
    <w:sectPr w:rsidSect="00A27C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C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C87" w:rsidRPr="00B95EDA" w:rsidP="00B95E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C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EDA" w:rsidP="00A27C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5EDA" w:rsidP="00A27C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95EDA" w:rsidP="00A27C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C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E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C87" w:rsidRPr="00B95EDA" w:rsidP="00B95E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C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EDA" w:rsidRPr="002D2AF8" w:rsidP="00A27C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AVIE3003 Complete a Notice to Airmen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B95EDA" w:rsidP="00A27C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E025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98B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5650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C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C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C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C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C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C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C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C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C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C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C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C87"/>
  </w:style>
  <w:style w:type="character" w:customStyle="1" w:styleId="Heading1Char">
    <w:name w:val="Heading 1 Char"/>
    <w:basedOn w:val="DefaultParagraphFont"/>
    <w:link w:val="Heading1"/>
    <w:rsid w:val="00A27C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C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C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7C8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7C87"/>
    <w:rPr>
      <w:b/>
      <w:spacing w:val="0"/>
    </w:rPr>
  </w:style>
  <w:style w:type="paragraph" w:styleId="ListBullet2">
    <w:name w:val="List Bullet 2"/>
    <w:basedOn w:val="List2"/>
    <w:rsid w:val="00A27C8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7C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7C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7C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C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C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C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C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C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C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C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C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C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C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C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C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C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7C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7C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7C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C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C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7C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C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C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C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C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C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C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C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C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7C87"/>
    <w:rPr>
      <w:i/>
    </w:rPr>
  </w:style>
  <w:style w:type="paragraph" w:styleId="Caption">
    <w:name w:val="caption"/>
    <w:basedOn w:val="BodyText"/>
    <w:next w:val="Normal"/>
    <w:qFormat/>
    <w:rsid w:val="00A27C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C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C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C87"/>
  </w:style>
  <w:style w:type="paragraph" w:styleId="TableofFigures">
    <w:name w:val="table of figures"/>
    <w:basedOn w:val="Normal"/>
    <w:next w:val="Normal"/>
    <w:semiHidden/>
    <w:rsid w:val="00A27C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C87"/>
    <w:pPr>
      <w:numPr>
        <w:numId w:val="11"/>
      </w:numPr>
    </w:pPr>
  </w:style>
  <w:style w:type="character" w:customStyle="1" w:styleId="WingdingSymbols">
    <w:name w:val="Wingding Symbols"/>
    <w:rsid w:val="00A27C87"/>
    <w:rPr>
      <w:rFonts w:ascii="Wingdings" w:hAnsi="Wingdings"/>
    </w:rPr>
  </w:style>
  <w:style w:type="paragraph" w:customStyle="1" w:styleId="TableHeading">
    <w:name w:val="Table Heading"/>
    <w:basedOn w:val="HeadingBase"/>
    <w:rsid w:val="00A27C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7C87"/>
    <w:rPr>
      <w:color w:val="0033CC"/>
      <w:u w:val="none"/>
    </w:rPr>
  </w:style>
  <w:style w:type="paragraph" w:customStyle="1" w:styleId="BodyTextRight">
    <w:name w:val="Body Text Right"/>
    <w:basedOn w:val="BodyText"/>
    <w:rsid w:val="00A27C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C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C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C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C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C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C87"/>
    <w:rPr>
      <w:sz w:val="32"/>
    </w:rPr>
  </w:style>
  <w:style w:type="paragraph" w:customStyle="1" w:styleId="HeadingProcedure">
    <w:name w:val="Heading Procedure"/>
    <w:basedOn w:val="HeadingBase"/>
    <w:next w:val="Normal"/>
    <w:rsid w:val="00A27C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C87"/>
    <w:pPr>
      <w:spacing w:before="60" w:after="60"/>
    </w:pPr>
  </w:style>
  <w:style w:type="paragraph" w:styleId="ListContinue">
    <w:name w:val="List Continue"/>
    <w:basedOn w:val="List"/>
    <w:rsid w:val="00A27C87"/>
    <w:pPr>
      <w:ind w:firstLine="0"/>
    </w:pPr>
  </w:style>
  <w:style w:type="paragraph" w:customStyle="1" w:styleId="ListNote">
    <w:name w:val="List Note"/>
    <w:basedOn w:val="List"/>
    <w:rsid w:val="00A27C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C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C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C87"/>
    <w:rPr>
      <w:rFonts w:ascii="Courier New" w:hAnsi="Courier New"/>
    </w:rPr>
  </w:style>
  <w:style w:type="paragraph" w:customStyle="1" w:styleId="NoteBullet">
    <w:name w:val="Note Bullet"/>
    <w:basedOn w:val="Note"/>
    <w:rsid w:val="00A27C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C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C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C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C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7C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C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C87"/>
    <w:rPr>
      <w:b/>
      <w:smallCaps/>
    </w:rPr>
  </w:style>
  <w:style w:type="paragraph" w:customStyle="1" w:styleId="TableListNumber">
    <w:name w:val="Table List Number"/>
    <w:basedOn w:val="ListNumber"/>
    <w:rsid w:val="00A27C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C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C87"/>
    <w:pPr>
      <w:numPr>
        <w:numId w:val="9"/>
      </w:numPr>
    </w:pPr>
  </w:style>
  <w:style w:type="paragraph" w:customStyle="1" w:styleId="ListAlpha2">
    <w:name w:val="List Alpha 2"/>
    <w:basedOn w:val="List2"/>
    <w:rsid w:val="00A27C87"/>
    <w:pPr>
      <w:numPr>
        <w:numId w:val="8"/>
      </w:numPr>
    </w:pPr>
  </w:style>
  <w:style w:type="paragraph" w:styleId="List2">
    <w:name w:val="List 2"/>
    <w:basedOn w:val="BodyText"/>
    <w:rsid w:val="00A27C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7C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C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C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7C8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C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7C87"/>
    <w:pPr>
      <w:numPr>
        <w:numId w:val="4"/>
      </w:numPr>
    </w:pPr>
  </w:style>
  <w:style w:type="paragraph" w:styleId="ListContinue2">
    <w:name w:val="List Continue 2"/>
    <w:basedOn w:val="List2"/>
    <w:rsid w:val="00A27C87"/>
    <w:pPr>
      <w:ind w:firstLine="0"/>
    </w:pPr>
  </w:style>
  <w:style w:type="paragraph" w:styleId="ListContinue3">
    <w:name w:val="List Continue 3"/>
    <w:basedOn w:val="List3"/>
    <w:rsid w:val="00A27C87"/>
    <w:pPr>
      <w:ind w:left="1021" w:firstLine="0"/>
    </w:pPr>
  </w:style>
  <w:style w:type="paragraph" w:styleId="ListContinue4">
    <w:name w:val="List Continue 4"/>
    <w:basedOn w:val="List4"/>
    <w:rsid w:val="00A27C87"/>
    <w:pPr>
      <w:ind w:firstLine="0"/>
    </w:pPr>
  </w:style>
  <w:style w:type="paragraph" w:styleId="ListContinue5">
    <w:name w:val="List Continue 5"/>
    <w:basedOn w:val="List5"/>
    <w:rsid w:val="00A27C87"/>
    <w:pPr>
      <w:ind w:firstLine="0"/>
    </w:pPr>
  </w:style>
  <w:style w:type="paragraph" w:styleId="ListNumber3">
    <w:name w:val="List Number 3"/>
    <w:basedOn w:val="List3"/>
    <w:rsid w:val="00A27C87"/>
    <w:pPr>
      <w:numPr>
        <w:numId w:val="5"/>
      </w:numPr>
    </w:pPr>
  </w:style>
  <w:style w:type="paragraph" w:styleId="ListNumber4">
    <w:name w:val="List Number 4"/>
    <w:basedOn w:val="List4"/>
    <w:rsid w:val="00A27C87"/>
    <w:pPr>
      <w:numPr>
        <w:numId w:val="6"/>
      </w:numPr>
    </w:pPr>
  </w:style>
  <w:style w:type="paragraph" w:styleId="ListNumber5">
    <w:name w:val="List Number 5"/>
    <w:basedOn w:val="List5"/>
    <w:rsid w:val="00A27C87"/>
    <w:pPr>
      <w:numPr>
        <w:numId w:val="7"/>
      </w:numPr>
    </w:pPr>
  </w:style>
  <w:style w:type="paragraph" w:styleId="BlockText">
    <w:name w:val="Block Text"/>
    <w:basedOn w:val="Normal"/>
    <w:rsid w:val="00A27C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C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C87"/>
    <w:rPr>
      <w:sz w:val="16"/>
      <w:vertAlign w:val="superscript"/>
    </w:rPr>
  </w:style>
  <w:style w:type="character" w:customStyle="1" w:styleId="Symbols">
    <w:name w:val="Symbols"/>
    <w:basedOn w:val="DefaultParagraphFont"/>
    <w:rsid w:val="00A27C87"/>
    <w:rPr>
      <w:rFonts w:ascii="Symbol" w:hAnsi="Symbol"/>
    </w:rPr>
  </w:style>
  <w:style w:type="character" w:customStyle="1" w:styleId="MenuOptions">
    <w:name w:val="Menu Options"/>
    <w:basedOn w:val="DefaultParagraphFont"/>
    <w:rsid w:val="00A27C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C87"/>
    <w:rPr>
      <w:b/>
    </w:rPr>
  </w:style>
  <w:style w:type="character" w:customStyle="1" w:styleId="Underlined">
    <w:name w:val="Underlined"/>
    <w:basedOn w:val="DefaultParagraphFont"/>
    <w:rsid w:val="00A27C87"/>
    <w:rPr>
      <w:u w:val="single"/>
    </w:rPr>
  </w:style>
  <w:style w:type="paragraph" w:customStyle="1" w:styleId="TableBodyTextRight">
    <w:name w:val="Table Body Text Right"/>
    <w:basedOn w:val="TableBodyText"/>
    <w:rsid w:val="00A27C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C87"/>
    <w:rPr>
      <w:sz w:val="18"/>
    </w:rPr>
  </w:style>
  <w:style w:type="paragraph" w:customStyle="1" w:styleId="BodySmallRight">
    <w:name w:val="Body Small Right"/>
    <w:basedOn w:val="BodyTextRight"/>
    <w:rsid w:val="00A27C87"/>
    <w:rPr>
      <w:sz w:val="18"/>
      <w:szCs w:val="18"/>
    </w:rPr>
  </w:style>
  <w:style w:type="paragraph" w:customStyle="1" w:styleId="MarginEdition">
    <w:name w:val="Margin Edition"/>
    <w:basedOn w:val="MarginNote"/>
    <w:rsid w:val="00A27C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C87"/>
    <w:rPr>
      <w:sz w:val="2"/>
      <w:szCs w:val="2"/>
    </w:rPr>
  </w:style>
  <w:style w:type="character" w:customStyle="1" w:styleId="Small">
    <w:name w:val="Small"/>
    <w:basedOn w:val="DefaultParagraphFont"/>
    <w:rsid w:val="00A27C87"/>
    <w:rPr>
      <w:sz w:val="16"/>
    </w:rPr>
  </w:style>
  <w:style w:type="paragraph" w:customStyle="1" w:styleId="WideTable">
    <w:name w:val="Wide Table"/>
    <w:basedOn w:val="Normal"/>
    <w:rsid w:val="00A27C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C87"/>
  </w:style>
  <w:style w:type="paragraph" w:styleId="Quote">
    <w:name w:val="Quote"/>
    <w:basedOn w:val="Heading1"/>
    <w:link w:val="QuoteChar"/>
    <w:qFormat/>
    <w:rsid w:val="00A27C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C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C87"/>
    <w:pPr>
      <w:pageBreakBefore/>
    </w:pPr>
  </w:style>
  <w:style w:type="paragraph" w:customStyle="1" w:styleId="Border">
    <w:name w:val="Border"/>
    <w:basedOn w:val="Normal"/>
    <w:qFormat/>
    <w:rsid w:val="00A27C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C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C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C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C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C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C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C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C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C87"/>
    <w:rPr>
      <w:u w:val="single"/>
    </w:rPr>
  </w:style>
  <w:style w:type="character" w:customStyle="1" w:styleId="BoldandItalics">
    <w:name w:val="Bold and Italics"/>
    <w:qFormat/>
    <w:rsid w:val="00A27C87"/>
    <w:rPr>
      <w:b/>
      <w:i/>
      <w:u w:val="none"/>
    </w:rPr>
  </w:style>
  <w:style w:type="paragraph" w:styleId="BalloonText">
    <w:name w:val="Balloon Text"/>
    <w:basedOn w:val="Normal"/>
    <w:link w:val="BalloonTextChar"/>
    <w:rsid w:val="00A27C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C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C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C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C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C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C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5E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3429</Characters>
  <Application>Microsoft Office Word</Application>
  <DocSecurity>0</DocSecurity>
  <Lines>127</Lines>
  <Paragraphs>81</Paragraphs>
  <ScaleCrop>false</ScaleCrop>
  <Company>Author-it Software Corporation Ltd.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AVIE3003 Complete a Notice to Airmen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2019-01-31T04:36:00Z</dcterms:created>
  <dcterms:modified xsi:type="dcterms:W3CDTF">2019-01-31T04:36:00Z</dcterms:modified>
</cp:coreProperties>
</file>