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5797E" w:rsidP="00D5797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AVIE0005 Complete a Notice to Airmen (NOTAM)</w:t>
      </w:r>
      <w:r>
        <w:fldChar w:fldCharType="end"/>
      </w:r>
    </w:p>
    <w:p w:rsidR="00D5797E" w:rsidP="00D5797E">
      <w:pPr>
        <w:pStyle w:val="Version"/>
        <w:sectPr w:rsidSect="00452E1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52E10" w:rsidP="00452E10">
      <w:pPr>
        <w:pStyle w:val="SuperHeading"/>
      </w:pPr>
      <w:r w:rsidRPr="00452E10">
        <w:t>AVIE0005 Complete a Notice to Airmen (NOTAM)</w:t>
      </w:r>
    </w:p>
    <w:p w:rsidR="00000000" w:rsidRPr="00452E10" w:rsidP="00452E10">
      <w:pPr>
        <w:pStyle w:val="Heading1"/>
      </w:pPr>
      <w:bookmarkStart w:id="1" w:name="O_1025214"/>
      <w:bookmarkEnd w:id="1"/>
      <w:r w:rsidRPr="00452E1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52E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2E10" w:rsidP="00452E10">
            <w:pPr>
              <w:pStyle w:val="BodyText"/>
            </w:pPr>
            <w:r w:rsidRPr="00452E10">
              <w:t>Release 1. This is the first release of this unit of competency in the AVI Aviation Training Package.</w:t>
            </w:r>
          </w:p>
        </w:tc>
      </w:tr>
    </w:tbl>
    <w:p w:rsidR="00000000" w:rsidRPr="00452E10" w:rsidP="00452E10">
      <w:pPr>
        <w:pStyle w:val="NoPaddingFontSize1"/>
      </w:pPr>
    </w:p>
    <w:p w:rsidR="00000000" w:rsidRPr="00452E10" w:rsidP="00452E10">
      <w:pPr>
        <w:pStyle w:val="AllowPageBreak"/>
      </w:pPr>
    </w:p>
    <w:p w:rsidR="00000000" w:rsidRPr="00452E10" w:rsidP="00452E10">
      <w:pPr>
        <w:pStyle w:val="Heading1"/>
      </w:pPr>
      <w:bookmarkStart w:id="2" w:name="O_1025215"/>
      <w:bookmarkEnd w:id="2"/>
      <w:r w:rsidRPr="00452E10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52E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2E10" w:rsidP="00452E10">
            <w:pPr>
              <w:pStyle w:val="BodyText"/>
            </w:pPr>
            <w:r w:rsidRPr="00452E10">
              <w:t>This unit involves the skills and knowledge required to complete a Notice to Airmen (NOTAM)</w:t>
            </w:r>
            <w:r w:rsidRPr="00452E10">
              <w:t xml:space="preserve"> in compliance with relevant regulatory requirements and national operating standards.</w:t>
            </w:r>
          </w:p>
          <w:p w:rsidR="00000000" w:rsidRPr="00452E10" w:rsidP="00452E10">
            <w:pPr>
              <w:pStyle w:val="BodyText"/>
            </w:pPr>
            <w:r w:rsidRPr="00452E10">
              <w:t>It includes preparing a NOTAM and processing a NOTAM.</w:t>
            </w:r>
          </w:p>
          <w:p w:rsidR="00000000" w:rsidRPr="00452E10" w:rsidP="00452E10">
            <w:pPr>
              <w:pStyle w:val="BodyText"/>
            </w:pPr>
            <w:r w:rsidRPr="00452E10">
              <w:t xml:space="preserve">This unit addresses aviation technical skill requirements (physical, mental and task-management abilities) related </w:t>
            </w:r>
            <w:r w:rsidRPr="00452E10">
              <w:t>to aviation safety duties of aviation personnel and contributes to safe and effective performance in complex aviation operational environments.</w:t>
            </w:r>
          </w:p>
          <w:p w:rsidR="00000000" w:rsidRPr="00452E10" w:rsidP="00452E10">
            <w:pPr>
              <w:pStyle w:val="BodyText"/>
            </w:pPr>
            <w:r w:rsidRPr="00452E10">
              <w:t xml:space="preserve">Operations are conducted as part of commercial and military aircraft activities across a variety of operational </w:t>
            </w:r>
            <w:r w:rsidRPr="00452E10">
              <w:t>contexts within the Australian aviation industry.</w:t>
            </w:r>
          </w:p>
          <w:p w:rsidR="00000000" w:rsidRPr="00452E10" w:rsidP="00452E10">
            <w:pPr>
              <w:pStyle w:val="BodyText"/>
            </w:pPr>
            <w:r w:rsidRPr="00452E10">
              <w:t>Work is performed independently or under limited supervision as a single operator or within a team environment.</w:t>
            </w:r>
          </w:p>
          <w:p w:rsidR="00000000" w:rsidRPr="00452E10" w:rsidP="00452E10">
            <w:pPr>
              <w:pStyle w:val="BodyText"/>
            </w:pPr>
            <w:r w:rsidRPr="00452E10">
              <w:t>Work is performed independently or under limited supervision within a single-pilot or multi-cr</w:t>
            </w:r>
            <w:r w:rsidRPr="00452E10">
              <w:t>ew environment.</w:t>
            </w:r>
          </w:p>
          <w:p w:rsidR="00000000" w:rsidRPr="00452E10" w:rsidP="00452E10">
            <w:pPr>
              <w:pStyle w:val="BodyText"/>
            </w:pPr>
            <w:r w:rsidRPr="00452E10">
              <w:t>Licensing, legislative, regulatory or certification requirements are applicable to this unit.</w:t>
            </w:r>
          </w:p>
        </w:tc>
      </w:tr>
    </w:tbl>
    <w:p w:rsidR="00000000" w:rsidRPr="00452E10" w:rsidP="00452E10">
      <w:pPr>
        <w:pStyle w:val="NoPaddingFontSize1"/>
      </w:pPr>
    </w:p>
    <w:p w:rsidR="00000000" w:rsidRPr="00452E10" w:rsidP="00452E10">
      <w:pPr>
        <w:pStyle w:val="AllowPageBreak"/>
      </w:pPr>
    </w:p>
    <w:p w:rsidR="00000000" w:rsidRPr="00452E10" w:rsidP="00452E10">
      <w:pPr>
        <w:pStyle w:val="Heading1"/>
      </w:pPr>
      <w:bookmarkStart w:id="3" w:name="O_1025216"/>
      <w:bookmarkEnd w:id="3"/>
      <w:r w:rsidRPr="00452E10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52E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2E10" w:rsidP="00452E10">
            <w:pPr>
              <w:pStyle w:val="BodyText"/>
            </w:pPr>
            <w:r w:rsidRPr="00452E10">
              <w:t>Not applicable.</w:t>
            </w:r>
          </w:p>
        </w:tc>
      </w:tr>
    </w:tbl>
    <w:p w:rsidR="00000000" w:rsidRPr="00452E10" w:rsidP="00452E10">
      <w:pPr>
        <w:pStyle w:val="NoPaddingFontSize1"/>
      </w:pPr>
    </w:p>
    <w:p w:rsidR="00000000" w:rsidRPr="00452E10" w:rsidP="00452E10">
      <w:pPr>
        <w:pStyle w:val="AllowPageBreak"/>
      </w:pPr>
    </w:p>
    <w:p w:rsidR="00000000" w:rsidRPr="00452E10" w:rsidP="00452E10">
      <w:pPr>
        <w:pStyle w:val="Heading1"/>
      </w:pPr>
      <w:bookmarkStart w:id="4" w:name="O_1025217"/>
      <w:bookmarkEnd w:id="4"/>
      <w:r w:rsidRPr="00452E10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52E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2E10" w:rsidP="00452E10">
            <w:pPr>
              <w:pStyle w:val="BodyText"/>
            </w:pPr>
            <w:r w:rsidRPr="00452E10">
              <w:t>E – Communication and Calculation</w:t>
            </w:r>
          </w:p>
        </w:tc>
      </w:tr>
    </w:tbl>
    <w:p w:rsidR="00000000" w:rsidRPr="00452E10" w:rsidP="00452E10">
      <w:pPr>
        <w:pStyle w:val="NoPaddingFontSize1"/>
      </w:pPr>
    </w:p>
    <w:p w:rsidR="00000000" w:rsidRPr="00452E10" w:rsidP="00452E10">
      <w:pPr>
        <w:pStyle w:val="AllowPageBreak"/>
      </w:pPr>
    </w:p>
    <w:p w:rsidR="00000000" w:rsidRPr="00452E10" w:rsidP="00452E10">
      <w:pPr>
        <w:pStyle w:val="Heading1"/>
      </w:pPr>
      <w:bookmarkStart w:id="5" w:name="O_1025218"/>
      <w:bookmarkEnd w:id="5"/>
      <w:r w:rsidRPr="00452E10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52E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2E10" w:rsidP="00452E10">
            <w:pPr>
              <w:pStyle w:val="BodyText"/>
            </w:pPr>
            <w:r w:rsidRPr="00452E10">
              <w:t>Not applicable.</w:t>
            </w:r>
          </w:p>
        </w:tc>
      </w:tr>
    </w:tbl>
    <w:p w:rsidR="00000000" w:rsidRPr="00452E10" w:rsidP="00452E10">
      <w:pPr>
        <w:pStyle w:val="NoPaddingFontSize1"/>
      </w:pPr>
    </w:p>
    <w:p w:rsidR="00000000" w:rsidRPr="00452E10" w:rsidP="00452E10">
      <w:pPr>
        <w:pStyle w:val="AllowPageBreak"/>
      </w:pPr>
    </w:p>
    <w:p w:rsidR="00000000" w:rsidRPr="00452E10" w:rsidP="00452E10">
      <w:pPr>
        <w:pStyle w:val="Heading1"/>
      </w:pPr>
      <w:bookmarkStart w:id="6" w:name="O_1025219"/>
      <w:bookmarkEnd w:id="6"/>
      <w:r w:rsidRPr="00452E10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452E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2E10" w:rsidP="00452E10">
            <w:pPr>
              <w:pStyle w:val="BodyText"/>
            </w:pPr>
            <w:r w:rsidRPr="00452E10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E10">
            <w:pPr>
              <w:pStyle w:val="BodyText"/>
              <w:rPr>
                <w:lang w:val="en-NZ"/>
              </w:rPr>
            </w:pPr>
            <w:r w:rsidRPr="00452E10">
              <w:rPr>
                <w:rStyle w:val="SpecialBold"/>
              </w:rPr>
              <w:t>PERFORMANCE CRITERIA</w:t>
            </w:r>
          </w:p>
        </w:tc>
      </w:tr>
      <w:tr w:rsidTr="00452E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E10">
            <w:pPr>
              <w:pStyle w:val="BodyText"/>
              <w:rPr>
                <w:lang w:val="en-NZ"/>
              </w:rPr>
            </w:pPr>
            <w:r w:rsidRPr="00452E10">
              <w:t xml:space="preserve">Elements describe the essential </w:t>
            </w:r>
            <w:r w:rsidRPr="00452E10">
              <w:t>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E10">
            <w:pPr>
              <w:pStyle w:val="BodyText"/>
              <w:rPr>
                <w:lang w:val="en-NZ"/>
              </w:rPr>
            </w:pPr>
            <w:r w:rsidRPr="00452E10">
              <w:t xml:space="preserve">Performance criteria describe the performance needed to </w:t>
            </w:r>
            <w:r w:rsidRPr="00452E10">
              <w:t>demonstrate achievement of the element.</w:t>
            </w:r>
          </w:p>
        </w:tc>
      </w:tr>
      <w:tr w:rsidTr="00452E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2E10" w:rsidP="00452E10">
            <w:pPr>
              <w:pStyle w:val="BodyText"/>
            </w:pPr>
            <w:r w:rsidRPr="00452E10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2E10" w:rsidP="00452E10">
            <w:pPr>
              <w:pStyle w:val="BodyText"/>
            </w:pPr>
            <w:r w:rsidRPr="00452E10">
              <w:rPr>
                <w:rStyle w:val="SpecialBold"/>
              </w:rPr>
              <w:t>Prepare a NOTAM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E10">
            <w:pPr>
              <w:pStyle w:val="BodyText"/>
              <w:rPr>
                <w:lang w:val="en-NZ"/>
              </w:rPr>
            </w:pPr>
            <w:r w:rsidRPr="00452E10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E10">
            <w:pPr>
              <w:pStyle w:val="BodyText"/>
              <w:rPr>
                <w:lang w:val="en-NZ"/>
              </w:rPr>
            </w:pPr>
            <w:r w:rsidRPr="00452E10">
              <w:t>Situations requiring the issuing of a NOTAM are identified</w:t>
            </w:r>
          </w:p>
        </w:tc>
      </w:tr>
      <w:tr w:rsidTr="00452E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2E1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E10">
            <w:pPr>
              <w:pStyle w:val="BodyText"/>
              <w:rPr>
                <w:lang w:val="en-NZ"/>
              </w:rPr>
            </w:pPr>
            <w:r w:rsidRPr="00452E10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E10">
            <w:pPr>
              <w:pStyle w:val="BodyText"/>
              <w:rPr>
                <w:lang w:val="en-NZ"/>
              </w:rPr>
            </w:pPr>
            <w:r w:rsidRPr="00452E10">
              <w:t>Specific information required for inclusion in the NOTAM is calculate</w:t>
            </w:r>
            <w:r w:rsidRPr="00452E10">
              <w:t>d or otherwise identified in accordance with workplace procedures</w:t>
            </w:r>
          </w:p>
        </w:tc>
      </w:tr>
      <w:tr w:rsidTr="00452E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2E1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E10">
            <w:pPr>
              <w:pStyle w:val="BodyText"/>
              <w:rPr>
                <w:lang w:val="en-NZ"/>
              </w:rPr>
            </w:pPr>
            <w:r w:rsidRPr="00452E10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E10">
            <w:pPr>
              <w:pStyle w:val="BodyText"/>
              <w:rPr>
                <w:lang w:val="en-NZ"/>
              </w:rPr>
            </w:pPr>
            <w:r w:rsidRPr="00452E10">
              <w:t xml:space="preserve">NOTAM containing appropriate information, formatting, terminology and abbreviations for the notifiable situation is raised and issued to relevant </w:t>
            </w:r>
            <w:r w:rsidRPr="00452E10">
              <w:t>authorities and/or organisations in accordance with workplace procedures and regulatory requirements</w:t>
            </w:r>
          </w:p>
        </w:tc>
      </w:tr>
      <w:tr w:rsidTr="00452E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2E10" w:rsidP="00452E10">
            <w:pPr>
              <w:pStyle w:val="BodyText"/>
            </w:pPr>
            <w:r w:rsidRPr="00452E10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2E10" w:rsidP="00452E10">
            <w:pPr>
              <w:pStyle w:val="BodyText"/>
            </w:pPr>
            <w:r w:rsidRPr="00452E10">
              <w:rPr>
                <w:rStyle w:val="SpecialBold"/>
              </w:rPr>
              <w:t>Process a NOTAM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E10">
            <w:pPr>
              <w:pStyle w:val="BodyText"/>
              <w:rPr>
                <w:lang w:val="en-NZ"/>
              </w:rPr>
            </w:pPr>
            <w:r w:rsidRPr="00452E10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E10">
            <w:pPr>
              <w:pStyle w:val="BodyText"/>
              <w:rPr>
                <w:lang w:val="en-NZ"/>
              </w:rPr>
            </w:pPr>
            <w:r w:rsidRPr="00452E10">
              <w:t>Issued NOTAM is filed in accordance with workplace procedures and regulatory requirements</w:t>
            </w:r>
          </w:p>
        </w:tc>
      </w:tr>
      <w:tr w:rsidTr="00452E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2E1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E10">
            <w:pPr>
              <w:pStyle w:val="BodyText"/>
              <w:rPr>
                <w:lang w:val="en-NZ"/>
              </w:rPr>
            </w:pPr>
            <w:r w:rsidRPr="00452E10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2E10" w:rsidP="00452E10">
            <w:pPr>
              <w:pStyle w:val="BodyText"/>
            </w:pPr>
            <w:r w:rsidRPr="00452E10">
              <w:t>NOTAM is distributed to relevant pe</w:t>
            </w:r>
            <w:r w:rsidRPr="00452E10">
              <w:t>rsonnel in accordance with workplace procedures and regulatory requirements</w:t>
            </w:r>
          </w:p>
        </w:tc>
      </w:tr>
    </w:tbl>
    <w:p w:rsidR="00000000" w:rsidRPr="00452E10" w:rsidP="00452E10">
      <w:pPr>
        <w:pStyle w:val="NoPaddingFontSize1"/>
      </w:pPr>
    </w:p>
    <w:p w:rsidR="00000000" w:rsidRPr="00452E10" w:rsidP="00452E10">
      <w:pPr>
        <w:pStyle w:val="AllowPageBreak"/>
      </w:pPr>
    </w:p>
    <w:p w:rsidR="00000000" w:rsidRPr="00452E10" w:rsidP="00452E10">
      <w:pPr>
        <w:pStyle w:val="Heading1"/>
      </w:pPr>
      <w:bookmarkStart w:id="7" w:name="O_1025220"/>
      <w:bookmarkEnd w:id="7"/>
      <w:r w:rsidRPr="00452E10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52E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2E10" w:rsidP="00452E10">
            <w:pPr>
              <w:pStyle w:val="BodyText"/>
            </w:pPr>
            <w:r w:rsidRPr="00452E10">
              <w:t>Foundation skills essential to performance are explicit in the performance criteria of this unit of competency.</w:t>
            </w:r>
          </w:p>
        </w:tc>
      </w:tr>
    </w:tbl>
    <w:p w:rsidR="00000000" w:rsidRPr="00452E10" w:rsidP="00452E10">
      <w:pPr>
        <w:pStyle w:val="NoPaddingFontSize1"/>
      </w:pPr>
    </w:p>
    <w:p w:rsidR="00000000" w:rsidRPr="00452E10" w:rsidP="00452E10">
      <w:pPr>
        <w:pStyle w:val="AllowPageBreak"/>
      </w:pPr>
    </w:p>
    <w:p w:rsidR="00000000" w:rsidRPr="00452E10" w:rsidP="00452E10">
      <w:pPr>
        <w:pStyle w:val="Heading1"/>
      </w:pPr>
      <w:bookmarkStart w:id="8" w:name="O_1025221"/>
      <w:bookmarkEnd w:id="8"/>
      <w:r w:rsidRPr="00452E10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52E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2E10" w:rsidP="00452E10">
            <w:pPr>
              <w:pStyle w:val="BodyText"/>
            </w:pPr>
            <w:r w:rsidRPr="00452E10">
              <w:t>Range is restricted to essential operating conditions and any other variables essential to the work environment.</w:t>
            </w:r>
          </w:p>
        </w:tc>
      </w:tr>
    </w:tbl>
    <w:p w:rsidR="00000000" w:rsidRPr="00452E10" w:rsidP="00452E10">
      <w:pPr>
        <w:pStyle w:val="NoPaddingFontSize1"/>
      </w:pPr>
    </w:p>
    <w:p w:rsidR="00000000" w:rsidRPr="00452E10" w:rsidP="00452E10">
      <w:pPr>
        <w:pStyle w:val="AllowPageBreak"/>
      </w:pPr>
    </w:p>
    <w:p w:rsidR="00000000" w:rsidRPr="00452E10" w:rsidP="00452E10">
      <w:pPr>
        <w:pStyle w:val="Heading1"/>
      </w:pPr>
      <w:bookmarkStart w:id="9" w:name="O_1025222"/>
      <w:bookmarkEnd w:id="9"/>
      <w:r w:rsidRPr="00452E10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52E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2E10" w:rsidP="00452E10">
            <w:pPr>
              <w:pStyle w:val="BodyText"/>
            </w:pPr>
            <w:r w:rsidRPr="00452E10">
              <w:t>This unit replaces and is equivalent to AVIE3003 Complete a Notice to Airmen.</w:t>
            </w:r>
          </w:p>
        </w:tc>
      </w:tr>
    </w:tbl>
    <w:p w:rsidR="00000000" w:rsidRPr="00452E10" w:rsidP="00452E10">
      <w:pPr>
        <w:pStyle w:val="NoPaddingFontSize1"/>
      </w:pPr>
    </w:p>
    <w:p w:rsidR="00000000" w:rsidRPr="00452E10" w:rsidP="00452E10">
      <w:pPr>
        <w:pStyle w:val="AllowPageBreak"/>
      </w:pPr>
    </w:p>
    <w:p w:rsidR="00000000" w:rsidRPr="00452E10" w:rsidP="00452E10">
      <w:pPr>
        <w:pStyle w:val="Heading1"/>
      </w:pPr>
      <w:bookmarkStart w:id="10" w:name="O_1025229"/>
      <w:bookmarkEnd w:id="10"/>
      <w:r w:rsidRPr="00452E10">
        <w:t>Links</w:t>
      </w:r>
    </w:p>
    <w:p w:rsidR="00000000" w:rsidRPr="00452E10" w:rsidP="00D5797E">
      <w:pPr>
        <w:pStyle w:val="BodyText"/>
      </w:pPr>
      <w:r w:rsidRPr="00452E10">
        <w:t xml:space="preserve">AVI Training Package Companion Volume Implementation Guide available on VET Net: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3937F1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452E10" w:rsidP="00452E10"/>
    <w:sectPr w:rsidSect="00452E1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2E1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2E10" w:rsidRPr="00D5797E" w:rsidP="00D5797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2E1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797E" w:rsidP="00452E1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2E1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797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52E10" w:rsidRPr="00D5797E" w:rsidP="00D5797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2E1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797E" w:rsidRPr="002D2AF8" w:rsidP="00452E1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AVIE0005 Complete a Notice to Airmen (NOTAM)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D5797E" w:rsidP="00452E1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2E1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52E1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52E1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52E1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52E1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52E1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52E1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52E1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52E1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52E1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52E1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52E10"/>
  </w:style>
  <w:style w:type="character" w:customStyle="1" w:styleId="Heading1Char">
    <w:name w:val="Heading 1 Char"/>
    <w:basedOn w:val="DefaultParagraphFont"/>
    <w:link w:val="Heading1"/>
    <w:rsid w:val="00452E1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52E1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52E10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452E10"/>
    <w:rPr>
      <w:b/>
      <w:spacing w:val="0"/>
    </w:rPr>
  </w:style>
  <w:style w:type="paragraph" w:customStyle="1" w:styleId="SuperHeading">
    <w:name w:val="SuperHeading"/>
    <w:basedOn w:val="Normal"/>
    <w:rsid w:val="00452E1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52E1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452E1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52E1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52E1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52E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52E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52E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52E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52E1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52E1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52E1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52E1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52E1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52E1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52E1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52E1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52E1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52E1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52E1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52E1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52E10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52E1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52E1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52E1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52E1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52E10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52E1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52E1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52E1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52E1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52E1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52E1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52E1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52E1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52E1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52E10"/>
    <w:rPr>
      <w:i/>
    </w:rPr>
  </w:style>
  <w:style w:type="paragraph" w:styleId="Caption">
    <w:name w:val="caption"/>
    <w:basedOn w:val="BodyText"/>
    <w:next w:val="Normal"/>
    <w:qFormat/>
    <w:rsid w:val="00452E1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52E1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52E1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52E10"/>
  </w:style>
  <w:style w:type="paragraph" w:styleId="TableofFigures">
    <w:name w:val="table of figures"/>
    <w:basedOn w:val="Normal"/>
    <w:next w:val="Normal"/>
    <w:semiHidden/>
    <w:rsid w:val="00452E1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52E10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452E10"/>
    <w:rPr>
      <w:rFonts w:ascii="Wingdings" w:hAnsi="Wingdings"/>
    </w:rPr>
  </w:style>
  <w:style w:type="paragraph" w:customStyle="1" w:styleId="TableHeading">
    <w:name w:val="Table Heading"/>
    <w:basedOn w:val="HeadingBase"/>
    <w:rsid w:val="00452E1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52E10"/>
    <w:rPr>
      <w:color w:val="0033CC"/>
      <w:u w:val="none"/>
    </w:rPr>
  </w:style>
  <w:style w:type="paragraph" w:customStyle="1" w:styleId="BodyTextRight">
    <w:name w:val="Body Text Right"/>
    <w:basedOn w:val="BodyText"/>
    <w:rsid w:val="00452E1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52E1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52E1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52E1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52E1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52E1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52E10"/>
    <w:rPr>
      <w:sz w:val="32"/>
    </w:rPr>
  </w:style>
  <w:style w:type="paragraph" w:customStyle="1" w:styleId="HeadingProcedure">
    <w:name w:val="Heading Procedure"/>
    <w:basedOn w:val="HeadingBase"/>
    <w:next w:val="Normal"/>
    <w:rsid w:val="00452E1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52E10"/>
    <w:pPr>
      <w:spacing w:before="60" w:after="60"/>
    </w:pPr>
  </w:style>
  <w:style w:type="paragraph" w:styleId="ListContinue">
    <w:name w:val="List Continue"/>
    <w:basedOn w:val="List"/>
    <w:rsid w:val="00452E10"/>
    <w:pPr>
      <w:ind w:firstLine="0"/>
    </w:pPr>
  </w:style>
  <w:style w:type="paragraph" w:customStyle="1" w:styleId="ListNote">
    <w:name w:val="List Note"/>
    <w:basedOn w:val="List"/>
    <w:rsid w:val="00452E1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52E1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52E1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52E10"/>
    <w:rPr>
      <w:rFonts w:ascii="Courier New" w:hAnsi="Courier New"/>
    </w:rPr>
  </w:style>
  <w:style w:type="paragraph" w:customStyle="1" w:styleId="NoteBullet">
    <w:name w:val="Note Bullet"/>
    <w:basedOn w:val="Note"/>
    <w:rsid w:val="00452E1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52E1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52E1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52E1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52E10"/>
    <w:pPr>
      <w:numPr>
        <w:numId w:val="9"/>
      </w:numPr>
    </w:pPr>
  </w:style>
  <w:style w:type="paragraph" w:styleId="PlainText">
    <w:name w:val="Plain Text"/>
    <w:basedOn w:val="Normal"/>
    <w:link w:val="PlainTextChar"/>
    <w:rsid w:val="00452E1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52E1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52E10"/>
    <w:rPr>
      <w:b/>
      <w:smallCaps/>
    </w:rPr>
  </w:style>
  <w:style w:type="paragraph" w:customStyle="1" w:styleId="TableListNumber">
    <w:name w:val="Table List Number"/>
    <w:basedOn w:val="ListNumber"/>
    <w:rsid w:val="00452E1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52E1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52E10"/>
    <w:pPr>
      <w:numPr>
        <w:numId w:val="7"/>
      </w:numPr>
    </w:pPr>
  </w:style>
  <w:style w:type="paragraph" w:customStyle="1" w:styleId="ListAlpha2">
    <w:name w:val="List Alpha 2"/>
    <w:basedOn w:val="List2"/>
    <w:rsid w:val="00452E10"/>
    <w:pPr>
      <w:numPr>
        <w:numId w:val="6"/>
      </w:numPr>
    </w:pPr>
  </w:style>
  <w:style w:type="paragraph" w:styleId="List2">
    <w:name w:val="List 2"/>
    <w:basedOn w:val="BodyText"/>
    <w:rsid w:val="00452E1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52E1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52E1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52E1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52E10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52E1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52E10"/>
    <w:pPr>
      <w:numPr>
        <w:numId w:val="2"/>
      </w:numPr>
    </w:pPr>
  </w:style>
  <w:style w:type="paragraph" w:styleId="ListContinue2">
    <w:name w:val="List Continue 2"/>
    <w:basedOn w:val="List2"/>
    <w:rsid w:val="00452E10"/>
    <w:pPr>
      <w:ind w:firstLine="0"/>
    </w:pPr>
  </w:style>
  <w:style w:type="paragraph" w:styleId="ListContinue3">
    <w:name w:val="List Continue 3"/>
    <w:basedOn w:val="List3"/>
    <w:rsid w:val="00452E10"/>
    <w:pPr>
      <w:ind w:left="1021" w:firstLine="0"/>
    </w:pPr>
  </w:style>
  <w:style w:type="paragraph" w:styleId="ListContinue4">
    <w:name w:val="List Continue 4"/>
    <w:basedOn w:val="List4"/>
    <w:rsid w:val="00452E10"/>
    <w:pPr>
      <w:ind w:firstLine="0"/>
    </w:pPr>
  </w:style>
  <w:style w:type="paragraph" w:styleId="ListContinue5">
    <w:name w:val="List Continue 5"/>
    <w:basedOn w:val="List5"/>
    <w:rsid w:val="00452E10"/>
    <w:pPr>
      <w:ind w:firstLine="0"/>
    </w:pPr>
  </w:style>
  <w:style w:type="paragraph" w:styleId="ListNumber3">
    <w:name w:val="List Number 3"/>
    <w:basedOn w:val="List3"/>
    <w:rsid w:val="00452E10"/>
    <w:pPr>
      <w:numPr>
        <w:numId w:val="3"/>
      </w:numPr>
    </w:pPr>
  </w:style>
  <w:style w:type="paragraph" w:styleId="ListNumber4">
    <w:name w:val="List Number 4"/>
    <w:basedOn w:val="List4"/>
    <w:rsid w:val="00452E10"/>
    <w:pPr>
      <w:numPr>
        <w:numId w:val="4"/>
      </w:numPr>
    </w:pPr>
  </w:style>
  <w:style w:type="paragraph" w:styleId="ListNumber5">
    <w:name w:val="List Number 5"/>
    <w:basedOn w:val="List5"/>
    <w:rsid w:val="00452E10"/>
    <w:pPr>
      <w:numPr>
        <w:numId w:val="5"/>
      </w:numPr>
    </w:pPr>
  </w:style>
  <w:style w:type="paragraph" w:styleId="BlockText">
    <w:name w:val="Block Text"/>
    <w:basedOn w:val="Normal"/>
    <w:rsid w:val="00452E1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52E1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52E10"/>
    <w:rPr>
      <w:sz w:val="16"/>
      <w:vertAlign w:val="superscript"/>
    </w:rPr>
  </w:style>
  <w:style w:type="character" w:customStyle="1" w:styleId="Symbols">
    <w:name w:val="Symbols"/>
    <w:basedOn w:val="DefaultParagraphFont"/>
    <w:rsid w:val="00452E10"/>
    <w:rPr>
      <w:rFonts w:ascii="Symbol" w:hAnsi="Symbol"/>
    </w:rPr>
  </w:style>
  <w:style w:type="character" w:customStyle="1" w:styleId="MenuOptions">
    <w:name w:val="Menu Options"/>
    <w:basedOn w:val="DefaultParagraphFont"/>
    <w:rsid w:val="00452E1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52E10"/>
    <w:rPr>
      <w:b/>
    </w:rPr>
  </w:style>
  <w:style w:type="character" w:customStyle="1" w:styleId="Underlined">
    <w:name w:val="Underlined"/>
    <w:basedOn w:val="DefaultParagraphFont"/>
    <w:rsid w:val="00452E10"/>
    <w:rPr>
      <w:u w:val="single"/>
    </w:rPr>
  </w:style>
  <w:style w:type="paragraph" w:customStyle="1" w:styleId="TableBodyTextRight">
    <w:name w:val="Table Body Text Right"/>
    <w:basedOn w:val="TableBodyText"/>
    <w:rsid w:val="00452E1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52E10"/>
    <w:rPr>
      <w:sz w:val="18"/>
    </w:rPr>
  </w:style>
  <w:style w:type="paragraph" w:customStyle="1" w:styleId="BodySmallRight">
    <w:name w:val="Body Small Right"/>
    <w:basedOn w:val="BodyTextRight"/>
    <w:rsid w:val="00452E10"/>
    <w:rPr>
      <w:sz w:val="18"/>
      <w:szCs w:val="18"/>
    </w:rPr>
  </w:style>
  <w:style w:type="paragraph" w:customStyle="1" w:styleId="MarginEdition">
    <w:name w:val="Margin Edition"/>
    <w:basedOn w:val="MarginNote"/>
    <w:rsid w:val="00452E1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52E10"/>
    <w:rPr>
      <w:sz w:val="2"/>
      <w:szCs w:val="2"/>
    </w:rPr>
  </w:style>
  <w:style w:type="character" w:customStyle="1" w:styleId="Small">
    <w:name w:val="Small"/>
    <w:basedOn w:val="DefaultParagraphFont"/>
    <w:rsid w:val="00452E10"/>
    <w:rPr>
      <w:sz w:val="16"/>
    </w:rPr>
  </w:style>
  <w:style w:type="paragraph" w:customStyle="1" w:styleId="WideTable">
    <w:name w:val="Wide Table"/>
    <w:basedOn w:val="Normal"/>
    <w:rsid w:val="00452E1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52E10"/>
  </w:style>
  <w:style w:type="paragraph" w:styleId="Quote">
    <w:name w:val="Quote"/>
    <w:basedOn w:val="Heading1"/>
    <w:link w:val="QuoteChar"/>
    <w:qFormat/>
    <w:rsid w:val="00452E1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52E1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52E10"/>
    <w:pPr>
      <w:pageBreakBefore/>
    </w:pPr>
  </w:style>
  <w:style w:type="paragraph" w:customStyle="1" w:styleId="Border">
    <w:name w:val="Border"/>
    <w:basedOn w:val="Normal"/>
    <w:qFormat/>
    <w:rsid w:val="00452E1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52E1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2E1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2E1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52E1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52E1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52E1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52E1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52E1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52E10"/>
    <w:rPr>
      <w:u w:val="single"/>
    </w:rPr>
  </w:style>
  <w:style w:type="character" w:customStyle="1" w:styleId="BoldandItalics">
    <w:name w:val="Bold and Italics"/>
    <w:qFormat/>
    <w:rsid w:val="00452E10"/>
    <w:rPr>
      <w:b/>
      <w:i/>
      <w:u w:val="none"/>
    </w:rPr>
  </w:style>
  <w:style w:type="paragraph" w:styleId="BalloonText">
    <w:name w:val="Balloon Text"/>
    <w:basedOn w:val="Normal"/>
    <w:link w:val="BalloonTextChar"/>
    <w:rsid w:val="00452E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52E1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52E1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52E1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52E1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52E1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52E10"/>
    <w:pPr>
      <w:spacing w:before="0" w:after="0"/>
    </w:pPr>
  </w:style>
  <w:style w:type="paragraph" w:customStyle="1" w:styleId="BodyTextBold">
    <w:name w:val="Body Text Bold"/>
    <w:basedOn w:val="BodyText"/>
    <w:qFormat/>
    <w:rsid w:val="00452E10"/>
    <w:rPr>
      <w:b/>
    </w:rPr>
  </w:style>
  <w:style w:type="character" w:styleId="Hyperlink">
    <w:name w:val="Hyperlink"/>
    <w:basedOn w:val="DefaultParagraphFont"/>
    <w:uiPriority w:val="99"/>
    <w:unhideWhenUsed/>
    <w:rsid w:val="00D5797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395</Words>
  <Characters>2575</Characters>
  <Application>Microsoft Office Word</Application>
  <DocSecurity>0</DocSecurity>
  <Lines>103</Lines>
  <Paragraphs>57</Paragraphs>
  <ScaleCrop>false</ScaleCrop>
  <Company>Author-it Software Corporation Ltd.</Company>
  <LinksUpToDate>false</LinksUpToDate>
  <CharactersWithSpaces>2913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AVIE0005 Complete a Notice to Airmen (NOTAM)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2022-10-20T02:31:00Z</dcterms:created>
  <dcterms:modified xsi:type="dcterms:W3CDTF">2022-10-20T02:31:00Z</dcterms:modified>
</cp:coreProperties>
</file>