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849" w:rsidP="008668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AVIE0004 Conduct radio procedures in an aviation operational environment</w:t>
      </w:r>
      <w:r>
        <w:fldChar w:fldCharType="end"/>
      </w:r>
    </w:p>
    <w:p w:rsidR="00866849" w:rsidP="00866849">
      <w:pPr>
        <w:pStyle w:val="Version"/>
        <w:sectPr w:rsidSect="000B78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78ED" w:rsidP="000B78ED">
      <w:pPr>
        <w:pStyle w:val="SuperHeading"/>
      </w:pPr>
      <w:r w:rsidRPr="000B78ED">
        <w:t>AVIE0004 Conduct radio procedures in an aviation operational environment</w:t>
      </w:r>
    </w:p>
    <w:p w:rsidR="00000000" w:rsidRPr="000B78ED" w:rsidP="000B78ED">
      <w:pPr>
        <w:pStyle w:val="Heading1"/>
      </w:pPr>
      <w:bookmarkStart w:id="1" w:name="O_1025195"/>
      <w:bookmarkEnd w:id="1"/>
      <w:r w:rsidRPr="000B78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 w:rsidP="000B78ED">
            <w:pPr>
              <w:pStyle w:val="BodyText"/>
            </w:pPr>
            <w:r w:rsidRPr="000B78ED">
              <w:t>Release 1. This is the first release of this unit of competency in the AVI Aviation Training Package.</w:t>
            </w:r>
          </w:p>
        </w:tc>
      </w:tr>
    </w:tbl>
    <w:p w:rsidR="00000000" w:rsidRPr="000B78ED" w:rsidP="000B78ED">
      <w:pPr>
        <w:pStyle w:val="NoPaddingFontSize1"/>
      </w:pPr>
    </w:p>
    <w:p w:rsidR="00000000" w:rsidRPr="000B78ED" w:rsidP="000B78ED">
      <w:pPr>
        <w:pStyle w:val="AllowPageBreak"/>
      </w:pPr>
    </w:p>
    <w:p w:rsidR="00000000" w:rsidRPr="000B78ED" w:rsidP="000B78ED">
      <w:pPr>
        <w:pStyle w:val="Heading1"/>
      </w:pPr>
      <w:bookmarkStart w:id="2" w:name="O_1025196"/>
      <w:bookmarkEnd w:id="2"/>
      <w:r w:rsidRPr="000B78E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 w:rsidP="000B78ED">
            <w:pPr>
              <w:pStyle w:val="BodyText"/>
            </w:pPr>
            <w:r w:rsidRPr="000B78ED">
              <w:t>This unit involves the skills and knowledge required to conduct radio procedures in an aviation operational environment in compliance with relevant regulatory requirements and national operating standards.</w:t>
            </w:r>
          </w:p>
          <w:p w:rsidR="00000000" w:rsidRPr="000B78ED" w:rsidP="000B78ED">
            <w:pPr>
              <w:pStyle w:val="BodyText"/>
            </w:pPr>
            <w:r w:rsidRPr="000B78ED">
              <w:t>It includes identifying aviation communications sy</w:t>
            </w:r>
            <w:r w:rsidRPr="000B78ED">
              <w:t>stem features, communicating using aviation communications technology, and maintaining aviation communications equipment systems and records.</w:t>
            </w:r>
          </w:p>
          <w:p w:rsidR="00000000" w:rsidRPr="000B78ED" w:rsidP="000B78ED">
            <w:pPr>
              <w:pStyle w:val="BodyText"/>
            </w:pPr>
            <w:r w:rsidRPr="000B78ED">
              <w:t>This unit addresses aviation technical skill requirements (physical, mental and task-management abilities) related</w:t>
            </w:r>
            <w:r w:rsidRPr="000B78ED">
              <w:t xml:space="preserve"> to aviation communications duties of aviation personnel and contributes to safe and effective performance in complex aviation operational environments.</w:t>
            </w:r>
          </w:p>
          <w:p w:rsidR="00000000" w:rsidRPr="000B78ED" w:rsidP="000B78ED">
            <w:pPr>
              <w:pStyle w:val="BodyText"/>
            </w:pPr>
            <w:r w:rsidRPr="000B78ED">
              <w:t xml:space="preserve">Operations are conducted as part of recreational, commercial and military aircraft activities across a </w:t>
            </w:r>
            <w:r w:rsidRPr="000B78ED">
              <w:t>variety of operational contexts within the Australian aviation industry.</w:t>
            </w:r>
          </w:p>
          <w:p w:rsidR="00000000" w:rsidRPr="000B78ED" w:rsidP="000B78ED">
            <w:pPr>
              <w:pStyle w:val="BodyText"/>
            </w:pPr>
            <w:r w:rsidRPr="000B78ED">
              <w:t>Work is performed independently or under limited supervision as a single operator or within a team environment.</w:t>
            </w:r>
          </w:p>
          <w:p w:rsidR="00000000" w:rsidRPr="000B78ED" w:rsidP="000B78ED">
            <w:pPr>
              <w:pStyle w:val="BodyText"/>
            </w:pPr>
            <w:r w:rsidRPr="000B78ED">
              <w:t>Licensing, legislative, regulatory or certification requirements are ap</w:t>
            </w:r>
            <w:r w:rsidRPr="000B78ED">
              <w:t>plicable to this unit.</w:t>
            </w:r>
          </w:p>
        </w:tc>
      </w:tr>
    </w:tbl>
    <w:p w:rsidR="00000000" w:rsidRPr="000B78ED" w:rsidP="000B78ED">
      <w:pPr>
        <w:pStyle w:val="NoPaddingFontSize1"/>
      </w:pPr>
    </w:p>
    <w:p w:rsidR="00000000" w:rsidRPr="000B78ED" w:rsidP="000B78ED">
      <w:pPr>
        <w:pStyle w:val="AllowPageBreak"/>
      </w:pPr>
    </w:p>
    <w:p w:rsidR="00000000" w:rsidRPr="000B78ED" w:rsidP="000B78ED">
      <w:pPr>
        <w:pStyle w:val="Heading1"/>
      </w:pPr>
      <w:bookmarkStart w:id="3" w:name="O_1025197"/>
      <w:bookmarkEnd w:id="3"/>
      <w:r w:rsidRPr="000B78E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 w:rsidP="000B78ED">
            <w:pPr>
              <w:pStyle w:val="BodyText"/>
            </w:pPr>
            <w:r w:rsidRPr="000B78ED">
              <w:t>Not applicable.</w:t>
            </w:r>
          </w:p>
        </w:tc>
      </w:tr>
    </w:tbl>
    <w:p w:rsidR="00000000" w:rsidRPr="000B78ED" w:rsidP="000B78ED">
      <w:pPr>
        <w:pStyle w:val="NoPaddingFontSize1"/>
      </w:pPr>
    </w:p>
    <w:p w:rsidR="00000000" w:rsidRPr="000B78ED" w:rsidP="000B78ED">
      <w:pPr>
        <w:pStyle w:val="AllowPageBreak"/>
      </w:pPr>
    </w:p>
    <w:p w:rsidR="00000000" w:rsidRPr="000B78ED" w:rsidP="000B78ED">
      <w:pPr>
        <w:pStyle w:val="Heading1"/>
      </w:pPr>
      <w:bookmarkStart w:id="4" w:name="O_1025198"/>
      <w:bookmarkEnd w:id="4"/>
      <w:r w:rsidRPr="000B78E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 w:rsidP="000B78ED">
            <w:pPr>
              <w:pStyle w:val="BodyText"/>
            </w:pPr>
            <w:r w:rsidRPr="000B78ED">
              <w:t>E – Communication and Calculation</w:t>
            </w:r>
          </w:p>
        </w:tc>
      </w:tr>
    </w:tbl>
    <w:p w:rsidR="00000000" w:rsidRPr="000B78ED" w:rsidP="000B78ED">
      <w:pPr>
        <w:pStyle w:val="NoPaddingFontSize1"/>
      </w:pPr>
    </w:p>
    <w:p w:rsidR="00000000" w:rsidRPr="000B78ED" w:rsidP="000B78ED">
      <w:pPr>
        <w:pStyle w:val="AllowPageBreak"/>
      </w:pPr>
    </w:p>
    <w:p w:rsidR="00000000" w:rsidRPr="000B78ED" w:rsidP="000B78ED">
      <w:pPr>
        <w:pStyle w:val="Heading1"/>
      </w:pPr>
      <w:bookmarkStart w:id="5" w:name="O_1025199"/>
      <w:bookmarkEnd w:id="5"/>
      <w:r w:rsidRPr="000B78E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 w:rsidP="000B78ED">
            <w:pPr>
              <w:pStyle w:val="BodyText"/>
            </w:pPr>
            <w:r w:rsidRPr="000B78ED">
              <w:t>Not applicable.</w:t>
            </w:r>
          </w:p>
        </w:tc>
      </w:tr>
    </w:tbl>
    <w:p w:rsidR="00000000" w:rsidRPr="000B78ED" w:rsidP="000B78ED">
      <w:pPr>
        <w:pStyle w:val="NoPaddingFontSize1"/>
      </w:pPr>
    </w:p>
    <w:p w:rsidR="00000000" w:rsidRPr="000B78ED" w:rsidP="000B78ED">
      <w:pPr>
        <w:pStyle w:val="AllowPageBreak"/>
      </w:pPr>
    </w:p>
    <w:p w:rsidR="00000000" w:rsidRPr="000B78ED" w:rsidP="000B78ED">
      <w:pPr>
        <w:pStyle w:val="Heading1"/>
      </w:pPr>
      <w:bookmarkStart w:id="6" w:name="O_1025200"/>
      <w:bookmarkEnd w:id="6"/>
      <w:r w:rsidRPr="000B78E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 w:rsidP="000B78ED">
            <w:pPr>
              <w:pStyle w:val="BodyText"/>
            </w:pPr>
            <w:r w:rsidRPr="000B78E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rPr>
                <w:rStyle w:val="SpecialBold"/>
              </w:rPr>
              <w:t>PERFORMANCE CRITERIA</w:t>
            </w:r>
          </w:p>
        </w:tc>
      </w:tr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t>Performance criteria describe the performance needed to demonstrate achievement of the element.</w:t>
            </w:r>
          </w:p>
        </w:tc>
      </w:tr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 w:rsidP="000B78ED">
            <w:pPr>
              <w:pStyle w:val="BodyText"/>
            </w:pPr>
            <w:r w:rsidRPr="000B78E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 w:rsidP="000B78ED">
            <w:pPr>
              <w:pStyle w:val="BodyText"/>
            </w:pPr>
            <w:r w:rsidRPr="000B78ED">
              <w:rPr>
                <w:rStyle w:val="SpecialBold"/>
              </w:rPr>
              <w:t>Identify aviation communications system features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t>System features and control functions of aviation communications systems are identified</w:t>
            </w:r>
          </w:p>
        </w:tc>
      </w:tr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t>Equipment signals and alerts are monitored</w:t>
            </w:r>
          </w:p>
        </w:tc>
      </w:tr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t>Aviation communications channels are selected in accordance with aviation procedures</w:t>
            </w:r>
          </w:p>
        </w:tc>
      </w:tr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 w:rsidP="000B78ED">
            <w:pPr>
              <w:pStyle w:val="BodyText"/>
            </w:pPr>
            <w:r w:rsidRPr="000B78E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 w:rsidP="000B78ED">
            <w:pPr>
              <w:pStyle w:val="BodyText"/>
            </w:pPr>
            <w:r w:rsidRPr="000B78ED">
              <w:rPr>
                <w:rStyle w:val="SpecialBold"/>
              </w:rPr>
              <w:t>Communicate using aviation communications technology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t>Aviation communications systems are checked in accordance with manufacturer instructions and airport procedures</w:t>
            </w:r>
          </w:p>
        </w:tc>
      </w:tr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t>Aviation communications systems are operated in accordance with manufacturer ins</w:t>
            </w:r>
            <w:r w:rsidRPr="000B78ED">
              <w:t>tructions, airport procedures and regulatory requirements</w:t>
            </w:r>
          </w:p>
        </w:tc>
      </w:tr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t>Appropriate aviation communications channels are selected for location and type of communication</w:t>
            </w:r>
          </w:p>
        </w:tc>
      </w:tr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t>Clear, precise and unambiguous radio messages are sent with due regard to ethics, protocols and procedures</w:t>
            </w:r>
          </w:p>
        </w:tc>
      </w:tr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t>Aviation terminology and message structure are used when communicating using aviation communications technology</w:t>
            </w:r>
          </w:p>
        </w:tc>
      </w:tr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t>Incoming messages are r</w:t>
            </w:r>
            <w:r w:rsidRPr="000B78ED">
              <w:t>eceived and answered promptly and courteously in accordance with operating procedures and regulatory requirements</w:t>
            </w:r>
          </w:p>
        </w:tc>
      </w:tr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t>Non-procedural terminology is used as required to assist message clarity and understanding</w:t>
            </w:r>
          </w:p>
        </w:tc>
      </w:tr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t>Aviation communications protocols and</w:t>
            </w:r>
            <w:r w:rsidRPr="000B78ED">
              <w:t xml:space="preserve"> procedures are followed when using communications systems during emergencies</w:t>
            </w:r>
          </w:p>
        </w:tc>
      </w:tr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 w:rsidP="000B78ED">
            <w:pPr>
              <w:pStyle w:val="BodyText"/>
            </w:pPr>
            <w:r w:rsidRPr="000B78E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 w:rsidP="000B78ED">
            <w:pPr>
              <w:pStyle w:val="BodyText"/>
            </w:pPr>
            <w:r w:rsidRPr="000B78ED">
              <w:rPr>
                <w:rStyle w:val="SpecialBold"/>
              </w:rPr>
              <w:t>Maintain aviation communications equipment systems and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t>Communications systems are maintained in working order in accordance with manufacturer instructions</w:t>
            </w:r>
          </w:p>
        </w:tc>
      </w:tr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t>System faults are identified and minor faults are rectified in accordance with manufacturer instructions and procedures</w:t>
            </w:r>
          </w:p>
        </w:tc>
      </w:tr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t>Major system faults are reported in accordance with workplace procedures</w:t>
            </w:r>
          </w:p>
        </w:tc>
      </w:tr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8ED">
            <w:pPr>
              <w:pStyle w:val="BodyText"/>
              <w:rPr>
                <w:lang w:val="en-NZ"/>
              </w:rPr>
            </w:pPr>
            <w:r w:rsidRPr="000B78E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 w:rsidP="000B78ED">
            <w:pPr>
              <w:pStyle w:val="BodyText"/>
            </w:pPr>
            <w:r w:rsidRPr="000B78ED">
              <w:t xml:space="preserve">Appropriate communications records are completed </w:t>
            </w:r>
            <w:r w:rsidRPr="000B78ED">
              <w:t>and processed in accordance with workplace procedures and aviation regulatory requirements</w:t>
            </w:r>
          </w:p>
        </w:tc>
      </w:tr>
    </w:tbl>
    <w:p w:rsidR="00000000" w:rsidRPr="000B78ED" w:rsidP="000B78ED">
      <w:pPr>
        <w:pStyle w:val="NoPaddingFontSize1"/>
      </w:pPr>
    </w:p>
    <w:p w:rsidR="00000000" w:rsidRPr="000B78ED" w:rsidP="000B78ED">
      <w:pPr>
        <w:pStyle w:val="AllowPageBreak"/>
      </w:pPr>
    </w:p>
    <w:p w:rsidR="00000000" w:rsidRPr="000B78ED" w:rsidP="000B78ED">
      <w:pPr>
        <w:pStyle w:val="Heading1"/>
      </w:pPr>
      <w:bookmarkStart w:id="7" w:name="O_1025201"/>
      <w:bookmarkEnd w:id="7"/>
      <w:r w:rsidRPr="000B78E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 w:rsidP="000B78ED">
            <w:pPr>
              <w:pStyle w:val="BodyText"/>
            </w:pPr>
            <w:r w:rsidRPr="000B78ED">
              <w:t>Foundation skills essential to performance are explicit in the performance criteria of this unit of competency.</w:t>
            </w:r>
          </w:p>
        </w:tc>
      </w:tr>
    </w:tbl>
    <w:p w:rsidR="00000000" w:rsidRPr="000B78ED" w:rsidP="000B78ED">
      <w:pPr>
        <w:pStyle w:val="NoPaddingFontSize1"/>
      </w:pPr>
    </w:p>
    <w:p w:rsidR="00000000" w:rsidRPr="000B78ED" w:rsidP="000B78ED">
      <w:pPr>
        <w:pStyle w:val="AllowPageBreak"/>
      </w:pPr>
    </w:p>
    <w:p w:rsidR="00000000" w:rsidRPr="000B78ED" w:rsidP="000B78ED">
      <w:pPr>
        <w:pStyle w:val="Heading1"/>
      </w:pPr>
      <w:bookmarkStart w:id="8" w:name="O_1025202"/>
      <w:bookmarkEnd w:id="8"/>
      <w:r w:rsidRPr="000B78E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 w:rsidP="000B78ED">
            <w:pPr>
              <w:pStyle w:val="BodyText"/>
            </w:pPr>
            <w:r w:rsidRPr="000B78ED">
              <w:t>Range is restricted to essential operating conditions and any other variables essential to the work environment.</w:t>
            </w:r>
          </w:p>
        </w:tc>
      </w:tr>
    </w:tbl>
    <w:p w:rsidR="00000000" w:rsidRPr="000B78ED" w:rsidP="000B78ED">
      <w:pPr>
        <w:pStyle w:val="NoPaddingFontSize1"/>
      </w:pPr>
    </w:p>
    <w:p w:rsidR="00000000" w:rsidRPr="000B78ED" w:rsidP="000B78ED">
      <w:pPr>
        <w:pStyle w:val="AllowPageBreak"/>
      </w:pPr>
    </w:p>
    <w:p w:rsidR="00000000" w:rsidRPr="000B78ED" w:rsidP="000B78ED">
      <w:pPr>
        <w:pStyle w:val="Heading1"/>
      </w:pPr>
      <w:bookmarkStart w:id="9" w:name="O_1025203"/>
      <w:bookmarkEnd w:id="9"/>
      <w:r w:rsidRPr="000B78E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7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8ED" w:rsidP="000B78ED">
            <w:pPr>
              <w:pStyle w:val="BodyText"/>
            </w:pPr>
            <w:r w:rsidRPr="000B78ED">
              <w:t>This unit replaces and is equivalent to AVIE2005 Conduct radio proce</w:t>
            </w:r>
            <w:r w:rsidRPr="000B78ED">
              <w:t>dures in an aviation operational environment.</w:t>
            </w:r>
          </w:p>
        </w:tc>
      </w:tr>
    </w:tbl>
    <w:p w:rsidR="00000000" w:rsidRPr="000B78ED" w:rsidP="000B78ED">
      <w:pPr>
        <w:pStyle w:val="NoPaddingFontSize1"/>
      </w:pPr>
    </w:p>
    <w:p w:rsidR="00000000" w:rsidRPr="000B78ED" w:rsidP="000B78ED">
      <w:pPr>
        <w:pStyle w:val="AllowPageBreak"/>
      </w:pPr>
    </w:p>
    <w:p w:rsidR="00000000" w:rsidRPr="000B78ED" w:rsidP="000B78ED">
      <w:pPr>
        <w:pStyle w:val="Heading1"/>
      </w:pPr>
      <w:bookmarkStart w:id="10" w:name="O_1025210"/>
      <w:bookmarkEnd w:id="10"/>
      <w:r w:rsidRPr="000B78ED">
        <w:t>Links</w:t>
      </w:r>
    </w:p>
    <w:p w:rsidR="00000000" w:rsidRPr="000B78ED" w:rsidP="00866849">
      <w:pPr>
        <w:pStyle w:val="BodyText"/>
      </w:pPr>
      <w:r w:rsidRPr="000B78ED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11A10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0B78ED" w:rsidP="000B78ED"/>
    <w:sectPr w:rsidSect="000B78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ED" w:rsidRPr="00866849" w:rsidP="008668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849" w:rsidP="000B78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6849" w:rsidP="000B78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66849" w:rsidP="000B78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8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78ED" w:rsidRPr="00866849" w:rsidP="008668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849" w:rsidRPr="002D2AF8" w:rsidP="000B78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AVIE0004 Conduct radio procedures in an aviation operational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66849" w:rsidP="000B78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8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78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78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78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78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78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78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78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78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78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78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78ED"/>
  </w:style>
  <w:style w:type="character" w:customStyle="1" w:styleId="Heading1Char">
    <w:name w:val="Heading 1 Char"/>
    <w:basedOn w:val="DefaultParagraphFont"/>
    <w:link w:val="Heading1"/>
    <w:rsid w:val="000B78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78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78E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B78ED"/>
    <w:rPr>
      <w:b/>
      <w:spacing w:val="0"/>
    </w:rPr>
  </w:style>
  <w:style w:type="paragraph" w:customStyle="1" w:styleId="SuperHeading">
    <w:name w:val="SuperHeading"/>
    <w:basedOn w:val="Normal"/>
    <w:rsid w:val="000B78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78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78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78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78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7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7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7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7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78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78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78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78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78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78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78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78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78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78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78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78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78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78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78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78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78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78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78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78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78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78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78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78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78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78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78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78ED"/>
    <w:rPr>
      <w:i/>
    </w:rPr>
  </w:style>
  <w:style w:type="paragraph" w:styleId="Caption">
    <w:name w:val="caption"/>
    <w:basedOn w:val="BodyText"/>
    <w:next w:val="Normal"/>
    <w:qFormat/>
    <w:rsid w:val="000B78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78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78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78ED"/>
  </w:style>
  <w:style w:type="paragraph" w:styleId="TableofFigures">
    <w:name w:val="table of figures"/>
    <w:basedOn w:val="Normal"/>
    <w:next w:val="Normal"/>
    <w:semiHidden/>
    <w:rsid w:val="000B78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78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78ED"/>
    <w:rPr>
      <w:rFonts w:ascii="Wingdings" w:hAnsi="Wingdings"/>
    </w:rPr>
  </w:style>
  <w:style w:type="paragraph" w:customStyle="1" w:styleId="TableHeading">
    <w:name w:val="Table Heading"/>
    <w:basedOn w:val="HeadingBase"/>
    <w:rsid w:val="000B78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78ED"/>
    <w:rPr>
      <w:color w:val="0033CC"/>
      <w:u w:val="none"/>
    </w:rPr>
  </w:style>
  <w:style w:type="paragraph" w:customStyle="1" w:styleId="BodyTextRight">
    <w:name w:val="Body Text Right"/>
    <w:basedOn w:val="BodyText"/>
    <w:rsid w:val="000B78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78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78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78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78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78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78ED"/>
    <w:rPr>
      <w:sz w:val="32"/>
    </w:rPr>
  </w:style>
  <w:style w:type="paragraph" w:customStyle="1" w:styleId="HeadingProcedure">
    <w:name w:val="Heading Procedure"/>
    <w:basedOn w:val="HeadingBase"/>
    <w:next w:val="Normal"/>
    <w:rsid w:val="000B78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78ED"/>
    <w:pPr>
      <w:spacing w:before="60" w:after="60"/>
    </w:pPr>
  </w:style>
  <w:style w:type="paragraph" w:styleId="ListContinue">
    <w:name w:val="List Continue"/>
    <w:basedOn w:val="List"/>
    <w:rsid w:val="000B78ED"/>
    <w:pPr>
      <w:ind w:firstLine="0"/>
    </w:pPr>
  </w:style>
  <w:style w:type="paragraph" w:customStyle="1" w:styleId="ListNote">
    <w:name w:val="List Note"/>
    <w:basedOn w:val="List"/>
    <w:rsid w:val="000B78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78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78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78ED"/>
    <w:rPr>
      <w:rFonts w:ascii="Courier New" w:hAnsi="Courier New"/>
    </w:rPr>
  </w:style>
  <w:style w:type="paragraph" w:customStyle="1" w:styleId="NoteBullet">
    <w:name w:val="Note Bullet"/>
    <w:basedOn w:val="Note"/>
    <w:rsid w:val="000B78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78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78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78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78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78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78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78ED"/>
    <w:rPr>
      <w:b/>
      <w:smallCaps/>
    </w:rPr>
  </w:style>
  <w:style w:type="paragraph" w:customStyle="1" w:styleId="TableListNumber">
    <w:name w:val="Table List Number"/>
    <w:basedOn w:val="ListNumber"/>
    <w:rsid w:val="000B78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78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78ED"/>
    <w:pPr>
      <w:numPr>
        <w:numId w:val="7"/>
      </w:numPr>
    </w:pPr>
  </w:style>
  <w:style w:type="paragraph" w:customStyle="1" w:styleId="ListAlpha2">
    <w:name w:val="List Alpha 2"/>
    <w:basedOn w:val="List2"/>
    <w:rsid w:val="000B78ED"/>
    <w:pPr>
      <w:numPr>
        <w:numId w:val="6"/>
      </w:numPr>
    </w:pPr>
  </w:style>
  <w:style w:type="paragraph" w:styleId="List2">
    <w:name w:val="List 2"/>
    <w:basedOn w:val="BodyText"/>
    <w:rsid w:val="000B78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78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78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78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78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78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78ED"/>
    <w:pPr>
      <w:numPr>
        <w:numId w:val="2"/>
      </w:numPr>
    </w:pPr>
  </w:style>
  <w:style w:type="paragraph" w:styleId="ListContinue2">
    <w:name w:val="List Continue 2"/>
    <w:basedOn w:val="List2"/>
    <w:rsid w:val="000B78ED"/>
    <w:pPr>
      <w:ind w:firstLine="0"/>
    </w:pPr>
  </w:style>
  <w:style w:type="paragraph" w:styleId="ListContinue3">
    <w:name w:val="List Continue 3"/>
    <w:basedOn w:val="List3"/>
    <w:rsid w:val="000B78ED"/>
    <w:pPr>
      <w:ind w:left="1021" w:firstLine="0"/>
    </w:pPr>
  </w:style>
  <w:style w:type="paragraph" w:styleId="ListContinue4">
    <w:name w:val="List Continue 4"/>
    <w:basedOn w:val="List4"/>
    <w:rsid w:val="000B78ED"/>
    <w:pPr>
      <w:ind w:firstLine="0"/>
    </w:pPr>
  </w:style>
  <w:style w:type="paragraph" w:styleId="ListContinue5">
    <w:name w:val="List Continue 5"/>
    <w:basedOn w:val="List5"/>
    <w:rsid w:val="000B78ED"/>
    <w:pPr>
      <w:ind w:firstLine="0"/>
    </w:pPr>
  </w:style>
  <w:style w:type="paragraph" w:styleId="ListNumber3">
    <w:name w:val="List Number 3"/>
    <w:basedOn w:val="List3"/>
    <w:rsid w:val="000B78ED"/>
    <w:pPr>
      <w:numPr>
        <w:numId w:val="3"/>
      </w:numPr>
    </w:pPr>
  </w:style>
  <w:style w:type="paragraph" w:styleId="ListNumber4">
    <w:name w:val="List Number 4"/>
    <w:basedOn w:val="List4"/>
    <w:rsid w:val="000B78ED"/>
    <w:pPr>
      <w:numPr>
        <w:numId w:val="4"/>
      </w:numPr>
    </w:pPr>
  </w:style>
  <w:style w:type="paragraph" w:styleId="ListNumber5">
    <w:name w:val="List Number 5"/>
    <w:basedOn w:val="List5"/>
    <w:rsid w:val="000B78ED"/>
    <w:pPr>
      <w:numPr>
        <w:numId w:val="5"/>
      </w:numPr>
    </w:pPr>
  </w:style>
  <w:style w:type="paragraph" w:styleId="BlockText">
    <w:name w:val="Block Text"/>
    <w:basedOn w:val="Normal"/>
    <w:rsid w:val="000B78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78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78ED"/>
    <w:rPr>
      <w:sz w:val="16"/>
      <w:vertAlign w:val="superscript"/>
    </w:rPr>
  </w:style>
  <w:style w:type="character" w:customStyle="1" w:styleId="Symbols">
    <w:name w:val="Symbols"/>
    <w:basedOn w:val="DefaultParagraphFont"/>
    <w:rsid w:val="000B78ED"/>
    <w:rPr>
      <w:rFonts w:ascii="Symbol" w:hAnsi="Symbol"/>
    </w:rPr>
  </w:style>
  <w:style w:type="character" w:customStyle="1" w:styleId="MenuOptions">
    <w:name w:val="Menu Options"/>
    <w:basedOn w:val="DefaultParagraphFont"/>
    <w:rsid w:val="000B78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78ED"/>
    <w:rPr>
      <w:b/>
    </w:rPr>
  </w:style>
  <w:style w:type="character" w:customStyle="1" w:styleId="Underlined">
    <w:name w:val="Underlined"/>
    <w:basedOn w:val="DefaultParagraphFont"/>
    <w:rsid w:val="000B78ED"/>
    <w:rPr>
      <w:u w:val="single"/>
    </w:rPr>
  </w:style>
  <w:style w:type="paragraph" w:customStyle="1" w:styleId="TableBodyTextRight">
    <w:name w:val="Table Body Text Right"/>
    <w:basedOn w:val="TableBodyText"/>
    <w:rsid w:val="000B78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78ED"/>
    <w:rPr>
      <w:sz w:val="18"/>
    </w:rPr>
  </w:style>
  <w:style w:type="paragraph" w:customStyle="1" w:styleId="BodySmallRight">
    <w:name w:val="Body Small Right"/>
    <w:basedOn w:val="BodyTextRight"/>
    <w:rsid w:val="000B78ED"/>
    <w:rPr>
      <w:sz w:val="18"/>
      <w:szCs w:val="18"/>
    </w:rPr>
  </w:style>
  <w:style w:type="paragraph" w:customStyle="1" w:styleId="MarginEdition">
    <w:name w:val="Margin Edition"/>
    <w:basedOn w:val="MarginNote"/>
    <w:rsid w:val="000B78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78ED"/>
    <w:rPr>
      <w:sz w:val="2"/>
      <w:szCs w:val="2"/>
    </w:rPr>
  </w:style>
  <w:style w:type="character" w:customStyle="1" w:styleId="Small">
    <w:name w:val="Small"/>
    <w:basedOn w:val="DefaultParagraphFont"/>
    <w:rsid w:val="000B78ED"/>
    <w:rPr>
      <w:sz w:val="16"/>
    </w:rPr>
  </w:style>
  <w:style w:type="paragraph" w:customStyle="1" w:styleId="WideTable">
    <w:name w:val="Wide Table"/>
    <w:basedOn w:val="Normal"/>
    <w:rsid w:val="000B78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78ED"/>
  </w:style>
  <w:style w:type="paragraph" w:styleId="Quote">
    <w:name w:val="Quote"/>
    <w:basedOn w:val="Heading1"/>
    <w:link w:val="QuoteChar"/>
    <w:qFormat/>
    <w:rsid w:val="000B78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78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78ED"/>
    <w:pPr>
      <w:pageBreakBefore/>
    </w:pPr>
  </w:style>
  <w:style w:type="paragraph" w:customStyle="1" w:styleId="Border">
    <w:name w:val="Border"/>
    <w:basedOn w:val="Normal"/>
    <w:qFormat/>
    <w:rsid w:val="000B78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78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8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8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78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78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78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78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78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78ED"/>
    <w:rPr>
      <w:u w:val="single"/>
    </w:rPr>
  </w:style>
  <w:style w:type="character" w:customStyle="1" w:styleId="BoldandItalics">
    <w:name w:val="Bold and Italics"/>
    <w:qFormat/>
    <w:rsid w:val="000B78ED"/>
    <w:rPr>
      <w:b/>
      <w:i/>
      <w:u w:val="none"/>
    </w:rPr>
  </w:style>
  <w:style w:type="paragraph" w:styleId="BalloonText">
    <w:name w:val="Balloon Text"/>
    <w:basedOn w:val="Normal"/>
    <w:link w:val="BalloonTextChar"/>
    <w:rsid w:val="000B78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78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78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78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78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78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78ED"/>
    <w:pPr>
      <w:spacing w:before="0" w:after="0"/>
    </w:pPr>
  </w:style>
  <w:style w:type="paragraph" w:customStyle="1" w:styleId="BodyTextBold">
    <w:name w:val="Body Text Bold"/>
    <w:basedOn w:val="BodyText"/>
    <w:qFormat/>
    <w:rsid w:val="000B78ED"/>
    <w:rPr>
      <w:b/>
    </w:rPr>
  </w:style>
  <w:style w:type="character" w:styleId="Hyperlink">
    <w:name w:val="Hyperlink"/>
    <w:basedOn w:val="DefaultParagraphFont"/>
    <w:uiPriority w:val="99"/>
    <w:unhideWhenUsed/>
    <w:rsid w:val="008668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3723</Characters>
  <Application>Microsoft Office Word</Application>
  <DocSecurity>0</DocSecurity>
  <Lines>169</Lines>
  <Paragraphs>80</Paragraphs>
  <ScaleCrop>false</ScaleCrop>
  <Company>Author-it Software Corporation Ltd.</Company>
  <LinksUpToDate>false</LinksUpToDate>
  <CharactersWithSpaces>4179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AVIE0004 Conduct radio procedures in an aviation operational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2022-10-20T02:34:00Z</dcterms:created>
  <dcterms:modified xsi:type="dcterms:W3CDTF">2022-10-20T02:34:00Z</dcterms:modified>
</cp:coreProperties>
</file>