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CC6" w:rsidP="00571CC6">
      <w:pPr>
        <w:pStyle w:val="Title"/>
      </w:pPr>
      <w:r>
        <w:fldChar w:fldCharType="begin"/>
      </w:r>
      <w:r>
        <w:instrText xml:space="preserve"> TITLE   \* MERGEFORMAT </w:instrText>
      </w:r>
      <w:r>
        <w:fldChar w:fldCharType="separate"/>
      </w:r>
      <w:r>
        <w:t>Assessment Requirements for AVIE0004 Conduct radio procedures in an aviation operational environment</w:t>
      </w:r>
      <w:r>
        <w:fldChar w:fldCharType="end"/>
      </w:r>
    </w:p>
    <w:p w:rsidR="00571CC6" w:rsidP="00571CC6">
      <w:pPr>
        <w:pStyle w:val="Version"/>
        <w:sectPr w:rsidSect="00A92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641" w:rsidP="00A92641">
      <w:pPr>
        <w:pStyle w:val="SuperHeading"/>
      </w:pPr>
      <w:r w:rsidRPr="00A92641">
        <w:t>Assessment Requirements for AVIE0004 Conduct radio procedures in an aviation operational environment</w:t>
      </w:r>
    </w:p>
    <w:p w:rsidR="00000000" w:rsidRPr="00A92641" w:rsidP="00A92641">
      <w:pPr>
        <w:pStyle w:val="Heading1"/>
      </w:pPr>
      <w:bookmarkStart w:id="1" w:name="O_1025205"/>
      <w:bookmarkEnd w:id="1"/>
      <w:r w:rsidRPr="00A92641">
        <w:t>Modification History</w:t>
      </w:r>
    </w:p>
    <w:tbl>
      <w:tblPr>
        <w:tblW w:w="9497" w:type="dxa"/>
        <w:tblLayout w:type="fixed"/>
        <w:tblCellMar>
          <w:left w:w="62" w:type="dxa"/>
          <w:right w:w="62" w:type="dxa"/>
        </w:tblCellMar>
        <w:tblLook w:val="0000"/>
      </w:tblPr>
      <w:tblGrid>
        <w:gridCol w:w="9497"/>
      </w:tblGrid>
      <w:tr w:rsidTr="00A926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641" w:rsidP="00A92641">
            <w:pPr>
              <w:pStyle w:val="BodyText"/>
            </w:pPr>
            <w:r w:rsidRPr="00A92641">
              <w:t>Release 1. This is the first release of this unit of competency in the AVI Aviation Training Package.</w:t>
            </w:r>
          </w:p>
        </w:tc>
      </w:tr>
    </w:tbl>
    <w:p w:rsidR="00000000" w:rsidRPr="00A92641" w:rsidP="00A92641">
      <w:pPr>
        <w:pStyle w:val="NoPaddingFontSize1"/>
      </w:pPr>
    </w:p>
    <w:p w:rsidR="00000000" w:rsidRPr="00A92641" w:rsidP="00A92641">
      <w:pPr>
        <w:pStyle w:val="AllowPageBreak"/>
      </w:pPr>
    </w:p>
    <w:p w:rsidR="00000000" w:rsidRPr="00A92641" w:rsidP="00A92641">
      <w:pPr>
        <w:pStyle w:val="Heading1"/>
      </w:pPr>
      <w:bookmarkStart w:id="2" w:name="O_1025206"/>
      <w:bookmarkEnd w:id="2"/>
      <w:r w:rsidRPr="00A92641">
        <w:t>Performance Evidence</w:t>
      </w:r>
    </w:p>
    <w:tbl>
      <w:tblPr>
        <w:tblW w:w="9497" w:type="dxa"/>
        <w:tblLayout w:type="fixed"/>
        <w:tblCellMar>
          <w:left w:w="62" w:type="dxa"/>
          <w:right w:w="62" w:type="dxa"/>
        </w:tblCellMar>
        <w:tblLook w:val="0000"/>
      </w:tblPr>
      <w:tblGrid>
        <w:gridCol w:w="9497"/>
      </w:tblGrid>
      <w:tr w:rsidTr="00A926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641" w:rsidP="00A92641">
            <w:pPr>
              <w:pStyle w:val="BodyText"/>
            </w:pPr>
            <w:r w:rsidRPr="00A92641">
              <w:t>Evidence required to demonstrate competence in this unit must be relevant to and satisfy all of the requirements of the elements, performance criteria and range of conditions on at least one occasion and include:</w:t>
            </w:r>
          </w:p>
          <w:p w:rsidR="00000000" w:rsidRPr="00A92641" w:rsidP="00A92641">
            <w:pPr>
              <w:pStyle w:val="ListBullet"/>
            </w:pPr>
            <w:r w:rsidRPr="00A92641">
              <w:t>completing c</w:t>
            </w:r>
            <w:r w:rsidRPr="00A92641">
              <w:t>ommunications records accurately in accordance with workplace procedures and aviation regulatory requirements</w:t>
            </w:r>
          </w:p>
          <w:p w:rsidR="00000000" w:rsidRPr="00A92641" w:rsidP="00A92641">
            <w:pPr>
              <w:pStyle w:val="ListBullet"/>
            </w:pPr>
            <w:r w:rsidRPr="00A92641">
              <w:t>changing communications channels or frequencies in accordance with workplace or aviation procedures</w:t>
            </w:r>
          </w:p>
          <w:p w:rsidR="00000000" w:rsidRPr="00A92641" w:rsidP="00A92641">
            <w:pPr>
              <w:pStyle w:val="ListBullet"/>
            </w:pPr>
            <w:r w:rsidRPr="00A92641">
              <w:t>communicating effectively with others using av</w:t>
            </w:r>
            <w:r w:rsidRPr="00A92641">
              <w:t>ailable communications equipment in accordance with aviation communications protocols and procedures</w:t>
            </w:r>
          </w:p>
          <w:p w:rsidR="00000000" w:rsidRPr="00A92641" w:rsidP="00A92641">
            <w:pPr>
              <w:pStyle w:val="ListBullet"/>
            </w:pPr>
            <w:r w:rsidRPr="00A92641">
              <w:t>completing relevant documentation</w:t>
            </w:r>
          </w:p>
          <w:p w:rsidR="00000000" w:rsidRPr="00A92641" w:rsidP="00A92641">
            <w:pPr>
              <w:pStyle w:val="ListBullet"/>
            </w:pPr>
            <w:r w:rsidRPr="00A92641">
              <w:t>diagnosing a radio fault correctly and rectifying the fault in accordance with manufacturer instructions or workplace pro</w:t>
            </w:r>
            <w:r w:rsidRPr="00A92641">
              <w:t>cedures</w:t>
            </w:r>
          </w:p>
          <w:p w:rsidR="00000000" w:rsidRPr="00A92641" w:rsidP="00A92641">
            <w:pPr>
              <w:pStyle w:val="ListBullet"/>
            </w:pPr>
            <w:r w:rsidRPr="00A92641">
              <w:t>making broadcasts and interpreting radio messages correctly in accordance with operational policies and procedures</w:t>
            </w:r>
          </w:p>
          <w:p w:rsidR="00000000" w:rsidRPr="00A92641" w:rsidP="00A92641">
            <w:pPr>
              <w:pStyle w:val="ListBullet"/>
            </w:pPr>
            <w:r w:rsidRPr="00A92641">
              <w:t>following communications protocols and procedures used during emergency situations</w:t>
            </w:r>
          </w:p>
          <w:p w:rsidR="00000000" w:rsidRPr="00A92641" w:rsidP="00A92641">
            <w:pPr>
              <w:pStyle w:val="ListBullet"/>
            </w:pPr>
            <w:r w:rsidRPr="00A92641">
              <w:t>identifying and using required communications technology</w:t>
            </w:r>
          </w:p>
          <w:p w:rsidR="00000000" w:rsidRPr="00A92641" w:rsidP="00A92641">
            <w:pPr>
              <w:pStyle w:val="ListBullet"/>
            </w:pPr>
            <w:r w:rsidRPr="00A92641">
              <w:t>implementing work health and safety (WHS) procedures and relevant regulations</w:t>
            </w:r>
          </w:p>
          <w:p w:rsidR="00000000" w:rsidRPr="00A92641" w:rsidP="00A92641">
            <w:pPr>
              <w:pStyle w:val="ListBullet"/>
            </w:pPr>
            <w:r w:rsidRPr="00A92641">
              <w:t>interpreting and understanding communications and aviation-specific terminology</w:t>
            </w:r>
          </w:p>
          <w:p w:rsidR="00000000" w:rsidRPr="00A92641" w:rsidP="00A92641">
            <w:pPr>
              <w:pStyle w:val="ListBullet"/>
            </w:pPr>
            <w:r w:rsidRPr="00A92641">
              <w:t xml:space="preserve">monitoring performance of communications </w:t>
            </w:r>
            <w:r w:rsidRPr="00A92641">
              <w:t>equipment and taking appropriate action</w:t>
            </w:r>
          </w:p>
          <w:p w:rsidR="00000000" w:rsidRPr="00A92641" w:rsidP="00A92641">
            <w:pPr>
              <w:pStyle w:val="ListBullet"/>
            </w:pPr>
            <w:r w:rsidRPr="00A92641">
              <w:t>operating and adapting to differences in communications equipment in accordance with standard operating procedures (SOPs)</w:t>
            </w:r>
          </w:p>
          <w:p w:rsidR="00000000" w:rsidRPr="00A92641" w:rsidP="00A92641">
            <w:pPr>
              <w:pStyle w:val="ListBullet"/>
            </w:pPr>
            <w:r w:rsidRPr="00A92641">
              <w:t>reading, interpreting and following relevant regulations, instructions, procedures, informatio</w:t>
            </w:r>
            <w:r w:rsidRPr="00A92641">
              <w:t>n and signs</w:t>
            </w:r>
          </w:p>
          <w:p w:rsidR="00000000" w:rsidRPr="00A92641" w:rsidP="00A92641">
            <w:pPr>
              <w:pStyle w:val="ListBullet"/>
            </w:pPr>
            <w:r w:rsidRPr="00A92641">
              <w:t>reporting and/or rectifying identified problems, faults or malfunctions promptly in accordance with workplace procedures</w:t>
            </w:r>
          </w:p>
          <w:p w:rsidR="00000000" w:rsidRPr="00A92641" w:rsidP="00A92641">
            <w:pPr>
              <w:pStyle w:val="ListBullet"/>
            </w:pPr>
            <w:r w:rsidRPr="00A92641">
              <w:t>responding to radio communication in accordance with aviation communications protocols and procedures</w:t>
            </w:r>
          </w:p>
          <w:p w:rsidR="00000000" w:rsidRPr="00A92641" w:rsidP="00A92641">
            <w:pPr>
              <w:pStyle w:val="ListBullet"/>
            </w:pPr>
            <w:r w:rsidRPr="00A92641">
              <w:t>sourcing and programm</w:t>
            </w:r>
            <w:r w:rsidRPr="00A92641">
              <w:t>ing the correct aviation channels or frequencies on radio communications equipment</w:t>
            </w:r>
          </w:p>
          <w:p w:rsidR="00000000" w:rsidRPr="00A92641" w:rsidP="00A92641">
            <w:pPr>
              <w:pStyle w:val="ListBullet"/>
            </w:pPr>
            <w:r w:rsidRPr="00A92641">
              <w:t>using radio communications equipment used in the aviation airport environment correctly</w:t>
            </w:r>
          </w:p>
          <w:p w:rsidR="00000000" w:rsidRPr="00A92641" w:rsidP="00A92641">
            <w:pPr>
              <w:pStyle w:val="ListBullet"/>
            </w:pPr>
            <w:r w:rsidRPr="00A92641">
              <w:t>working collaboratively with others.</w:t>
            </w:r>
          </w:p>
        </w:tc>
      </w:tr>
    </w:tbl>
    <w:p w:rsidR="00000000" w:rsidRPr="00A92641" w:rsidP="00A92641">
      <w:pPr>
        <w:pStyle w:val="NoPaddingFontSize1"/>
      </w:pPr>
    </w:p>
    <w:p w:rsidR="00000000" w:rsidRPr="00A92641" w:rsidP="00A92641">
      <w:pPr>
        <w:pStyle w:val="AllowPageBreak"/>
      </w:pPr>
    </w:p>
    <w:p w:rsidR="00000000" w:rsidRPr="00A92641" w:rsidP="00A92641">
      <w:pPr>
        <w:pStyle w:val="Heading1"/>
      </w:pPr>
      <w:bookmarkStart w:id="3" w:name="O_1025207"/>
      <w:bookmarkEnd w:id="3"/>
      <w:r w:rsidRPr="00A92641">
        <w:t>Knowledge Evidence</w:t>
      </w:r>
    </w:p>
    <w:tbl>
      <w:tblPr>
        <w:tblW w:w="9497" w:type="dxa"/>
        <w:tblLayout w:type="fixed"/>
        <w:tblCellMar>
          <w:left w:w="62" w:type="dxa"/>
          <w:right w:w="62" w:type="dxa"/>
        </w:tblCellMar>
        <w:tblLook w:val="0000"/>
      </w:tblPr>
      <w:tblGrid>
        <w:gridCol w:w="9497"/>
      </w:tblGrid>
      <w:tr w:rsidTr="00A926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641" w:rsidP="00A92641">
            <w:pPr>
              <w:pStyle w:val="BodyText"/>
            </w:pPr>
            <w:r w:rsidRPr="00A92641">
              <w:t>Evidence</w:t>
            </w:r>
            <w:r w:rsidRPr="00A92641">
              <w:t xml:space="preserve"> required to demonstrate competence in this unit must be relevant to and satisfy all of the requirements of the elements, performance criteria and range of conditions and include knowledge of:</w:t>
            </w:r>
          </w:p>
          <w:p w:rsidR="00000000" w:rsidRPr="00A92641" w:rsidP="00A92641">
            <w:pPr>
              <w:pStyle w:val="ListBullet"/>
            </w:pPr>
            <w:r w:rsidRPr="00A92641">
              <w:t>applicable aviation communications procedures and regulations relating to radio communications at an aerodrome</w:t>
            </w:r>
          </w:p>
          <w:p w:rsidR="00000000" w:rsidRPr="00A92641" w:rsidP="00A92641">
            <w:pPr>
              <w:pStyle w:val="ListBullet"/>
            </w:pPr>
            <w:r w:rsidRPr="00A92641">
              <w:t>aviation communications channels and frequency bands</w:t>
            </w:r>
          </w:p>
          <w:p w:rsidR="00000000" w:rsidRPr="00A92641" w:rsidP="00A92641">
            <w:pPr>
              <w:pStyle w:val="ListBullet"/>
            </w:pPr>
            <w:r w:rsidRPr="00A92641">
              <w:t>aviation terminology and vocabulary</w:t>
            </w:r>
          </w:p>
          <w:p w:rsidR="00000000" w:rsidRPr="00A92641" w:rsidP="00A92641">
            <w:pPr>
              <w:pStyle w:val="ListBullet"/>
            </w:pPr>
            <w:r w:rsidRPr="00A92641">
              <w:t>basic communication techniques, including barriers to ef</w:t>
            </w:r>
            <w:r w:rsidRPr="00A92641">
              <w:t>fective communication and how to overcome them</w:t>
            </w:r>
          </w:p>
          <w:p w:rsidR="00000000" w:rsidRPr="00A92641" w:rsidP="00A92641">
            <w:pPr>
              <w:pStyle w:val="ListBullet"/>
            </w:pPr>
            <w:r w:rsidRPr="00A92641">
              <w:t>basic principles of effective communication</w:t>
            </w:r>
          </w:p>
          <w:p w:rsidR="00000000" w:rsidRPr="00A92641" w:rsidP="00A92641">
            <w:pPr>
              <w:pStyle w:val="ListBullet"/>
            </w:pPr>
            <w:r w:rsidRPr="00A92641">
              <w:t>communications records and documentation in the aviation environment, including:</w:t>
            </w:r>
          </w:p>
          <w:p w:rsidR="00000000" w:rsidRPr="00A92641" w:rsidP="00A92641">
            <w:pPr>
              <w:pStyle w:val="ListBullet2"/>
            </w:pPr>
            <w:r w:rsidRPr="00A92641">
              <w:t>workplace communications procedures, protocols, checklists and instructions</w:t>
            </w:r>
          </w:p>
          <w:p w:rsidR="00000000" w:rsidRPr="00A92641" w:rsidP="00A92641">
            <w:pPr>
              <w:pStyle w:val="ListBullet2"/>
            </w:pPr>
            <w:r w:rsidRPr="00A92641">
              <w:t>aircraf</w:t>
            </w:r>
            <w:r w:rsidRPr="00A92641">
              <w:t>t identification codes</w:t>
            </w:r>
          </w:p>
          <w:p w:rsidR="00000000" w:rsidRPr="00A92641" w:rsidP="00A92641">
            <w:pPr>
              <w:pStyle w:val="ListBullet2"/>
            </w:pPr>
            <w:r w:rsidRPr="00A92641">
              <w:t>client and/or supplier instructions</w:t>
            </w:r>
          </w:p>
          <w:p w:rsidR="00000000" w:rsidRPr="00A92641" w:rsidP="00A92641">
            <w:pPr>
              <w:pStyle w:val="ListBullet2"/>
            </w:pPr>
            <w:r w:rsidRPr="00A92641">
              <w:t>emergency procedures</w:t>
            </w:r>
          </w:p>
          <w:p w:rsidR="00000000" w:rsidRPr="00A92641" w:rsidP="00A92641">
            <w:pPr>
              <w:pStyle w:val="ListBullet2"/>
            </w:pPr>
            <w:r w:rsidRPr="00A92641">
              <w:t>legislation, regulations and related documentation</w:t>
            </w:r>
          </w:p>
          <w:p w:rsidR="00000000" w:rsidRPr="00A92641" w:rsidP="00A92641">
            <w:pPr>
              <w:pStyle w:val="ListBullet2"/>
            </w:pPr>
            <w:r w:rsidRPr="00A92641">
              <w:t>manufacturer specifications for communications equipment</w:t>
            </w:r>
          </w:p>
          <w:p w:rsidR="00000000" w:rsidRPr="00A92641" w:rsidP="00A92641">
            <w:pPr>
              <w:pStyle w:val="ListBullet2"/>
            </w:pPr>
            <w:r w:rsidRPr="00A92641">
              <w:t>safety data sheets (SDSs)/material safety data sheets (MSDSs)</w:t>
            </w:r>
          </w:p>
          <w:p w:rsidR="00000000" w:rsidRPr="00A92641" w:rsidP="00A92641">
            <w:pPr>
              <w:pStyle w:val="ListBullet2"/>
            </w:pPr>
            <w:r w:rsidRPr="00A92641">
              <w:t>radio communication logs</w:t>
            </w:r>
          </w:p>
          <w:p w:rsidR="00000000" w:rsidRPr="00A92641" w:rsidP="00A92641">
            <w:pPr>
              <w:pStyle w:val="ListBullet"/>
            </w:pPr>
            <w:r w:rsidRPr="00A92641">
              <w:t>communications system operation and procedures</w:t>
            </w:r>
          </w:p>
          <w:p w:rsidR="00000000" w:rsidRPr="00A92641" w:rsidP="00A92641">
            <w:pPr>
              <w:pStyle w:val="ListBullet"/>
            </w:pPr>
            <w:r w:rsidRPr="00A92641">
              <w:t>features of various communications systems, including:</w:t>
            </w:r>
          </w:p>
          <w:p w:rsidR="00000000" w:rsidRPr="00A92641" w:rsidP="00A92641">
            <w:pPr>
              <w:pStyle w:val="ListBullet2"/>
            </w:pPr>
            <w:r w:rsidRPr="00A92641">
              <w:t>approved aviation radios:</w:t>
            </w:r>
          </w:p>
          <w:p w:rsidR="00000000" w:rsidRPr="00A92641" w:rsidP="00A92641">
            <w:pPr>
              <w:pStyle w:val="ListBullet3"/>
            </w:pPr>
            <w:r w:rsidRPr="00A92641">
              <w:t>personal</w:t>
            </w:r>
          </w:p>
          <w:p w:rsidR="00000000" w:rsidRPr="00A92641" w:rsidP="00A92641">
            <w:pPr>
              <w:pStyle w:val="ListBullet3"/>
            </w:pPr>
            <w:r w:rsidRPr="00A92641">
              <w:t>hand-held</w:t>
            </w:r>
          </w:p>
          <w:p w:rsidR="00000000" w:rsidRPr="00A92641" w:rsidP="00A92641">
            <w:pPr>
              <w:pStyle w:val="ListBullet3"/>
            </w:pPr>
            <w:r w:rsidRPr="00A92641">
              <w:t>citizen band (CB)</w:t>
            </w:r>
          </w:p>
          <w:p w:rsidR="00000000" w:rsidRPr="00A92641" w:rsidP="00A92641">
            <w:pPr>
              <w:pStyle w:val="ListBullet3"/>
            </w:pPr>
            <w:r w:rsidRPr="00A92641">
              <w:t>ultra-high frequency (UHF)</w:t>
            </w:r>
          </w:p>
          <w:p w:rsidR="00000000" w:rsidRPr="00A92641" w:rsidP="00A92641">
            <w:pPr>
              <w:pStyle w:val="ListBullet3"/>
            </w:pPr>
            <w:r w:rsidRPr="00A92641">
              <w:t>very high frequency (VHF)</w:t>
            </w:r>
          </w:p>
          <w:p w:rsidR="00000000" w:rsidRPr="00A92641" w:rsidP="00A92641">
            <w:pPr>
              <w:pStyle w:val="ListBullet3"/>
            </w:pPr>
            <w:r w:rsidRPr="00A92641">
              <w:t>single-side band (SSB)</w:t>
            </w:r>
          </w:p>
          <w:p w:rsidR="00000000" w:rsidRPr="00A92641" w:rsidP="00A92641">
            <w:pPr>
              <w:pStyle w:val="ListBullet"/>
            </w:pPr>
            <w:r w:rsidRPr="00A92641">
              <w:t>minor routine maintenance procedures for communications equipment</w:t>
            </w:r>
          </w:p>
          <w:p w:rsidR="00000000" w:rsidRPr="00A92641" w:rsidP="00A92641">
            <w:pPr>
              <w:pStyle w:val="ListBullet"/>
            </w:pPr>
            <w:r w:rsidRPr="00A92641">
              <w:t>pre-operational checks for communications systems and equipment</w:t>
            </w:r>
          </w:p>
          <w:p w:rsidR="00000000" w:rsidRPr="00A92641" w:rsidP="00A92641">
            <w:pPr>
              <w:pStyle w:val="ListBullet"/>
            </w:pPr>
            <w:r w:rsidRPr="00A92641">
              <w:t>procedures and protocols for using communications systems during an emergency</w:t>
            </w:r>
          </w:p>
          <w:p w:rsidR="00000000" w:rsidRPr="00A92641" w:rsidP="00A92641">
            <w:pPr>
              <w:pStyle w:val="ListBullet"/>
            </w:pPr>
            <w:r w:rsidRPr="00A92641">
              <w:t>protocols and procedures</w:t>
            </w:r>
            <w:r w:rsidRPr="00A92641">
              <w:t xml:space="preserve"> for communicating with others using communications technology</w:t>
            </w:r>
          </w:p>
          <w:p w:rsidR="00000000" w:rsidRPr="00A92641" w:rsidP="00A92641">
            <w:pPr>
              <w:pStyle w:val="ListBullet"/>
            </w:pPr>
            <w:r w:rsidRPr="00A92641">
              <w:t>typical problems that may occur when using communications systems and appropriate action and solutions, including:</w:t>
            </w:r>
          </w:p>
          <w:p w:rsidR="00000000" w:rsidRPr="00A92641" w:rsidP="00A92641">
            <w:pPr>
              <w:pStyle w:val="ListBullet2"/>
            </w:pPr>
            <w:r w:rsidRPr="00A92641">
              <w:t>incorrect assumption that message has been received and/or understood</w:t>
            </w:r>
          </w:p>
          <w:p w:rsidR="00000000" w:rsidRPr="00A92641" w:rsidP="00A92641">
            <w:pPr>
              <w:pStyle w:val="ListBullet2"/>
            </w:pPr>
            <w:r w:rsidRPr="00A92641">
              <w:t>illegible writing or print</w:t>
            </w:r>
          </w:p>
          <w:p w:rsidR="00000000" w:rsidRPr="00A92641" w:rsidP="00A92641">
            <w:pPr>
              <w:pStyle w:val="ListBullet2"/>
            </w:pPr>
            <w:r w:rsidRPr="00A92641">
              <w:t>misunderstanding</w:t>
            </w:r>
          </w:p>
          <w:p w:rsidR="00000000" w:rsidRPr="00A92641" w:rsidP="00A92641">
            <w:pPr>
              <w:pStyle w:val="ListBullet2"/>
            </w:pPr>
            <w:r w:rsidRPr="00A92641">
              <w:t>noisy environments or communications channels</w:t>
            </w:r>
          </w:p>
          <w:p w:rsidR="00000000" w:rsidRPr="00A92641" w:rsidP="00A92641">
            <w:pPr>
              <w:pStyle w:val="ListBullet2"/>
            </w:pPr>
            <w:r w:rsidRPr="00A92641">
              <w:t>not following correct communications protocols and procedures</w:t>
            </w:r>
          </w:p>
          <w:p w:rsidR="00000000" w:rsidRPr="00A92641" w:rsidP="00A92641">
            <w:pPr>
              <w:pStyle w:val="ListBullet2"/>
            </w:pPr>
            <w:r w:rsidRPr="00A92641">
              <w:t>unfamiliar aviation or non-aviation terminology</w:t>
            </w:r>
          </w:p>
          <w:p w:rsidR="00000000" w:rsidRPr="00A92641" w:rsidP="00A92641">
            <w:pPr>
              <w:pStyle w:val="ListBullet2"/>
            </w:pPr>
            <w:r w:rsidRPr="00A92641">
              <w:t>use of non-standard vocabulary</w:t>
            </w:r>
          </w:p>
          <w:p w:rsidR="00000000" w:rsidRPr="00A92641" w:rsidP="00A92641">
            <w:pPr>
              <w:pStyle w:val="ListBullet"/>
            </w:pPr>
            <w:r w:rsidRPr="00A92641">
              <w:t xml:space="preserve">worksite communication, </w:t>
            </w:r>
            <w:r w:rsidRPr="00A92641">
              <w:t>including:</w:t>
            </w:r>
          </w:p>
          <w:p w:rsidR="00000000" w:rsidRPr="00A92641" w:rsidP="00A92641">
            <w:pPr>
              <w:pStyle w:val="ListBullet2"/>
            </w:pPr>
            <w:r w:rsidRPr="00A92641">
              <w:t>active listening</w:t>
            </w:r>
          </w:p>
          <w:p w:rsidR="00000000" w:rsidRPr="00A92641" w:rsidP="00A92641">
            <w:pPr>
              <w:pStyle w:val="ListBullet2"/>
            </w:pPr>
            <w:r w:rsidRPr="00A92641">
              <w:t>questioning to obtain information and/or to clarify information and understanding</w:t>
            </w:r>
          </w:p>
          <w:p w:rsidR="00000000" w:rsidRPr="00A92641" w:rsidP="00A92641">
            <w:pPr>
              <w:pStyle w:val="ListBullet2"/>
            </w:pPr>
            <w:r w:rsidRPr="00A92641">
              <w:t>routine oral reporting</w:t>
            </w:r>
          </w:p>
          <w:p w:rsidR="00000000" w:rsidRPr="00A92641" w:rsidP="00A92641">
            <w:pPr>
              <w:pStyle w:val="ListBullet2"/>
            </w:pPr>
            <w:r w:rsidRPr="00A92641">
              <w:t>two-way communication.</w:t>
            </w:r>
          </w:p>
        </w:tc>
      </w:tr>
    </w:tbl>
    <w:p w:rsidR="00000000" w:rsidRPr="00A92641" w:rsidP="00A92641">
      <w:pPr>
        <w:pStyle w:val="NoPaddingFontSize1"/>
      </w:pPr>
    </w:p>
    <w:p w:rsidR="00000000" w:rsidRPr="00A92641" w:rsidP="00A92641">
      <w:pPr>
        <w:pStyle w:val="AllowPageBreak"/>
      </w:pPr>
    </w:p>
    <w:p w:rsidR="00000000" w:rsidRPr="00A92641" w:rsidP="00A92641">
      <w:pPr>
        <w:pStyle w:val="Heading1"/>
      </w:pPr>
      <w:bookmarkStart w:id="4" w:name="O_1025208"/>
      <w:bookmarkEnd w:id="4"/>
      <w:r w:rsidRPr="00A92641">
        <w:t>Assessment Conditions</w:t>
      </w:r>
    </w:p>
    <w:tbl>
      <w:tblPr>
        <w:tblW w:w="9497" w:type="dxa"/>
        <w:tblLayout w:type="fixed"/>
        <w:tblCellMar>
          <w:left w:w="62" w:type="dxa"/>
          <w:right w:w="62" w:type="dxa"/>
        </w:tblCellMar>
        <w:tblLook w:val="0000"/>
      </w:tblPr>
      <w:tblGrid>
        <w:gridCol w:w="9497"/>
      </w:tblGrid>
      <w:tr w:rsidTr="00A926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2641" w:rsidP="00A92641">
            <w:pPr>
              <w:pStyle w:val="BodyText"/>
            </w:pPr>
            <w:r w:rsidRPr="00A92641">
              <w:t>Asses</w:t>
            </w:r>
            <w:r w:rsidRPr="00A92641">
              <w:t>sors must hold credentials specified within the Standards for Registered Training Organisations current at the time of assessment.</w:t>
            </w:r>
          </w:p>
          <w:p w:rsidR="00000000" w:rsidRPr="00A92641" w:rsidP="00A92641">
            <w:pPr>
              <w:pStyle w:val="BodyText"/>
            </w:pPr>
            <w:r w:rsidRPr="00A92641">
              <w:t>Assessment must satisfy the Principles of Assessment and Rules of Evidence and all regulatory requirements included within th</w:t>
            </w:r>
            <w:r w:rsidRPr="00A92641">
              <w:t>e Standards for Registered Training Organisations current at the time of assessment.</w:t>
            </w:r>
          </w:p>
          <w:p w:rsidR="00000000" w:rsidRPr="00A92641" w:rsidP="00A92641">
            <w:pPr>
              <w:pStyle w:val="BodyText"/>
            </w:pPr>
            <w:r w:rsidRPr="00A92641">
              <w:t>Assessment processes and techniques must be appropriate to the language, literacy and numeracy requirements of the work being performed and the needs of the candidate.</w:t>
            </w:r>
          </w:p>
          <w:p w:rsidR="00000000" w:rsidRPr="00A92641" w:rsidP="00A92641">
            <w:pPr>
              <w:pStyle w:val="BodyText"/>
            </w:pPr>
            <w:r w:rsidRPr="00A92641">
              <w:t>Ass</w:t>
            </w:r>
            <w:r w:rsidRPr="00A92641">
              <w:t>essment must occur in workplace operational situations. Where this is not appropriate, assessment must occur in simulated workplace operational situations that reflect workplace conditions.</w:t>
            </w:r>
          </w:p>
          <w:p w:rsidR="00000000" w:rsidRPr="00A92641" w:rsidP="00A92641">
            <w:pPr>
              <w:pStyle w:val="BodyText"/>
            </w:pPr>
            <w:r w:rsidRPr="00A92641">
              <w:t>Resources for assessment must include access to:</w:t>
            </w:r>
          </w:p>
          <w:p w:rsidR="00000000" w:rsidRPr="00A92641" w:rsidP="00A92641">
            <w:pPr>
              <w:pStyle w:val="ListBullet"/>
            </w:pPr>
            <w:r w:rsidRPr="00A92641">
              <w:t>a range of relev</w:t>
            </w:r>
            <w:r w:rsidRPr="00A92641">
              <w:t>ant exercises, case studies and/or simulations</w:t>
            </w:r>
          </w:p>
          <w:p w:rsidR="00000000" w:rsidRPr="00A92641" w:rsidP="00A92641">
            <w:pPr>
              <w:pStyle w:val="ListBullet"/>
            </w:pPr>
            <w:r w:rsidRPr="00A92641">
              <w:t>relevant materials, tools, equipment and personal protective equipment (PPE) currently used in industry</w:t>
            </w:r>
          </w:p>
          <w:p w:rsidR="00000000" w:rsidRPr="00A92641" w:rsidP="00A92641">
            <w:pPr>
              <w:pStyle w:val="ListBullet"/>
            </w:pPr>
            <w:r w:rsidRPr="00A92641">
              <w:t>applicable documentation including workplace procedures, regulations, codes of practice and operation man</w:t>
            </w:r>
            <w:r w:rsidRPr="00A92641">
              <w:t>uals</w:t>
            </w:r>
          </w:p>
          <w:p w:rsidR="00000000" w:rsidRPr="00A92641" w:rsidP="00A92641">
            <w:pPr>
              <w:pStyle w:val="ListBullet"/>
            </w:pPr>
            <w:r w:rsidRPr="00A92641">
              <w:t>acceptable means of simulation assessment.</w:t>
            </w:r>
          </w:p>
        </w:tc>
      </w:tr>
    </w:tbl>
    <w:p w:rsidR="00000000" w:rsidRPr="00A92641" w:rsidP="00A92641">
      <w:pPr>
        <w:pStyle w:val="NoPaddingFontSize1"/>
      </w:pPr>
    </w:p>
    <w:p w:rsidR="00000000" w:rsidRPr="00A92641" w:rsidP="00A92641">
      <w:pPr>
        <w:pStyle w:val="AllowPageBreak"/>
      </w:pPr>
    </w:p>
    <w:p w:rsidR="00000000" w:rsidRPr="00A92641" w:rsidP="00A92641">
      <w:pPr>
        <w:pStyle w:val="Heading1"/>
      </w:pPr>
      <w:bookmarkStart w:id="5" w:name="O_1025211"/>
      <w:bookmarkEnd w:id="5"/>
      <w:r w:rsidRPr="00A92641">
        <w:t>Links</w:t>
      </w:r>
    </w:p>
    <w:p w:rsidR="00000000" w:rsidRPr="00A92641" w:rsidP="00571CC6">
      <w:pPr>
        <w:pStyle w:val="BodyText"/>
      </w:pPr>
      <w:r w:rsidRPr="00A9264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F51CC">
        <w:rPr>
          <w:rStyle w:val="Hyperlink"/>
        </w:rPr>
        <w:t>https://vetnet.gov.au/Pages/TrainingDocs.aspx?q=4725260a-0af3-4daf-912b-ef1c2f3e5816</w:t>
      </w:r>
      <w:r>
        <w:fldChar w:fldCharType="end"/>
      </w:r>
    </w:p>
    <w:p w:rsidR="00000000" w:rsidRPr="00A92641" w:rsidP="00A92641"/>
    <w:sectPr w:rsidSect="00A926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41" w:rsidRPr="00571CC6" w:rsidP="00571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C6" w:rsidP="00A92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CC6" w:rsidP="00A926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1CC6" w:rsidP="00A92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641" w:rsidRPr="00571CC6" w:rsidP="00571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C6" w:rsidRPr="002D2AF8" w:rsidP="00A92641">
    <w:pPr>
      <w:pStyle w:val="Header"/>
      <w:framePr w:wrap="around"/>
    </w:pPr>
    <w:r>
      <w:fldChar w:fldCharType="begin"/>
    </w:r>
    <w:r>
      <w:instrText xml:space="preserve"> TITLE   \* MERGEFORMAT </w:instrText>
    </w:r>
    <w:r>
      <w:fldChar w:fldCharType="separate"/>
    </w:r>
    <w:r>
      <w:t>Assessment Requirements for AVIE0004 Conduct radio procedures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71CC6" w:rsidP="00A92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EC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2A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01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641"/>
    <w:pPr>
      <w:spacing w:before="360" w:after="60"/>
      <w:outlineLvl w:val="0"/>
    </w:pPr>
    <w:rPr>
      <w:sz w:val="32"/>
    </w:rPr>
  </w:style>
  <w:style w:type="paragraph" w:styleId="Heading2">
    <w:name w:val="heading 2"/>
    <w:basedOn w:val="HeadingBase"/>
    <w:next w:val="BodyText"/>
    <w:link w:val="Heading2Char"/>
    <w:qFormat/>
    <w:rsid w:val="00A92641"/>
    <w:pPr>
      <w:keepLines/>
      <w:spacing w:before="240" w:after="120"/>
      <w:outlineLvl w:val="1"/>
    </w:pPr>
    <w:rPr>
      <w:sz w:val="28"/>
      <w:szCs w:val="40"/>
    </w:rPr>
  </w:style>
  <w:style w:type="paragraph" w:styleId="Heading3">
    <w:name w:val="heading 3"/>
    <w:basedOn w:val="HeadingBase"/>
    <w:next w:val="BodyText"/>
    <w:link w:val="Heading3Char"/>
    <w:qFormat/>
    <w:rsid w:val="00A92641"/>
    <w:pPr>
      <w:spacing w:before="180" w:after="120"/>
      <w:outlineLvl w:val="2"/>
    </w:pPr>
    <w:rPr>
      <w:spacing w:val="-10"/>
      <w:kern w:val="32"/>
    </w:rPr>
  </w:style>
  <w:style w:type="paragraph" w:styleId="Heading4">
    <w:name w:val="heading 4"/>
    <w:basedOn w:val="HeadingBase"/>
    <w:next w:val="BodyText"/>
    <w:link w:val="Heading4Char"/>
    <w:qFormat/>
    <w:rsid w:val="00A92641"/>
    <w:pPr>
      <w:spacing w:before="160" w:after="120"/>
      <w:outlineLvl w:val="3"/>
    </w:pPr>
    <w:rPr>
      <w:sz w:val="22"/>
    </w:rPr>
  </w:style>
  <w:style w:type="paragraph" w:styleId="Heading5">
    <w:name w:val="heading 5"/>
    <w:basedOn w:val="HeadingBase"/>
    <w:next w:val="Normal"/>
    <w:link w:val="Heading5Char"/>
    <w:qFormat/>
    <w:rsid w:val="00A92641"/>
    <w:pPr>
      <w:spacing w:before="80"/>
      <w:outlineLvl w:val="4"/>
    </w:pPr>
    <w:rPr>
      <w:color w:val="918585"/>
      <w:sz w:val="20"/>
    </w:rPr>
  </w:style>
  <w:style w:type="paragraph" w:styleId="Heading6">
    <w:name w:val="heading 6"/>
    <w:basedOn w:val="HeadingBase"/>
    <w:next w:val="Normal"/>
    <w:link w:val="Heading6Char"/>
    <w:qFormat/>
    <w:rsid w:val="00A92641"/>
    <w:pPr>
      <w:spacing w:before="60"/>
      <w:outlineLvl w:val="5"/>
    </w:pPr>
    <w:rPr>
      <w:color w:val="918585"/>
      <w:sz w:val="20"/>
    </w:rPr>
  </w:style>
  <w:style w:type="paragraph" w:styleId="Heading7">
    <w:name w:val="heading 7"/>
    <w:basedOn w:val="Normal"/>
    <w:next w:val="Normal"/>
    <w:link w:val="Heading7Char"/>
    <w:qFormat/>
    <w:rsid w:val="00A92641"/>
    <w:pPr>
      <w:ind w:left="720"/>
      <w:outlineLvl w:val="6"/>
    </w:pPr>
    <w:rPr>
      <w:i/>
    </w:rPr>
  </w:style>
  <w:style w:type="paragraph" w:styleId="Heading8">
    <w:name w:val="heading 8"/>
    <w:basedOn w:val="Normal"/>
    <w:next w:val="Normal"/>
    <w:link w:val="Heading8Char"/>
    <w:qFormat/>
    <w:rsid w:val="00A92641"/>
    <w:pPr>
      <w:ind w:left="720"/>
      <w:outlineLvl w:val="7"/>
    </w:pPr>
    <w:rPr>
      <w:i/>
    </w:rPr>
  </w:style>
  <w:style w:type="paragraph" w:styleId="Heading9">
    <w:name w:val="heading 9"/>
    <w:basedOn w:val="Normal"/>
    <w:next w:val="Normal"/>
    <w:link w:val="Heading9Char"/>
    <w:qFormat/>
    <w:rsid w:val="00A92641"/>
    <w:pPr>
      <w:ind w:left="720"/>
      <w:outlineLvl w:val="8"/>
    </w:pPr>
    <w:rPr>
      <w:i/>
    </w:rPr>
  </w:style>
  <w:style w:type="character" w:default="1" w:styleId="DefaultParagraphFont">
    <w:name w:val="Default Paragraph Font"/>
    <w:uiPriority w:val="1"/>
    <w:unhideWhenUsed/>
    <w:rsid w:val="00A92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641"/>
  </w:style>
  <w:style w:type="character" w:customStyle="1" w:styleId="Heading1Char">
    <w:name w:val="Heading 1 Char"/>
    <w:basedOn w:val="DefaultParagraphFont"/>
    <w:link w:val="Heading1"/>
    <w:rsid w:val="00A92641"/>
    <w:rPr>
      <w:rFonts w:ascii="Times New Roman" w:eastAsia="Times New Roman" w:hAnsi="Times New Roman" w:cs="Times New Roman"/>
      <w:b/>
      <w:sz w:val="32"/>
      <w:szCs w:val="20"/>
      <w:lang w:eastAsia="en-US"/>
    </w:rPr>
  </w:style>
  <w:style w:type="paragraph" w:styleId="BodyText">
    <w:name w:val="Body Text"/>
    <w:basedOn w:val="Normal"/>
    <w:link w:val="BodyTextChar"/>
    <w:rsid w:val="00A92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641"/>
    <w:rPr>
      <w:rFonts w:ascii="Times New Roman" w:eastAsia="Times New Roman" w:hAnsi="Times New Roman" w:cs="Times New Roman"/>
      <w:sz w:val="24"/>
      <w:lang w:eastAsia="en-US"/>
    </w:rPr>
  </w:style>
  <w:style w:type="paragraph" w:styleId="ListBullet">
    <w:name w:val="List Bullet"/>
    <w:basedOn w:val="List"/>
    <w:rsid w:val="00A92641"/>
    <w:pPr>
      <w:numPr>
        <w:numId w:val="13"/>
      </w:numPr>
      <w:tabs>
        <w:tab w:val="clear" w:pos="340"/>
      </w:tabs>
      <w:spacing w:before="40" w:after="40"/>
    </w:pPr>
  </w:style>
  <w:style w:type="paragraph" w:styleId="ListBullet2">
    <w:name w:val="List Bullet 2"/>
    <w:basedOn w:val="List2"/>
    <w:rsid w:val="00A92641"/>
    <w:pPr>
      <w:numPr>
        <w:numId w:val="14"/>
      </w:numPr>
      <w:tabs>
        <w:tab w:val="clear" w:pos="680"/>
      </w:tabs>
    </w:pPr>
  </w:style>
  <w:style w:type="paragraph" w:customStyle="1" w:styleId="SuperHeading">
    <w:name w:val="SuperHeading"/>
    <w:basedOn w:val="Normal"/>
    <w:rsid w:val="00A92641"/>
    <w:pPr>
      <w:spacing w:before="240" w:after="120"/>
      <w:outlineLvl w:val="0"/>
    </w:pPr>
    <w:rPr>
      <w:rFonts w:ascii="Times New Roman" w:hAnsi="Times New Roman"/>
      <w:b/>
      <w:sz w:val="32"/>
    </w:rPr>
  </w:style>
  <w:style w:type="paragraph" w:customStyle="1" w:styleId="AllowPageBreak">
    <w:name w:val="AllowPageBreak"/>
    <w:rsid w:val="00A926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264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2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641"/>
    <w:rPr>
      <w:rFonts w:ascii="Courier New" w:eastAsia="Times New Roman" w:hAnsi="Courier New" w:cs="Times New Roman"/>
      <w:i/>
      <w:szCs w:val="20"/>
      <w:lang w:eastAsia="en-US"/>
    </w:rPr>
  </w:style>
  <w:style w:type="paragraph" w:customStyle="1" w:styleId="HeadingBase">
    <w:name w:val="Heading Base"/>
    <w:rsid w:val="00A92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641"/>
    <w:pPr>
      <w:tabs>
        <w:tab w:val="right" w:leader="dot" w:pos="9072"/>
      </w:tabs>
      <w:ind w:left="567"/>
    </w:pPr>
    <w:rPr>
      <w:szCs w:val="22"/>
    </w:rPr>
  </w:style>
  <w:style w:type="paragraph" w:customStyle="1" w:styleId="TOCBase">
    <w:name w:val="TOC Base"/>
    <w:rsid w:val="00A92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641"/>
    <w:pPr>
      <w:tabs>
        <w:tab w:val="right" w:leader="dot" w:pos="9072"/>
      </w:tabs>
      <w:spacing w:before="40" w:after="40"/>
      <w:ind w:left="284"/>
    </w:pPr>
    <w:rPr>
      <w:rFonts w:ascii="Times New Roman" w:hAnsi="Times New Roman"/>
    </w:rPr>
  </w:style>
  <w:style w:type="paragraph" w:styleId="TOC1">
    <w:name w:val="toc 1"/>
    <w:basedOn w:val="TOCBase"/>
    <w:next w:val="Normal"/>
    <w:rsid w:val="00A92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641"/>
    <w:rPr>
      <w:rFonts w:ascii="Times New Roman" w:eastAsia="Times New Roman" w:hAnsi="Times New Roman" w:cs="Times New Roman"/>
      <w:sz w:val="16"/>
      <w:lang w:eastAsia="en-US"/>
    </w:rPr>
  </w:style>
  <w:style w:type="paragraph" w:styleId="Title">
    <w:name w:val="Title"/>
    <w:basedOn w:val="HeadingBase"/>
    <w:link w:val="TitleChar"/>
    <w:qFormat/>
    <w:rsid w:val="00A92641"/>
    <w:pPr>
      <w:spacing w:before="5040"/>
      <w:jc w:val="center"/>
    </w:pPr>
    <w:rPr>
      <w:sz w:val="48"/>
      <w:szCs w:val="72"/>
      <w:lang w:val="en-US"/>
    </w:rPr>
  </w:style>
  <w:style w:type="character" w:customStyle="1" w:styleId="TitleChar">
    <w:name w:val="Title Char"/>
    <w:basedOn w:val="DefaultParagraphFont"/>
    <w:link w:val="Title"/>
    <w:rsid w:val="00A92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641"/>
    <w:pPr>
      <w:tabs>
        <w:tab w:val="left" w:pos="3600"/>
        <w:tab w:val="left" w:pos="3958"/>
      </w:tabs>
    </w:pPr>
  </w:style>
  <w:style w:type="paragraph" w:styleId="List">
    <w:name w:val="List"/>
    <w:basedOn w:val="BodyText"/>
    <w:next w:val="BodyText"/>
    <w:rsid w:val="00A92641"/>
    <w:pPr>
      <w:tabs>
        <w:tab w:val="left" w:pos="340"/>
      </w:tabs>
      <w:spacing w:before="60" w:after="60"/>
      <w:ind w:left="340" w:hanging="340"/>
    </w:pPr>
  </w:style>
  <w:style w:type="paragraph" w:customStyle="1" w:styleId="Note">
    <w:name w:val="Note"/>
    <w:basedOn w:val="BodyText"/>
    <w:rsid w:val="00A926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2641"/>
    <w:rPr>
      <w:b/>
      <w:spacing w:val="0"/>
    </w:rPr>
  </w:style>
  <w:style w:type="paragraph" w:customStyle="1" w:styleId="SuperTitle">
    <w:name w:val="SuperTitle"/>
    <w:basedOn w:val="Title"/>
    <w:rsid w:val="00A92641"/>
    <w:pPr>
      <w:framePr w:wrap="auto" w:hAnchor="text" w:y="6049"/>
    </w:pPr>
    <w:rPr>
      <w:color w:val="000000"/>
      <w:sz w:val="40"/>
    </w:rPr>
  </w:style>
  <w:style w:type="paragraph" w:customStyle="1" w:styleId="TOCTitle">
    <w:name w:val="TOCTitle"/>
    <w:basedOn w:val="Heading1"/>
    <w:rsid w:val="00A92641"/>
    <w:pPr>
      <w:spacing w:after="240"/>
      <w:jc w:val="center"/>
      <w:outlineLvl w:val="9"/>
    </w:pPr>
    <w:rPr>
      <w:caps/>
    </w:rPr>
  </w:style>
  <w:style w:type="paragraph" w:customStyle="1" w:styleId="Version">
    <w:name w:val="Version"/>
    <w:rsid w:val="00A92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641"/>
    <w:pPr>
      <w:keepNext w:val="0"/>
      <w:tabs>
        <w:tab w:val="right" w:pos="4176"/>
      </w:tabs>
      <w:ind w:left="198" w:hanging="198"/>
    </w:pPr>
    <w:rPr>
      <w:rFonts w:ascii="Garamond" w:hAnsi="Garamond"/>
    </w:rPr>
  </w:style>
  <w:style w:type="paragraph" w:styleId="IndexHeading">
    <w:name w:val="index heading"/>
    <w:basedOn w:val="Normal"/>
    <w:next w:val="Index1"/>
    <w:semiHidden/>
    <w:rsid w:val="00A92641"/>
    <w:pPr>
      <w:spacing w:before="120" w:after="120"/>
    </w:pPr>
    <w:rPr>
      <w:rFonts w:ascii="Arial" w:hAnsi="Arial"/>
      <w:b/>
      <w:color w:val="918585"/>
      <w:sz w:val="24"/>
    </w:rPr>
  </w:style>
  <w:style w:type="paragraph" w:styleId="Header">
    <w:name w:val="header"/>
    <w:basedOn w:val="Normal"/>
    <w:link w:val="HeaderChar"/>
    <w:rsid w:val="00A92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641"/>
    <w:rPr>
      <w:rFonts w:ascii="Times New Roman" w:eastAsia="Times New Roman" w:hAnsi="Times New Roman" w:cs="Times New Roman"/>
      <w:sz w:val="16"/>
      <w:szCs w:val="20"/>
      <w:lang w:val="en-GB" w:eastAsia="en-US"/>
    </w:rPr>
  </w:style>
  <w:style w:type="paragraph" w:customStyle="1" w:styleId="Chapter">
    <w:name w:val="Chapter"/>
    <w:basedOn w:val="Normal"/>
    <w:rsid w:val="00A92641"/>
    <w:pPr>
      <w:spacing w:before="240"/>
    </w:pPr>
    <w:rPr>
      <w:rFonts w:ascii="Times New Roman" w:hAnsi="Times New Roman"/>
      <w:smallCaps/>
      <w:spacing w:val="80"/>
      <w:sz w:val="28"/>
    </w:rPr>
  </w:style>
  <w:style w:type="paragraph" w:customStyle="1" w:styleId="InChapter">
    <w:name w:val="InChapter"/>
    <w:basedOn w:val="Heading3"/>
    <w:rsid w:val="00A92641"/>
    <w:pPr>
      <w:spacing w:after="240"/>
      <w:outlineLvl w:val="9"/>
    </w:pPr>
    <w:rPr>
      <w:noProof/>
    </w:rPr>
  </w:style>
  <w:style w:type="paragraph" w:styleId="Index2">
    <w:name w:val="index 2"/>
    <w:basedOn w:val="Normal"/>
    <w:next w:val="Normal"/>
    <w:semiHidden/>
    <w:rsid w:val="00A92641"/>
    <w:pPr>
      <w:tabs>
        <w:tab w:val="right" w:pos="4176"/>
      </w:tabs>
      <w:ind w:left="568" w:hanging="284"/>
    </w:pPr>
    <w:rPr>
      <w:rFonts w:ascii="Garamond" w:hAnsi="Garamond"/>
    </w:rPr>
  </w:style>
  <w:style w:type="paragraph" w:customStyle="1" w:styleId="Byline">
    <w:name w:val="Byline"/>
    <w:rsid w:val="00A92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641"/>
    <w:pPr>
      <w:tabs>
        <w:tab w:val="clear" w:pos="3600"/>
        <w:tab w:val="clear" w:pos="3958"/>
      </w:tabs>
      <w:jc w:val="right"/>
    </w:pPr>
  </w:style>
  <w:style w:type="character" w:styleId="Emphasis">
    <w:name w:val="Emphasis"/>
    <w:basedOn w:val="DefaultParagraphFont"/>
    <w:qFormat/>
    <w:rsid w:val="00A92641"/>
    <w:rPr>
      <w:i/>
    </w:rPr>
  </w:style>
  <w:style w:type="paragraph" w:styleId="Caption">
    <w:name w:val="caption"/>
    <w:basedOn w:val="BodyText"/>
    <w:next w:val="Normal"/>
    <w:qFormat/>
    <w:rsid w:val="00A92641"/>
    <w:pPr>
      <w:framePr w:w="2268" w:hSpace="181" w:vSpace="181" w:wrap="around" w:vAnchor="text" w:hAnchor="page" w:x="1135" w:y="285" w:anchorLock="1"/>
    </w:pPr>
    <w:rPr>
      <w:i/>
    </w:rPr>
  </w:style>
  <w:style w:type="paragraph" w:customStyle="1" w:styleId="MiniTOCTitle">
    <w:name w:val="MiniTOCTitle"/>
    <w:basedOn w:val="Heading4"/>
    <w:rsid w:val="00A92641"/>
    <w:pPr>
      <w:spacing w:before="240"/>
      <w:outlineLvl w:val="9"/>
    </w:pPr>
    <w:rPr>
      <w:noProof/>
      <w:sz w:val="24"/>
    </w:rPr>
  </w:style>
  <w:style w:type="paragraph" w:customStyle="1" w:styleId="MiniTOCItem">
    <w:name w:val="MiniTOCItem"/>
    <w:basedOn w:val="ListBullet"/>
    <w:rsid w:val="00A92641"/>
    <w:pPr>
      <w:numPr>
        <w:numId w:val="0"/>
      </w:numPr>
      <w:tabs>
        <w:tab w:val="right" w:leader="dot" w:pos="6521"/>
      </w:tabs>
      <w:spacing w:before="0" w:after="0"/>
    </w:pPr>
  </w:style>
  <w:style w:type="paragraph" w:customStyle="1" w:styleId="TOFTitle">
    <w:name w:val="TOFTitle"/>
    <w:basedOn w:val="TOCTitle"/>
    <w:rsid w:val="00A92641"/>
  </w:style>
  <w:style w:type="paragraph" w:styleId="TableofFigures">
    <w:name w:val="table of figures"/>
    <w:basedOn w:val="Normal"/>
    <w:next w:val="Normal"/>
    <w:semiHidden/>
    <w:rsid w:val="00A92641"/>
    <w:pPr>
      <w:tabs>
        <w:tab w:val="right" w:leader="dot" w:pos="9072"/>
      </w:tabs>
      <w:ind w:left="970" w:hanging="403"/>
    </w:pPr>
    <w:rPr>
      <w:rFonts w:ascii="Times New Roman" w:hAnsi="Times New Roman"/>
      <w:b/>
    </w:rPr>
  </w:style>
  <w:style w:type="paragraph" w:styleId="ListNumber">
    <w:name w:val="List Number"/>
    <w:basedOn w:val="List"/>
    <w:rsid w:val="00A92641"/>
    <w:pPr>
      <w:numPr>
        <w:numId w:val="16"/>
      </w:numPr>
      <w:tabs>
        <w:tab w:val="clear" w:pos="340"/>
      </w:tabs>
    </w:pPr>
  </w:style>
  <w:style w:type="character" w:customStyle="1" w:styleId="WingdingSymbols">
    <w:name w:val="Wingding Symbols"/>
    <w:rsid w:val="00A92641"/>
    <w:rPr>
      <w:rFonts w:ascii="Wingdings" w:hAnsi="Wingdings"/>
    </w:rPr>
  </w:style>
  <w:style w:type="paragraph" w:customStyle="1" w:styleId="TableHeading">
    <w:name w:val="Table Heading"/>
    <w:basedOn w:val="HeadingBase"/>
    <w:rsid w:val="00A92641"/>
    <w:pPr>
      <w:keepLines/>
      <w:pBdr>
        <w:bottom w:val="single" w:sz="6" w:space="1" w:color="918585"/>
      </w:pBdr>
      <w:spacing w:before="240"/>
    </w:pPr>
  </w:style>
  <w:style w:type="character" w:customStyle="1" w:styleId="HotSpot">
    <w:name w:val="HotSpot"/>
    <w:rsid w:val="00A92641"/>
    <w:rPr>
      <w:color w:val="0033CC"/>
      <w:u w:val="none"/>
    </w:rPr>
  </w:style>
  <w:style w:type="paragraph" w:customStyle="1" w:styleId="BodyTextRight">
    <w:name w:val="Body Text Right"/>
    <w:basedOn w:val="BodyText"/>
    <w:rsid w:val="00A92641"/>
    <w:pPr>
      <w:spacing w:before="0" w:after="0"/>
      <w:jc w:val="right"/>
    </w:pPr>
  </w:style>
  <w:style w:type="paragraph" w:styleId="Index3">
    <w:name w:val="index 3"/>
    <w:basedOn w:val="ListNumber2"/>
    <w:next w:val="Normal"/>
    <w:semiHidden/>
    <w:rsid w:val="00A92641"/>
    <w:pPr>
      <w:numPr>
        <w:numId w:val="0"/>
      </w:numPr>
      <w:tabs>
        <w:tab w:val="right" w:leader="dot" w:pos="4176"/>
      </w:tabs>
    </w:pPr>
  </w:style>
  <w:style w:type="paragraph" w:styleId="ListNumber2">
    <w:name w:val="List Number 2"/>
    <w:basedOn w:val="List2"/>
    <w:rsid w:val="00A92641"/>
    <w:pPr>
      <w:numPr>
        <w:numId w:val="11"/>
      </w:numPr>
      <w:tabs>
        <w:tab w:val="clear" w:pos="1060"/>
      </w:tabs>
    </w:pPr>
  </w:style>
  <w:style w:type="paragraph" w:customStyle="1" w:styleId="MarginNote">
    <w:name w:val="Margin Note"/>
    <w:basedOn w:val="BodyText"/>
    <w:rsid w:val="00A92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641"/>
    <w:rPr>
      <w:sz w:val="32"/>
    </w:rPr>
  </w:style>
  <w:style w:type="paragraph" w:customStyle="1" w:styleId="HeadingProcedure">
    <w:name w:val="Heading Procedure"/>
    <w:basedOn w:val="HeadingBase"/>
    <w:next w:val="Normal"/>
    <w:rsid w:val="00A92641"/>
    <w:pPr>
      <w:tabs>
        <w:tab w:val="left" w:pos="0"/>
      </w:tabs>
      <w:spacing w:before="120" w:after="60"/>
    </w:pPr>
    <w:rPr>
      <w:i/>
      <w:color w:val="918585"/>
      <w:sz w:val="22"/>
    </w:rPr>
  </w:style>
  <w:style w:type="paragraph" w:customStyle="1" w:styleId="TableBodyText">
    <w:name w:val="Table Body Text"/>
    <w:basedOn w:val="BodyText"/>
    <w:rsid w:val="00A92641"/>
    <w:pPr>
      <w:spacing w:before="60" w:after="60"/>
    </w:pPr>
  </w:style>
  <w:style w:type="paragraph" w:styleId="ListContinue">
    <w:name w:val="List Continue"/>
    <w:basedOn w:val="List"/>
    <w:rsid w:val="00A92641"/>
    <w:pPr>
      <w:ind w:firstLine="0"/>
    </w:pPr>
  </w:style>
  <w:style w:type="paragraph" w:customStyle="1" w:styleId="ListNote">
    <w:name w:val="List Note"/>
    <w:basedOn w:val="List"/>
    <w:rsid w:val="00A92641"/>
    <w:pPr>
      <w:pBdr>
        <w:top w:val="single" w:sz="6" w:space="2" w:color="918585"/>
        <w:bottom w:val="single" w:sz="6" w:space="2" w:color="918585"/>
      </w:pBdr>
      <w:tabs>
        <w:tab w:val="left" w:pos="1021"/>
      </w:tabs>
      <w:ind w:firstLine="0"/>
    </w:pPr>
  </w:style>
  <w:style w:type="paragraph" w:customStyle="1" w:styleId="Warning">
    <w:name w:val="Warning"/>
    <w:basedOn w:val="BodyText"/>
    <w:rsid w:val="00A92641"/>
    <w:pPr>
      <w:shd w:val="clear" w:color="auto" w:fill="D9D9D9"/>
      <w:tabs>
        <w:tab w:val="left" w:pos="992"/>
      </w:tabs>
      <w:ind w:left="119" w:right="119"/>
    </w:pPr>
    <w:rPr>
      <w:sz w:val="20"/>
    </w:rPr>
  </w:style>
  <w:style w:type="paragraph" w:customStyle="1" w:styleId="MarginIcons">
    <w:name w:val="Margin Icons"/>
    <w:basedOn w:val="BodyText"/>
    <w:rsid w:val="00A92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641"/>
    <w:rPr>
      <w:rFonts w:ascii="Courier New" w:hAnsi="Courier New"/>
    </w:rPr>
  </w:style>
  <w:style w:type="paragraph" w:customStyle="1" w:styleId="NoteBullet">
    <w:name w:val="Note Bullet"/>
    <w:basedOn w:val="Note"/>
    <w:rsid w:val="00A92641"/>
    <w:pPr>
      <w:tabs>
        <w:tab w:val="clear" w:pos="680"/>
      </w:tabs>
      <w:spacing w:before="60" w:after="60"/>
    </w:pPr>
  </w:style>
  <w:style w:type="paragraph" w:customStyle="1" w:styleId="SubHeading2">
    <w:name w:val="SubHeading2"/>
    <w:basedOn w:val="HeadingBase"/>
    <w:rsid w:val="00A92641"/>
    <w:pPr>
      <w:spacing w:before="240" w:after="60"/>
    </w:pPr>
    <w:rPr>
      <w:sz w:val="20"/>
    </w:rPr>
  </w:style>
  <w:style w:type="paragraph" w:customStyle="1" w:styleId="SubHeading1">
    <w:name w:val="SubHeading1"/>
    <w:basedOn w:val="HeadingBase"/>
    <w:rsid w:val="00A92641"/>
    <w:pPr>
      <w:spacing w:before="240" w:after="60"/>
    </w:pPr>
    <w:rPr>
      <w:color w:val="918585"/>
      <w:sz w:val="22"/>
    </w:rPr>
  </w:style>
  <w:style w:type="paragraph" w:customStyle="1" w:styleId="SideHeading">
    <w:name w:val="Side Heading"/>
    <w:basedOn w:val="HeadingBase"/>
    <w:rsid w:val="00A92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641"/>
    <w:pPr>
      <w:numPr>
        <w:numId w:val="12"/>
      </w:numPr>
    </w:pPr>
  </w:style>
  <w:style w:type="paragraph" w:styleId="PlainText">
    <w:name w:val="Plain Text"/>
    <w:basedOn w:val="Normal"/>
    <w:link w:val="PlainTextChar"/>
    <w:rsid w:val="00A92641"/>
    <w:rPr>
      <w:sz w:val="20"/>
    </w:rPr>
  </w:style>
  <w:style w:type="character" w:customStyle="1" w:styleId="PlainTextChar">
    <w:name w:val="Plain Text Char"/>
    <w:basedOn w:val="DefaultParagraphFont"/>
    <w:link w:val="PlainText"/>
    <w:rsid w:val="00A92641"/>
    <w:rPr>
      <w:rFonts w:ascii="Courier New" w:eastAsia="Times New Roman" w:hAnsi="Courier New" w:cs="Times New Roman"/>
      <w:sz w:val="20"/>
      <w:szCs w:val="20"/>
      <w:lang w:eastAsia="en-US"/>
    </w:rPr>
  </w:style>
  <w:style w:type="character" w:customStyle="1" w:styleId="MenuOption">
    <w:name w:val="Menu Option"/>
    <w:basedOn w:val="DefaultParagraphFont"/>
    <w:rsid w:val="00A92641"/>
    <w:rPr>
      <w:b/>
      <w:smallCaps/>
    </w:rPr>
  </w:style>
  <w:style w:type="paragraph" w:customStyle="1" w:styleId="TableListNumber">
    <w:name w:val="Table List Number"/>
    <w:basedOn w:val="ListNumber"/>
    <w:rsid w:val="00A92641"/>
    <w:pPr>
      <w:numPr>
        <w:numId w:val="0"/>
      </w:numPr>
    </w:pPr>
  </w:style>
  <w:style w:type="paragraph" w:styleId="TOC4">
    <w:name w:val="toc 4"/>
    <w:basedOn w:val="TOCBase"/>
    <w:next w:val="Normal"/>
    <w:semiHidden/>
    <w:rsid w:val="00A92641"/>
    <w:pPr>
      <w:tabs>
        <w:tab w:val="right" w:leader="dot" w:pos="9071"/>
      </w:tabs>
      <w:ind w:left="1701"/>
    </w:pPr>
  </w:style>
  <w:style w:type="paragraph" w:customStyle="1" w:styleId="ListAlpha">
    <w:name w:val="List Alpha"/>
    <w:basedOn w:val="List"/>
    <w:rsid w:val="00A92641"/>
    <w:pPr>
      <w:numPr>
        <w:numId w:val="10"/>
      </w:numPr>
    </w:pPr>
  </w:style>
  <w:style w:type="paragraph" w:customStyle="1" w:styleId="ListAlpha2">
    <w:name w:val="List Alpha 2"/>
    <w:basedOn w:val="List2"/>
    <w:rsid w:val="00A92641"/>
    <w:pPr>
      <w:numPr>
        <w:numId w:val="9"/>
      </w:numPr>
    </w:pPr>
  </w:style>
  <w:style w:type="paragraph" w:styleId="List2">
    <w:name w:val="List 2"/>
    <w:basedOn w:val="BodyText"/>
    <w:rsid w:val="00A92641"/>
    <w:pPr>
      <w:tabs>
        <w:tab w:val="left" w:pos="680"/>
      </w:tabs>
      <w:spacing w:before="60" w:after="60"/>
      <w:ind w:left="680" w:hanging="340"/>
    </w:pPr>
  </w:style>
  <w:style w:type="paragraph" w:styleId="List3">
    <w:name w:val="List 3"/>
    <w:basedOn w:val="BodyText"/>
    <w:rsid w:val="00A92641"/>
    <w:pPr>
      <w:tabs>
        <w:tab w:val="left" w:pos="1021"/>
      </w:tabs>
      <w:spacing w:before="60" w:after="60"/>
      <w:ind w:left="1020" w:hanging="340"/>
    </w:pPr>
  </w:style>
  <w:style w:type="paragraph" w:styleId="List4">
    <w:name w:val="List 4"/>
    <w:basedOn w:val="BodyText"/>
    <w:rsid w:val="00A92641"/>
    <w:pPr>
      <w:tabs>
        <w:tab w:val="left" w:pos="1361"/>
      </w:tabs>
      <w:spacing w:before="60" w:after="60"/>
      <w:ind w:left="1361" w:hanging="340"/>
    </w:pPr>
  </w:style>
  <w:style w:type="paragraph" w:styleId="List5">
    <w:name w:val="List 5"/>
    <w:basedOn w:val="BodyText"/>
    <w:rsid w:val="00A92641"/>
    <w:pPr>
      <w:tabs>
        <w:tab w:val="left" w:pos="1701"/>
      </w:tabs>
      <w:spacing w:before="60" w:after="60"/>
      <w:ind w:left="1701" w:hanging="340"/>
    </w:pPr>
  </w:style>
  <w:style w:type="paragraph" w:styleId="ListBullet4">
    <w:name w:val="List Bullet 4"/>
    <w:basedOn w:val="List4"/>
    <w:rsid w:val="00A92641"/>
    <w:pPr>
      <w:numPr>
        <w:numId w:val="4"/>
      </w:numPr>
      <w:tabs>
        <w:tab w:val="clear" w:pos="1361"/>
      </w:tabs>
    </w:pPr>
  </w:style>
  <w:style w:type="paragraph" w:styleId="ListBullet5">
    <w:name w:val="List Bullet 5"/>
    <w:basedOn w:val="List5"/>
    <w:rsid w:val="00A92641"/>
    <w:pPr>
      <w:numPr>
        <w:numId w:val="5"/>
      </w:numPr>
    </w:pPr>
  </w:style>
  <w:style w:type="paragraph" w:styleId="ListContinue2">
    <w:name w:val="List Continue 2"/>
    <w:basedOn w:val="List2"/>
    <w:rsid w:val="00A92641"/>
    <w:pPr>
      <w:ind w:firstLine="0"/>
    </w:pPr>
  </w:style>
  <w:style w:type="paragraph" w:styleId="ListContinue3">
    <w:name w:val="List Continue 3"/>
    <w:basedOn w:val="List3"/>
    <w:rsid w:val="00A92641"/>
    <w:pPr>
      <w:ind w:left="1021" w:firstLine="0"/>
    </w:pPr>
  </w:style>
  <w:style w:type="paragraph" w:styleId="ListContinue4">
    <w:name w:val="List Continue 4"/>
    <w:basedOn w:val="List4"/>
    <w:rsid w:val="00A92641"/>
    <w:pPr>
      <w:ind w:firstLine="0"/>
    </w:pPr>
  </w:style>
  <w:style w:type="paragraph" w:styleId="ListContinue5">
    <w:name w:val="List Continue 5"/>
    <w:basedOn w:val="List5"/>
    <w:rsid w:val="00A92641"/>
    <w:pPr>
      <w:ind w:firstLine="0"/>
    </w:pPr>
  </w:style>
  <w:style w:type="paragraph" w:styleId="ListNumber3">
    <w:name w:val="List Number 3"/>
    <w:basedOn w:val="List3"/>
    <w:rsid w:val="00A92641"/>
    <w:pPr>
      <w:numPr>
        <w:numId w:val="6"/>
      </w:numPr>
    </w:pPr>
  </w:style>
  <w:style w:type="paragraph" w:styleId="ListNumber4">
    <w:name w:val="List Number 4"/>
    <w:basedOn w:val="List4"/>
    <w:rsid w:val="00A92641"/>
    <w:pPr>
      <w:numPr>
        <w:numId w:val="7"/>
      </w:numPr>
    </w:pPr>
  </w:style>
  <w:style w:type="paragraph" w:styleId="ListNumber5">
    <w:name w:val="List Number 5"/>
    <w:basedOn w:val="List5"/>
    <w:rsid w:val="00A92641"/>
    <w:pPr>
      <w:numPr>
        <w:numId w:val="8"/>
      </w:numPr>
    </w:pPr>
  </w:style>
  <w:style w:type="paragraph" w:styleId="BlockText">
    <w:name w:val="Block Text"/>
    <w:basedOn w:val="Normal"/>
    <w:rsid w:val="00A92641"/>
    <w:pPr>
      <w:spacing w:after="120"/>
      <w:ind w:left="1440" w:right="1440"/>
    </w:pPr>
  </w:style>
  <w:style w:type="character" w:customStyle="1" w:styleId="Subscript">
    <w:name w:val="Subscript"/>
    <w:basedOn w:val="DefaultParagraphFont"/>
    <w:rsid w:val="00A92641"/>
    <w:rPr>
      <w:sz w:val="16"/>
      <w:vertAlign w:val="subscript"/>
    </w:rPr>
  </w:style>
  <w:style w:type="character" w:customStyle="1" w:styleId="Superscript">
    <w:name w:val="Superscript"/>
    <w:basedOn w:val="DefaultParagraphFont"/>
    <w:rsid w:val="00A92641"/>
    <w:rPr>
      <w:sz w:val="16"/>
      <w:vertAlign w:val="superscript"/>
    </w:rPr>
  </w:style>
  <w:style w:type="character" w:customStyle="1" w:styleId="Symbols">
    <w:name w:val="Symbols"/>
    <w:basedOn w:val="DefaultParagraphFont"/>
    <w:rsid w:val="00A92641"/>
    <w:rPr>
      <w:rFonts w:ascii="Symbol" w:hAnsi="Symbol"/>
    </w:rPr>
  </w:style>
  <w:style w:type="character" w:customStyle="1" w:styleId="MenuOptions">
    <w:name w:val="Menu Options"/>
    <w:basedOn w:val="DefaultParagraphFont"/>
    <w:rsid w:val="00A92641"/>
    <w:rPr>
      <w:rFonts w:ascii="Arial Narrow" w:hAnsi="Arial Narrow"/>
      <w:smallCaps/>
    </w:rPr>
  </w:style>
  <w:style w:type="character" w:customStyle="1" w:styleId="Buttons">
    <w:name w:val="Buttons"/>
    <w:basedOn w:val="DefaultParagraphFont"/>
    <w:rsid w:val="00A92641"/>
    <w:rPr>
      <w:b/>
    </w:rPr>
  </w:style>
  <w:style w:type="character" w:customStyle="1" w:styleId="Underlined">
    <w:name w:val="Underlined"/>
    <w:basedOn w:val="DefaultParagraphFont"/>
    <w:rsid w:val="00A92641"/>
    <w:rPr>
      <w:u w:val="single"/>
    </w:rPr>
  </w:style>
  <w:style w:type="paragraph" w:customStyle="1" w:styleId="TableBodyTextRight">
    <w:name w:val="Table Body Text Right"/>
    <w:basedOn w:val="TableBodyText"/>
    <w:rsid w:val="00A92641"/>
    <w:pPr>
      <w:widowControl w:val="0"/>
      <w:autoSpaceDE w:val="0"/>
      <w:autoSpaceDN w:val="0"/>
      <w:adjustRightInd w:val="0"/>
      <w:jc w:val="right"/>
    </w:pPr>
    <w:rPr>
      <w:rFonts w:cs="Arial"/>
      <w:szCs w:val="18"/>
    </w:rPr>
  </w:style>
  <w:style w:type="paragraph" w:customStyle="1" w:styleId="CopyrightText">
    <w:name w:val="Copyright Text"/>
    <w:basedOn w:val="BodyText"/>
    <w:rsid w:val="00A92641"/>
    <w:rPr>
      <w:sz w:val="18"/>
    </w:rPr>
  </w:style>
  <w:style w:type="paragraph" w:customStyle="1" w:styleId="BodySmallRight">
    <w:name w:val="Body Small Right"/>
    <w:basedOn w:val="BodyTextRight"/>
    <w:rsid w:val="00A92641"/>
    <w:rPr>
      <w:sz w:val="18"/>
      <w:szCs w:val="18"/>
    </w:rPr>
  </w:style>
  <w:style w:type="paragraph" w:customStyle="1" w:styleId="MarginEdition">
    <w:name w:val="Margin Edition"/>
    <w:basedOn w:val="MarginNote"/>
    <w:rsid w:val="00A92641"/>
    <w:pPr>
      <w:spacing w:before="0" w:after="0"/>
    </w:pPr>
    <w:rPr>
      <w:rFonts w:ascii="Times New Roman" w:hAnsi="Times New Roman"/>
      <w:color w:val="999999"/>
    </w:rPr>
  </w:style>
  <w:style w:type="paragraph" w:customStyle="1" w:styleId="Spacer">
    <w:name w:val="Spacer"/>
    <w:basedOn w:val="Normal"/>
    <w:rsid w:val="00A92641"/>
    <w:rPr>
      <w:sz w:val="2"/>
      <w:szCs w:val="2"/>
    </w:rPr>
  </w:style>
  <w:style w:type="character" w:customStyle="1" w:styleId="Small">
    <w:name w:val="Small"/>
    <w:basedOn w:val="DefaultParagraphFont"/>
    <w:rsid w:val="00A92641"/>
    <w:rPr>
      <w:sz w:val="16"/>
    </w:rPr>
  </w:style>
  <w:style w:type="paragraph" w:customStyle="1" w:styleId="WideTable">
    <w:name w:val="Wide Table"/>
    <w:basedOn w:val="Normal"/>
    <w:rsid w:val="00A92641"/>
    <w:pPr>
      <w:ind w:left="-1418"/>
    </w:pPr>
    <w:rPr>
      <w:sz w:val="2"/>
      <w:szCs w:val="2"/>
    </w:rPr>
  </w:style>
  <w:style w:type="character" w:styleId="PageNumber">
    <w:name w:val="page number"/>
    <w:basedOn w:val="DefaultParagraphFont"/>
    <w:rsid w:val="00A92641"/>
  </w:style>
  <w:style w:type="paragraph" w:styleId="Quote">
    <w:name w:val="Quote"/>
    <w:basedOn w:val="Heading1"/>
    <w:link w:val="QuoteChar"/>
    <w:qFormat/>
    <w:rsid w:val="00A92641"/>
    <w:rPr>
      <w:b w:val="0"/>
      <w:sz w:val="72"/>
      <w:szCs w:val="72"/>
      <w:lang w:val="en-NZ"/>
    </w:rPr>
  </w:style>
  <w:style w:type="character" w:customStyle="1" w:styleId="QuoteChar">
    <w:name w:val="Quote Char"/>
    <w:basedOn w:val="DefaultParagraphFont"/>
    <w:link w:val="Quote"/>
    <w:rsid w:val="00A92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641"/>
    <w:pPr>
      <w:pageBreakBefore/>
    </w:pPr>
  </w:style>
  <w:style w:type="paragraph" w:customStyle="1" w:styleId="Border">
    <w:name w:val="Border"/>
    <w:basedOn w:val="Normal"/>
    <w:qFormat/>
    <w:rsid w:val="00A92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641"/>
    <w:rPr>
      <w:b/>
      <w:bCs/>
      <w:i/>
      <w:iCs/>
      <w:color w:val="auto"/>
    </w:rPr>
  </w:style>
  <w:style w:type="paragraph" w:styleId="IntenseQuote">
    <w:name w:val="Intense Quote"/>
    <w:basedOn w:val="Normal"/>
    <w:next w:val="Normal"/>
    <w:link w:val="IntenseQuoteChar"/>
    <w:uiPriority w:val="30"/>
    <w:qFormat/>
    <w:rsid w:val="00A92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641"/>
    <w:rPr>
      <w:smallCaps/>
      <w:color w:val="auto"/>
      <w:u w:val="single"/>
    </w:rPr>
  </w:style>
  <w:style w:type="character" w:styleId="IntenseReference">
    <w:name w:val="Intense Reference"/>
    <w:basedOn w:val="DefaultParagraphFont"/>
    <w:uiPriority w:val="32"/>
    <w:qFormat/>
    <w:rsid w:val="00A92641"/>
    <w:rPr>
      <w:b/>
      <w:bCs/>
      <w:smallCaps/>
      <w:color w:val="auto"/>
      <w:spacing w:val="5"/>
      <w:u w:val="single"/>
    </w:rPr>
  </w:style>
  <w:style w:type="paragraph" w:customStyle="1" w:styleId="2ColumnHeading">
    <w:name w:val="2Column Heading"/>
    <w:basedOn w:val="BodyText"/>
    <w:qFormat/>
    <w:rsid w:val="00A92641"/>
    <w:pPr>
      <w:spacing w:after="60"/>
      <w:ind w:left="-2268"/>
    </w:pPr>
    <w:rPr>
      <w:b/>
    </w:rPr>
  </w:style>
  <w:style w:type="paragraph" w:customStyle="1" w:styleId="Heading1TOC">
    <w:name w:val="Heading1 TOC"/>
    <w:basedOn w:val="Normal"/>
    <w:qFormat/>
    <w:rsid w:val="00A92641"/>
    <w:pPr>
      <w:spacing w:before="240" w:after="120"/>
    </w:pPr>
    <w:rPr>
      <w:rFonts w:ascii="Times New Roman" w:hAnsi="Times New Roman"/>
      <w:b/>
      <w:sz w:val="32"/>
    </w:rPr>
  </w:style>
  <w:style w:type="paragraph" w:customStyle="1" w:styleId="Heading2TOC">
    <w:name w:val="Heading2 TOC"/>
    <w:basedOn w:val="Normal"/>
    <w:qFormat/>
    <w:rsid w:val="00A92641"/>
    <w:pPr>
      <w:spacing w:before="240" w:after="60"/>
    </w:pPr>
    <w:rPr>
      <w:rFonts w:ascii="Times New Roman" w:hAnsi="Times New Roman"/>
      <w:b/>
      <w:sz w:val="28"/>
    </w:rPr>
  </w:style>
  <w:style w:type="character" w:customStyle="1" w:styleId="Underline">
    <w:name w:val="Underline"/>
    <w:basedOn w:val="DefaultParagraphFont"/>
    <w:qFormat/>
    <w:rsid w:val="00A92641"/>
    <w:rPr>
      <w:u w:val="single"/>
    </w:rPr>
  </w:style>
  <w:style w:type="character" w:customStyle="1" w:styleId="BoldandItalics">
    <w:name w:val="Bold and Italics"/>
    <w:qFormat/>
    <w:rsid w:val="00A92641"/>
    <w:rPr>
      <w:b/>
      <w:i/>
      <w:u w:val="none"/>
    </w:rPr>
  </w:style>
  <w:style w:type="paragraph" w:styleId="BalloonText">
    <w:name w:val="Balloon Text"/>
    <w:basedOn w:val="Normal"/>
    <w:link w:val="BalloonTextChar"/>
    <w:rsid w:val="00A92641"/>
    <w:rPr>
      <w:rFonts w:ascii="Tahoma" w:hAnsi="Tahoma" w:cs="Tahoma"/>
      <w:sz w:val="16"/>
      <w:szCs w:val="16"/>
    </w:rPr>
  </w:style>
  <w:style w:type="character" w:customStyle="1" w:styleId="BalloonTextChar">
    <w:name w:val="Balloon Text Char"/>
    <w:basedOn w:val="DefaultParagraphFont"/>
    <w:link w:val="BalloonText"/>
    <w:rsid w:val="00A92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641"/>
    <w:rPr>
      <w:b/>
      <w:color w:val="660033"/>
      <w:spacing w:val="0"/>
    </w:rPr>
  </w:style>
  <w:style w:type="paragraph" w:customStyle="1" w:styleId="Nameditemlist">
    <w:name w:val="Named item list"/>
    <w:basedOn w:val="BodyText"/>
    <w:qFormat/>
    <w:rsid w:val="00A92641"/>
    <w:pPr>
      <w:tabs>
        <w:tab w:val="left" w:pos="2835"/>
      </w:tabs>
      <w:ind w:left="2835" w:hanging="2835"/>
    </w:pPr>
  </w:style>
  <w:style w:type="paragraph" w:customStyle="1" w:styleId="BodyTextnopadding">
    <w:name w:val="Body Text no padding"/>
    <w:basedOn w:val="BodyText"/>
    <w:qFormat/>
    <w:rsid w:val="00A92641"/>
    <w:pPr>
      <w:spacing w:before="0" w:after="0"/>
    </w:pPr>
  </w:style>
  <w:style w:type="paragraph" w:customStyle="1" w:styleId="BodyTextBold">
    <w:name w:val="Body Text Bold"/>
    <w:basedOn w:val="BodyText"/>
    <w:qFormat/>
    <w:rsid w:val="00A92641"/>
    <w:rPr>
      <w:b/>
    </w:rPr>
  </w:style>
  <w:style w:type="character" w:styleId="Hyperlink">
    <w:name w:val="Hyperlink"/>
    <w:basedOn w:val="DefaultParagraphFont"/>
    <w:uiPriority w:val="99"/>
    <w:unhideWhenUsed/>
    <w:rsid w:val="00571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5166</Characters>
  <Application>Microsoft Office Word</Application>
  <DocSecurity>0</DocSecurity>
  <Lines>123</Lines>
  <Paragraphs>90</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AVIE0004 Conduct radio procedures in an aviation operational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