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1931" w:rsidP="003E19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AVIE0001 Operate aeronautical radio</w:t>
      </w:r>
      <w:r>
        <w:fldChar w:fldCharType="end"/>
      </w:r>
    </w:p>
    <w:p w:rsidR="003E1931" w:rsidP="003E1931">
      <w:pPr>
        <w:pStyle w:val="Version"/>
        <w:sectPr w:rsidSect="00D818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1865" w:rsidP="00D81865">
      <w:pPr>
        <w:pStyle w:val="SuperHeading"/>
      </w:pPr>
      <w:r w:rsidRPr="00D81865">
        <w:t>AVIE0001 Operate aeronautical radio</w:t>
      </w:r>
    </w:p>
    <w:p w:rsidR="00000000" w:rsidRPr="00D81865" w:rsidP="00D81865">
      <w:pPr>
        <w:pStyle w:val="Heading1"/>
      </w:pPr>
      <w:bookmarkStart w:id="1" w:name="O_662894"/>
      <w:bookmarkEnd w:id="1"/>
      <w:r w:rsidRPr="00D81865">
        <w:t>Modification History</w:t>
      </w:r>
    </w:p>
    <w:p w:rsidR="003E1931" w:rsidP="003E1931">
      <w:pPr>
        <w:pStyle w:val="BodyText"/>
      </w:pPr>
      <w:r w:rsidRPr="00D81865">
        <w:t>Release 1. This is the first release of this unit of competency in the AVI Aviation Training Package.</w:t>
      </w:r>
    </w:p>
    <w:p w:rsidR="00000000" w:rsidRPr="00D81865" w:rsidP="00D81865">
      <w:pPr>
        <w:pStyle w:val="Heading1"/>
      </w:pPr>
      <w:bookmarkStart w:id="2" w:name="O_662895"/>
      <w:bookmarkEnd w:id="2"/>
      <w:r w:rsidRPr="00D81865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D818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865" w:rsidP="00D81865">
            <w:pPr>
              <w:pStyle w:val="BodyText"/>
            </w:pPr>
            <w:r w:rsidRPr="00D81865">
              <w:t>This unit involves the skills and knowledge required to operate an aeronautical radio, in compliance wi</w:t>
            </w:r>
            <w:r w:rsidRPr="00D81865">
              <w:t>th relevant regulatory requirements of the Civil Aviation Safety Authority (CASA) and national operating standards.</w:t>
            </w:r>
          </w:p>
          <w:p w:rsidR="00000000" w:rsidRPr="00D81865" w:rsidP="00D81865">
            <w:pPr>
              <w:pStyle w:val="BodyText"/>
            </w:pPr>
            <w:r w:rsidRPr="00D81865">
              <w:t>It includes operating radio equipment and managing radiotelephone equipment malfunctions.</w:t>
            </w:r>
          </w:p>
          <w:p w:rsidR="00000000" w:rsidRPr="00D81865" w:rsidP="00D81865">
            <w:pPr>
              <w:pStyle w:val="BodyText"/>
            </w:pPr>
            <w:r w:rsidRPr="00D81865">
              <w:t>This unit addresses aviation technical skill requi</w:t>
            </w:r>
            <w:r w:rsidRPr="00D81865">
              <w:t>rements (physical, mental and task-management abilities) related to aeronautical radio operator duties of aviation personnel, and contributes to safe and effective performance in complex aviation operational environments.</w:t>
            </w:r>
          </w:p>
          <w:p w:rsidR="00000000" w:rsidRPr="00D81865" w:rsidP="00D81865">
            <w:pPr>
              <w:pStyle w:val="BodyText"/>
            </w:pPr>
            <w:r w:rsidRPr="00D81865">
              <w:t>Operations are conducted as part o</w:t>
            </w:r>
            <w:r w:rsidRPr="00D81865">
              <w:t>f recreational, commercial and military aircraft activities across a variety of operational contexts within the Australian aviation industry.</w:t>
            </w:r>
          </w:p>
          <w:p w:rsidR="00000000" w:rsidRPr="00D81865" w:rsidP="00D81865">
            <w:pPr>
              <w:pStyle w:val="BodyText"/>
            </w:pPr>
            <w:r w:rsidRPr="00D81865">
              <w:t>Work is performed independently or under limited supervision as a single operator or within a team environment.</w:t>
            </w:r>
          </w:p>
          <w:p w:rsidR="00000000" w:rsidRPr="00D81865" w:rsidP="00D81865">
            <w:pPr>
              <w:pStyle w:val="BodyText"/>
            </w:pPr>
            <w:r w:rsidRPr="00D81865">
              <w:t>Li</w:t>
            </w:r>
            <w:r w:rsidRPr="00D81865">
              <w:t>censing, legislative, regulatory or certification requirements are applicable to this unit.</w:t>
            </w:r>
          </w:p>
          <w:p w:rsidR="00000000" w:rsidRPr="00D81865" w:rsidP="00D81865">
            <w:pPr>
              <w:pStyle w:val="BodyText"/>
            </w:pPr>
            <w:r w:rsidRPr="00D81865">
              <w:t>Use for Defence Aviation is in accordance with relevant Defence Orders and Instructions.</w:t>
            </w:r>
          </w:p>
        </w:tc>
      </w:tr>
    </w:tbl>
    <w:p w:rsidR="003E1931" w:rsidP="00D81865">
      <w:pPr>
        <w:pStyle w:val="BodyText"/>
      </w:pPr>
    </w:p>
    <w:p w:rsidR="003E1931" w:rsidP="00D81865">
      <w:pPr>
        <w:pStyle w:val="BodyText"/>
      </w:pPr>
    </w:p>
    <w:p w:rsidR="00000000" w:rsidRPr="00D81865" w:rsidP="00D81865">
      <w:pPr>
        <w:pStyle w:val="Heading1"/>
      </w:pPr>
      <w:bookmarkStart w:id="3" w:name="O_662896"/>
      <w:bookmarkEnd w:id="3"/>
      <w:r w:rsidRPr="00D81865">
        <w:t>Pre-requisite Unit</w:t>
      </w:r>
    </w:p>
    <w:p w:rsidR="003E1931" w:rsidP="003E1931">
      <w:pPr>
        <w:pStyle w:val="BodyText"/>
      </w:pPr>
      <w:r w:rsidRPr="00D81865">
        <w:t>Not applicable.</w:t>
      </w:r>
    </w:p>
    <w:p w:rsidR="00000000" w:rsidRPr="00D81865" w:rsidP="00D81865">
      <w:pPr>
        <w:pStyle w:val="Heading1"/>
      </w:pPr>
      <w:bookmarkStart w:id="4" w:name="O_662897"/>
      <w:bookmarkEnd w:id="4"/>
      <w:r w:rsidRPr="00D81865">
        <w:t>Co</w:t>
      </w:r>
      <w:r w:rsidRPr="00D81865">
        <w:t>mpetency Field</w:t>
      </w:r>
    </w:p>
    <w:p w:rsidR="003E1931" w:rsidP="003E1931">
      <w:pPr>
        <w:pStyle w:val="BodyText"/>
      </w:pPr>
      <w:r w:rsidRPr="00D81865">
        <w:t>E – Communication and Calculation</w:t>
      </w:r>
    </w:p>
    <w:p w:rsidR="00000000" w:rsidRPr="00D81865" w:rsidP="00D81865">
      <w:pPr>
        <w:pStyle w:val="Heading1"/>
      </w:pPr>
      <w:bookmarkStart w:id="5" w:name="O_662898"/>
      <w:bookmarkEnd w:id="5"/>
      <w:r w:rsidRPr="00D81865">
        <w:t>Unit Sector</w:t>
      </w:r>
    </w:p>
    <w:p w:rsidR="003E1931" w:rsidP="003E1931">
      <w:pPr>
        <w:pStyle w:val="BodyText"/>
      </w:pPr>
      <w:r w:rsidRPr="00D81865">
        <w:t>Not applicable.</w:t>
      </w:r>
    </w:p>
    <w:p w:rsidR="00000000" w:rsidRPr="00D81865" w:rsidP="00D81865">
      <w:pPr>
        <w:pStyle w:val="Heading1"/>
      </w:pPr>
      <w:bookmarkStart w:id="6" w:name="O_662899"/>
      <w:bookmarkEnd w:id="6"/>
      <w:r w:rsidRPr="00D81865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3E193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865" w:rsidP="00D81865">
            <w:pPr>
              <w:pStyle w:val="BodyText"/>
            </w:pPr>
            <w:r w:rsidRPr="00D81865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865">
            <w:pPr>
              <w:pStyle w:val="BodyText"/>
              <w:rPr>
                <w:lang w:val="en-NZ"/>
              </w:rPr>
            </w:pPr>
            <w:r w:rsidRPr="00D81865">
              <w:rPr>
                <w:rStyle w:val="SpecialBold"/>
              </w:rPr>
              <w:t>PERFORMANCE CRITERIA</w:t>
            </w:r>
          </w:p>
        </w:tc>
      </w:tr>
      <w:tr w:rsidTr="003E193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865">
            <w:pPr>
              <w:pStyle w:val="BodyText"/>
              <w:rPr>
                <w:lang w:val="en-NZ"/>
              </w:rPr>
            </w:pPr>
            <w:r w:rsidRPr="00D81865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865">
            <w:pPr>
              <w:pStyle w:val="BodyText"/>
              <w:rPr>
                <w:lang w:val="en-NZ"/>
              </w:rPr>
            </w:pPr>
            <w:r w:rsidRPr="00D81865">
              <w:t>Performance criteria describe the performance needed to demonstrate achievement of the element.</w:t>
            </w:r>
          </w:p>
        </w:tc>
      </w:tr>
      <w:tr w:rsidTr="003E193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865" w:rsidP="00D81865">
            <w:pPr>
              <w:pStyle w:val="BodyText"/>
            </w:pPr>
            <w:r w:rsidRPr="00D81865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865">
            <w:pPr>
              <w:pStyle w:val="BodyText"/>
              <w:rPr>
                <w:lang w:val="en-NZ"/>
              </w:rPr>
            </w:pPr>
            <w:r w:rsidRPr="00D81865">
              <w:rPr>
                <w:rStyle w:val="SpecialBold"/>
              </w:rPr>
              <w:t>Operate radio equipment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865">
            <w:pPr>
              <w:pStyle w:val="BodyText"/>
              <w:rPr>
                <w:lang w:val="en-NZ"/>
              </w:rPr>
            </w:pPr>
            <w:r w:rsidRPr="00D81865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865">
            <w:pPr>
              <w:pStyle w:val="BodyText"/>
              <w:rPr>
                <w:lang w:val="en-NZ"/>
              </w:rPr>
            </w:pPr>
            <w:r w:rsidRPr="00D81865">
              <w:t>Serviceability of radio equipment is confirmed</w:t>
            </w:r>
          </w:p>
        </w:tc>
      </w:tr>
      <w:tr w:rsidTr="003E193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865">
            <w:pPr>
              <w:pStyle w:val="BodyText"/>
              <w:rPr>
                <w:lang w:val="en-NZ"/>
              </w:rPr>
            </w:pPr>
            <w:r w:rsidRPr="00D81865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865">
            <w:pPr>
              <w:pStyle w:val="BodyText"/>
              <w:rPr>
                <w:lang w:val="en-NZ"/>
              </w:rPr>
            </w:pPr>
            <w:r w:rsidRPr="00D81865">
              <w:t>Transmission and receipt of radio communications is conducted using appropriate procedures and phraseology</w:t>
            </w:r>
          </w:p>
        </w:tc>
      </w:tr>
      <w:tr w:rsidTr="003E193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865">
            <w:pPr>
              <w:pStyle w:val="BodyText"/>
              <w:rPr>
                <w:lang w:val="en-NZ"/>
              </w:rPr>
            </w:pPr>
            <w:r w:rsidRPr="00D81865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865">
            <w:pPr>
              <w:pStyle w:val="BodyText"/>
              <w:rPr>
                <w:lang w:val="en-NZ"/>
              </w:rPr>
            </w:pPr>
            <w:r w:rsidRPr="00D81865">
              <w:t>A listening watch is maintained and applicable transmissions are responded to appropriately</w:t>
            </w:r>
          </w:p>
        </w:tc>
      </w:tr>
      <w:tr w:rsidTr="003E193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865">
            <w:pPr>
              <w:pStyle w:val="BodyText"/>
              <w:rPr>
                <w:lang w:val="en-NZ"/>
              </w:rPr>
            </w:pPr>
            <w:r w:rsidRPr="00D81865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865">
            <w:pPr>
              <w:pStyle w:val="BodyText"/>
              <w:rPr>
                <w:lang w:val="en-NZ"/>
              </w:rPr>
            </w:pPr>
            <w:r w:rsidRPr="00D81865">
              <w:t>Appropriate emergency and urgency transmissions are conducted</w:t>
            </w:r>
          </w:p>
        </w:tc>
      </w:tr>
      <w:tr w:rsidTr="003E193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865" w:rsidP="00D81865">
            <w:pPr>
              <w:pStyle w:val="BodyText"/>
            </w:pPr>
            <w:r w:rsidRPr="00D81865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865">
            <w:pPr>
              <w:pStyle w:val="BodyText"/>
              <w:rPr>
                <w:lang w:val="en-NZ"/>
              </w:rPr>
            </w:pPr>
            <w:r w:rsidRPr="00D81865">
              <w:rPr>
                <w:rStyle w:val="SpecialBold"/>
              </w:rPr>
              <w:t>Manage radiotelephone equipment malfunctions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865">
            <w:pPr>
              <w:pStyle w:val="BodyText"/>
              <w:rPr>
                <w:lang w:val="en-NZ"/>
              </w:rPr>
            </w:pPr>
            <w:r w:rsidRPr="00D81865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865">
            <w:pPr>
              <w:pStyle w:val="BodyText"/>
              <w:rPr>
                <w:lang w:val="en-NZ"/>
              </w:rPr>
            </w:pPr>
            <w:r w:rsidRPr="00D81865">
              <w:t>Radio failure procedures are performed as required</w:t>
            </w:r>
          </w:p>
        </w:tc>
      </w:tr>
      <w:tr w:rsidTr="003E193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865">
            <w:pPr>
              <w:pStyle w:val="BodyText"/>
              <w:rPr>
                <w:lang w:val="en-NZ"/>
              </w:rPr>
            </w:pPr>
            <w:r w:rsidRPr="00D81865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865" w:rsidP="00D81865">
            <w:pPr>
              <w:pStyle w:val="BodyText"/>
            </w:pPr>
            <w:r w:rsidRPr="00D81865">
              <w:t>Fault</w:t>
            </w:r>
            <w:r w:rsidRPr="00D81865">
              <w:noBreakHyphen/>
              <w:t>finding procedures and corrective actions not involving special tools or instr</w:t>
            </w:r>
            <w:r w:rsidRPr="00D81865">
              <w:t>uments are employed</w:t>
            </w:r>
          </w:p>
        </w:tc>
      </w:tr>
    </w:tbl>
    <w:p w:rsidR="003E1931" w:rsidP="00D81865">
      <w:pPr>
        <w:pStyle w:val="BodyText"/>
      </w:pPr>
    </w:p>
    <w:p w:rsidR="003E1931" w:rsidP="00D81865">
      <w:pPr>
        <w:pStyle w:val="BodyText"/>
      </w:pPr>
    </w:p>
    <w:p w:rsidR="00000000" w:rsidRPr="00D81865" w:rsidP="00D81865">
      <w:pPr>
        <w:pStyle w:val="Heading1"/>
      </w:pPr>
      <w:bookmarkStart w:id="7" w:name="O_662900"/>
      <w:bookmarkEnd w:id="7"/>
      <w:r w:rsidRPr="00D81865">
        <w:t>Foundation Skills</w:t>
      </w:r>
    </w:p>
    <w:p w:rsidR="003E1931" w:rsidP="003E1931">
      <w:pPr>
        <w:pStyle w:val="BodyText"/>
      </w:pPr>
      <w:r w:rsidRPr="00D81865">
        <w:t>Foundation skills essential to performance are explicit in the performance criteria of this unit of competency.</w:t>
      </w:r>
    </w:p>
    <w:p w:rsidR="00000000" w:rsidRPr="00D81865" w:rsidP="00D81865">
      <w:pPr>
        <w:pStyle w:val="Heading1"/>
      </w:pPr>
      <w:bookmarkStart w:id="8" w:name="O_662901"/>
      <w:bookmarkEnd w:id="8"/>
      <w:r w:rsidRPr="00D81865">
        <w:t>Range of Conditions</w:t>
      </w:r>
    </w:p>
    <w:p w:rsidR="003E1931" w:rsidP="003E1931">
      <w:pPr>
        <w:pStyle w:val="BodyText"/>
      </w:pPr>
      <w:r w:rsidRPr="00D81865">
        <w:t>Range is restricted to essential operating conditions and any other variables essential to the work environment.</w:t>
      </w:r>
    </w:p>
    <w:p w:rsidR="00000000" w:rsidRPr="00D81865" w:rsidP="00D81865">
      <w:pPr>
        <w:pStyle w:val="Heading1"/>
      </w:pPr>
      <w:bookmarkStart w:id="9" w:name="O_662902"/>
      <w:bookmarkEnd w:id="9"/>
      <w:r w:rsidRPr="00D81865">
        <w:t>Unit Mapping Information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D818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865" w:rsidP="00D81865">
            <w:pPr>
              <w:pStyle w:val="BodyText"/>
            </w:pPr>
            <w:r w:rsidRPr="00D81865">
              <w:t>This unit replaces but is not equivalent to:</w:t>
            </w:r>
          </w:p>
          <w:p w:rsidR="00000000" w:rsidRPr="00D81865" w:rsidP="00D81865">
            <w:pPr>
              <w:pStyle w:val="ListBullet"/>
            </w:pPr>
            <w:r w:rsidRPr="00D81865">
              <w:t>AVIE3004B Maintain radio communications as part of air</w:t>
            </w:r>
            <w:r w:rsidRPr="00D81865">
              <w:t>port operations</w:t>
            </w:r>
          </w:p>
          <w:p w:rsidR="00000000" w:rsidRPr="00D81865" w:rsidP="00D81865">
            <w:pPr>
              <w:pStyle w:val="ListBullet"/>
            </w:pPr>
            <w:r w:rsidRPr="00D81865">
              <w:t>AVIE3007A Maintain remote pilot aircraft systems (RPAS) aeronautical radio communications).</w:t>
            </w:r>
          </w:p>
        </w:tc>
      </w:tr>
    </w:tbl>
    <w:p w:rsidR="003E1931" w:rsidP="00D81865">
      <w:pPr>
        <w:pStyle w:val="BodyText"/>
      </w:pPr>
    </w:p>
    <w:p w:rsidR="003E1931" w:rsidP="00D81865">
      <w:pPr>
        <w:pStyle w:val="BodyText"/>
      </w:pPr>
    </w:p>
    <w:p w:rsidR="00000000" w:rsidRPr="00D81865" w:rsidP="00D81865">
      <w:pPr>
        <w:pStyle w:val="Heading1"/>
      </w:pPr>
      <w:bookmarkStart w:id="10" w:name="O_662909"/>
      <w:bookmarkEnd w:id="10"/>
      <w:r w:rsidRPr="00D81865">
        <w:t>Links</w:t>
      </w:r>
    </w:p>
    <w:p w:rsidR="00000000" w:rsidRPr="00D81865" w:rsidP="003E1931">
      <w:pPr>
        <w:pStyle w:val="BodyText"/>
      </w:pPr>
      <w:r w:rsidRPr="00D81865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"https://vetnet.education.gov.au/Pages/TrainingDocs.aspx?q=4725260a-0af3-4daf-912b-ef1c2f3e5816" </w:instrText>
      </w:r>
      <w:r>
        <w:fldChar w:fldCharType="separate"/>
      </w:r>
      <w:r w:rsidRPr="0059424E">
        <w:rPr>
          <w:rStyle w:val="Hyperlink"/>
        </w:rPr>
        <w:t>https://vetnet.education.gov.au/Pages/TrainingDocs.aspx?q=4725260a-0af3-4daf-912b-ef1c2f3e5816</w:t>
      </w:r>
      <w:r>
        <w:fldChar w:fldCharType="end"/>
      </w:r>
    </w:p>
    <w:p w:rsidR="00000000" w:rsidRPr="00D81865" w:rsidP="00D81865"/>
    <w:sectPr w:rsidSect="00D8186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8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865" w:rsidRPr="003E1931" w:rsidP="003E19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8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931" w:rsidP="00D818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E1931" w:rsidP="00D818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E1931" w:rsidP="00D818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8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9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1865" w:rsidRPr="003E1931" w:rsidP="003E19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8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931" w:rsidRPr="002D2AF8" w:rsidP="00D818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AVIE0001 Operate aeronautical radio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2019</w:t>
    </w:r>
    <w:r>
      <w:fldChar w:fldCharType="end"/>
    </w:r>
  </w:p>
  <w:p w:rsidR="003E1931" w:rsidP="00D818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376BE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628156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8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18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18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18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18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18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18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18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18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18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18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1865"/>
  </w:style>
  <w:style w:type="character" w:customStyle="1" w:styleId="Heading1Char">
    <w:name w:val="Heading 1 Char"/>
    <w:basedOn w:val="DefaultParagraphFont"/>
    <w:link w:val="Heading1"/>
    <w:rsid w:val="00D818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18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186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8186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81865"/>
    <w:rPr>
      <w:b/>
      <w:spacing w:val="0"/>
    </w:rPr>
  </w:style>
  <w:style w:type="paragraph" w:customStyle="1" w:styleId="SuperHeading">
    <w:name w:val="SuperHeading"/>
    <w:basedOn w:val="Normal"/>
    <w:rsid w:val="00D818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18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818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18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18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18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18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18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18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18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18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18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18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18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18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18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18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18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18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18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186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818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818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18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18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81865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818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18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18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18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18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18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18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18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186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81865"/>
    <w:rPr>
      <w:i/>
    </w:rPr>
  </w:style>
  <w:style w:type="paragraph" w:styleId="Caption">
    <w:name w:val="caption"/>
    <w:basedOn w:val="BodyText"/>
    <w:next w:val="Normal"/>
    <w:qFormat/>
    <w:rsid w:val="00D818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18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18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1865"/>
  </w:style>
  <w:style w:type="paragraph" w:styleId="TableofFigures">
    <w:name w:val="table of figures"/>
    <w:basedOn w:val="Normal"/>
    <w:next w:val="Normal"/>
    <w:semiHidden/>
    <w:rsid w:val="00D818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1865"/>
    <w:pPr>
      <w:numPr>
        <w:numId w:val="10"/>
      </w:numPr>
    </w:pPr>
  </w:style>
  <w:style w:type="character" w:customStyle="1" w:styleId="WingdingSymbols">
    <w:name w:val="Wingding Symbols"/>
    <w:rsid w:val="00D81865"/>
    <w:rPr>
      <w:rFonts w:ascii="Wingdings" w:hAnsi="Wingdings"/>
    </w:rPr>
  </w:style>
  <w:style w:type="paragraph" w:customStyle="1" w:styleId="TableHeading">
    <w:name w:val="Table Heading"/>
    <w:basedOn w:val="HeadingBase"/>
    <w:rsid w:val="00D818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1865"/>
    <w:rPr>
      <w:color w:val="0033CC"/>
      <w:u w:val="none"/>
    </w:rPr>
  </w:style>
  <w:style w:type="paragraph" w:customStyle="1" w:styleId="BodyTextRight">
    <w:name w:val="Body Text Right"/>
    <w:basedOn w:val="BodyText"/>
    <w:rsid w:val="00D818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18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186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18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18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18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1865"/>
    <w:rPr>
      <w:sz w:val="32"/>
    </w:rPr>
  </w:style>
  <w:style w:type="paragraph" w:customStyle="1" w:styleId="HeadingProcedure">
    <w:name w:val="Heading Procedure"/>
    <w:basedOn w:val="HeadingBase"/>
    <w:next w:val="Normal"/>
    <w:rsid w:val="00D818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1865"/>
    <w:pPr>
      <w:spacing w:before="60" w:after="60"/>
    </w:pPr>
  </w:style>
  <w:style w:type="paragraph" w:styleId="ListContinue">
    <w:name w:val="List Continue"/>
    <w:basedOn w:val="List"/>
    <w:rsid w:val="00D81865"/>
    <w:pPr>
      <w:ind w:firstLine="0"/>
    </w:pPr>
  </w:style>
  <w:style w:type="paragraph" w:customStyle="1" w:styleId="ListNote">
    <w:name w:val="List Note"/>
    <w:basedOn w:val="List"/>
    <w:rsid w:val="00D818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18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18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1865"/>
    <w:rPr>
      <w:rFonts w:ascii="Courier New" w:hAnsi="Courier New"/>
    </w:rPr>
  </w:style>
  <w:style w:type="paragraph" w:customStyle="1" w:styleId="NoteBullet">
    <w:name w:val="Note Bullet"/>
    <w:basedOn w:val="Note"/>
    <w:rsid w:val="00D818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18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18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18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186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818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18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1865"/>
    <w:rPr>
      <w:b/>
      <w:smallCaps/>
    </w:rPr>
  </w:style>
  <w:style w:type="paragraph" w:customStyle="1" w:styleId="TableListNumber">
    <w:name w:val="Table List Number"/>
    <w:basedOn w:val="ListNumber"/>
    <w:rsid w:val="00D818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18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1865"/>
    <w:pPr>
      <w:numPr>
        <w:numId w:val="8"/>
      </w:numPr>
    </w:pPr>
  </w:style>
  <w:style w:type="paragraph" w:customStyle="1" w:styleId="ListAlpha2">
    <w:name w:val="List Alpha 2"/>
    <w:basedOn w:val="List2"/>
    <w:rsid w:val="00D81865"/>
    <w:pPr>
      <w:numPr>
        <w:numId w:val="7"/>
      </w:numPr>
    </w:pPr>
  </w:style>
  <w:style w:type="paragraph" w:styleId="List2">
    <w:name w:val="List 2"/>
    <w:basedOn w:val="BodyText"/>
    <w:rsid w:val="00D818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18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18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18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186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186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81865"/>
    <w:pPr>
      <w:numPr>
        <w:numId w:val="3"/>
      </w:numPr>
    </w:pPr>
  </w:style>
  <w:style w:type="paragraph" w:styleId="ListContinue2">
    <w:name w:val="List Continue 2"/>
    <w:basedOn w:val="List2"/>
    <w:rsid w:val="00D81865"/>
    <w:pPr>
      <w:ind w:firstLine="0"/>
    </w:pPr>
  </w:style>
  <w:style w:type="paragraph" w:styleId="ListContinue3">
    <w:name w:val="List Continue 3"/>
    <w:basedOn w:val="List3"/>
    <w:rsid w:val="00D81865"/>
    <w:pPr>
      <w:ind w:left="1021" w:firstLine="0"/>
    </w:pPr>
  </w:style>
  <w:style w:type="paragraph" w:styleId="ListContinue4">
    <w:name w:val="List Continue 4"/>
    <w:basedOn w:val="List4"/>
    <w:rsid w:val="00D81865"/>
    <w:pPr>
      <w:ind w:firstLine="0"/>
    </w:pPr>
  </w:style>
  <w:style w:type="paragraph" w:styleId="ListContinue5">
    <w:name w:val="List Continue 5"/>
    <w:basedOn w:val="List5"/>
    <w:rsid w:val="00D81865"/>
    <w:pPr>
      <w:ind w:firstLine="0"/>
    </w:pPr>
  </w:style>
  <w:style w:type="paragraph" w:styleId="ListNumber3">
    <w:name w:val="List Number 3"/>
    <w:basedOn w:val="List3"/>
    <w:rsid w:val="00D81865"/>
    <w:pPr>
      <w:numPr>
        <w:numId w:val="4"/>
      </w:numPr>
    </w:pPr>
  </w:style>
  <w:style w:type="paragraph" w:styleId="ListNumber4">
    <w:name w:val="List Number 4"/>
    <w:basedOn w:val="List4"/>
    <w:rsid w:val="00D81865"/>
    <w:pPr>
      <w:numPr>
        <w:numId w:val="5"/>
      </w:numPr>
    </w:pPr>
  </w:style>
  <w:style w:type="paragraph" w:styleId="ListNumber5">
    <w:name w:val="List Number 5"/>
    <w:basedOn w:val="List5"/>
    <w:rsid w:val="00D81865"/>
    <w:pPr>
      <w:numPr>
        <w:numId w:val="6"/>
      </w:numPr>
    </w:pPr>
  </w:style>
  <w:style w:type="paragraph" w:styleId="BlockText">
    <w:name w:val="Block Text"/>
    <w:basedOn w:val="Normal"/>
    <w:rsid w:val="00D818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18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1865"/>
    <w:rPr>
      <w:sz w:val="16"/>
      <w:vertAlign w:val="superscript"/>
    </w:rPr>
  </w:style>
  <w:style w:type="character" w:customStyle="1" w:styleId="Symbols">
    <w:name w:val="Symbols"/>
    <w:basedOn w:val="DefaultParagraphFont"/>
    <w:rsid w:val="00D81865"/>
    <w:rPr>
      <w:rFonts w:ascii="Symbol" w:hAnsi="Symbol"/>
    </w:rPr>
  </w:style>
  <w:style w:type="character" w:customStyle="1" w:styleId="MenuOptions">
    <w:name w:val="Menu Options"/>
    <w:basedOn w:val="DefaultParagraphFont"/>
    <w:rsid w:val="00D818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1865"/>
    <w:rPr>
      <w:b/>
    </w:rPr>
  </w:style>
  <w:style w:type="character" w:customStyle="1" w:styleId="Underlined">
    <w:name w:val="Underlined"/>
    <w:basedOn w:val="DefaultParagraphFont"/>
    <w:rsid w:val="00D81865"/>
    <w:rPr>
      <w:u w:val="single"/>
    </w:rPr>
  </w:style>
  <w:style w:type="paragraph" w:customStyle="1" w:styleId="TableBodyTextRight">
    <w:name w:val="Table Body Text Right"/>
    <w:basedOn w:val="TableBodyText"/>
    <w:rsid w:val="00D818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1865"/>
    <w:rPr>
      <w:sz w:val="18"/>
    </w:rPr>
  </w:style>
  <w:style w:type="paragraph" w:customStyle="1" w:styleId="BodySmallRight">
    <w:name w:val="Body Small Right"/>
    <w:basedOn w:val="BodyTextRight"/>
    <w:rsid w:val="00D81865"/>
    <w:rPr>
      <w:sz w:val="18"/>
      <w:szCs w:val="18"/>
    </w:rPr>
  </w:style>
  <w:style w:type="paragraph" w:customStyle="1" w:styleId="MarginEdition">
    <w:name w:val="Margin Edition"/>
    <w:basedOn w:val="MarginNote"/>
    <w:rsid w:val="00D818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1865"/>
    <w:rPr>
      <w:sz w:val="2"/>
      <w:szCs w:val="2"/>
    </w:rPr>
  </w:style>
  <w:style w:type="character" w:customStyle="1" w:styleId="Small">
    <w:name w:val="Small"/>
    <w:basedOn w:val="DefaultParagraphFont"/>
    <w:rsid w:val="00D81865"/>
    <w:rPr>
      <w:sz w:val="16"/>
    </w:rPr>
  </w:style>
  <w:style w:type="paragraph" w:customStyle="1" w:styleId="WideTable">
    <w:name w:val="Wide Table"/>
    <w:basedOn w:val="Normal"/>
    <w:rsid w:val="00D818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1865"/>
  </w:style>
  <w:style w:type="paragraph" w:styleId="Quote">
    <w:name w:val="Quote"/>
    <w:basedOn w:val="Heading1"/>
    <w:link w:val="QuoteChar"/>
    <w:qFormat/>
    <w:rsid w:val="00D818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18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1865"/>
    <w:pPr>
      <w:pageBreakBefore/>
    </w:pPr>
  </w:style>
  <w:style w:type="paragraph" w:customStyle="1" w:styleId="Border">
    <w:name w:val="Border"/>
    <w:basedOn w:val="Normal"/>
    <w:qFormat/>
    <w:rsid w:val="00D818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18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18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18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18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18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18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18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18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1865"/>
    <w:rPr>
      <w:u w:val="single"/>
    </w:rPr>
  </w:style>
  <w:style w:type="character" w:customStyle="1" w:styleId="BoldandItalics">
    <w:name w:val="Bold and Italics"/>
    <w:qFormat/>
    <w:rsid w:val="00D81865"/>
    <w:rPr>
      <w:b/>
      <w:i/>
      <w:u w:val="none"/>
    </w:rPr>
  </w:style>
  <w:style w:type="paragraph" w:styleId="BalloonText">
    <w:name w:val="Balloon Text"/>
    <w:basedOn w:val="Normal"/>
    <w:link w:val="BalloonTextChar"/>
    <w:rsid w:val="00D818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18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18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18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18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18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186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E19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383</Words>
  <Characters>2625</Characters>
  <Application>Microsoft Office Word</Application>
  <DocSecurity>0</DocSecurity>
  <Lines>100</Lines>
  <Paragraphs>61</Paragraphs>
  <ScaleCrop>false</ScaleCrop>
  <Company>Author-it Software Corporation Ltd.</Company>
  <LinksUpToDate>false</LinksUpToDate>
  <CharactersWithSpaces>2947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AVIE0001 Operate aeronautical radio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2019-01-31T04:26:00Z</dcterms:created>
  <dcterms:modified xsi:type="dcterms:W3CDTF">2019-01-31T04:26:00Z</dcterms:modified>
</cp:coreProperties>
</file>