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7A" w:rsidP="0034667A">
      <w:pPr>
        <w:pStyle w:val="Title"/>
      </w:pPr>
      <w:r>
        <w:fldChar w:fldCharType="begin"/>
      </w:r>
      <w:r>
        <w:instrText xml:space="preserve"> TITLE   \* MERGEFORMAT </w:instrText>
      </w:r>
      <w:r>
        <w:fldChar w:fldCharType="separate"/>
      </w:r>
      <w:r>
        <w:t>AVID2005 Accept freight for air transport</w:t>
      </w:r>
      <w:r>
        <w:fldChar w:fldCharType="end"/>
      </w:r>
    </w:p>
    <w:p w:rsidR="0034667A" w:rsidP="0034667A">
      <w:pPr>
        <w:pStyle w:val="Version"/>
        <w:sectPr w:rsidSect="006E3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DAA" w:rsidP="006E3DAA">
      <w:pPr>
        <w:pStyle w:val="SuperHeading"/>
      </w:pPr>
      <w:r w:rsidRPr="006E3DAA">
        <w:t>AVID2005 Accept freight for air transport</w:t>
      </w:r>
    </w:p>
    <w:p w:rsidR="00000000" w:rsidRPr="006E3DAA" w:rsidP="006E3DAA">
      <w:pPr>
        <w:pStyle w:val="Heading1"/>
      </w:pPr>
      <w:bookmarkStart w:id="1" w:name="O_662780"/>
      <w:bookmarkEnd w:id="1"/>
      <w:r w:rsidRPr="006E3DAA">
        <w:t>Modification History</w:t>
      </w:r>
    </w:p>
    <w:p w:rsidR="0034667A" w:rsidP="0034667A">
      <w:pPr>
        <w:pStyle w:val="BodyText"/>
      </w:pPr>
      <w:r w:rsidRPr="006E3DAA">
        <w:t>Release 1. This is the first release of this unit of competency in the AVI Aviation Training Package.</w:t>
      </w:r>
    </w:p>
    <w:p w:rsidR="00000000" w:rsidRPr="006E3DAA" w:rsidP="006E3DAA">
      <w:pPr>
        <w:pStyle w:val="Heading1"/>
      </w:pPr>
      <w:bookmarkStart w:id="2" w:name="O_662781"/>
      <w:bookmarkEnd w:id="2"/>
      <w:r w:rsidRPr="006E3DAA">
        <w:t>Application</w:t>
      </w:r>
    </w:p>
    <w:tbl>
      <w:tblPr>
        <w:tblW w:w="9498" w:type="dxa"/>
        <w:tblLayout w:type="fixed"/>
        <w:tblCellMar>
          <w:left w:w="62" w:type="dxa"/>
          <w:right w:w="62" w:type="dxa"/>
        </w:tblCellMar>
        <w:tblLook w:val="0000"/>
      </w:tblPr>
      <w:tblGrid>
        <w:gridCol w:w="9498"/>
      </w:tblGrid>
      <w:tr w:rsidTr="006E3D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t>This unit involves the skills and knowledge required to accept freight for air transport, in compliance</w:t>
            </w:r>
            <w:r w:rsidRPr="006E3DAA">
              <w:t xml:space="preserve"> with relevant regulatory requirements of the Civil Aviation Safety Authority (CASA) and national operating standards.</w:t>
            </w:r>
          </w:p>
          <w:p w:rsidR="00000000" w:rsidRPr="006E3DAA" w:rsidP="006E3DAA">
            <w:pPr>
              <w:pStyle w:val="BodyText"/>
            </w:pPr>
            <w:r w:rsidRPr="006E3DAA">
              <w:t>It includes interpreting freight documentation, recognising dangerous goods and recognising perishable freight. It also includes acceptin</w:t>
            </w:r>
            <w:r w:rsidRPr="006E3DAA">
              <w:t>g appropriate freight, preparing freight documentation, and stowing freight.</w:t>
            </w:r>
          </w:p>
          <w:p w:rsidR="00000000" w:rsidRPr="006E3DAA" w:rsidP="006E3DAA">
            <w:pPr>
              <w:pStyle w:val="BodyText"/>
            </w:pPr>
            <w:r w:rsidRPr="006E3DAA">
              <w:t>This unit addresses aviation technical skill requirements (physical, mental and task-management abilities) related to load handling duties of ground operations personnel non-techn</w:t>
            </w:r>
            <w:r w:rsidRPr="006E3DAA">
              <w:t>ical skills, and contributes to safe and effective performance in complex aviation operational environments.</w:t>
            </w:r>
          </w:p>
          <w:p w:rsidR="00000000" w:rsidRPr="006E3DAA" w:rsidP="006E3DAA">
            <w:pPr>
              <w:pStyle w:val="BodyText"/>
            </w:pPr>
            <w:r w:rsidRPr="006E3DAA">
              <w:t>Operations are conducted as part of recreational, commercial and military aircraft activities across a variety of operational contexts within the A</w:t>
            </w:r>
            <w:r w:rsidRPr="006E3DAA">
              <w:t>ustralian aviation industry.</w:t>
            </w:r>
          </w:p>
          <w:p w:rsidR="00000000" w:rsidRPr="006E3DAA" w:rsidP="006E3DAA">
            <w:pPr>
              <w:pStyle w:val="BodyText"/>
            </w:pPr>
            <w:r w:rsidRPr="006E3DAA">
              <w:t>Work is performed independently or under limited supervision as a single operator or within a team environment.</w:t>
            </w:r>
          </w:p>
          <w:p w:rsidR="00000000" w:rsidRPr="006E3DAA" w:rsidP="006E3DAA">
            <w:pPr>
              <w:pStyle w:val="BodyText"/>
            </w:pPr>
            <w:r w:rsidRPr="006E3DAA">
              <w:t>Licensing, legislative, regulatory or certification requirements are applicable to this unit.</w:t>
            </w:r>
          </w:p>
          <w:p w:rsidR="00000000" w:rsidRPr="006E3DAA" w:rsidP="006E3DAA">
            <w:pPr>
              <w:pStyle w:val="BodyText"/>
            </w:pPr>
            <w:r w:rsidRPr="006E3DAA">
              <w:t>Use for Defence Aviat</w:t>
            </w:r>
            <w:r w:rsidRPr="006E3DAA">
              <w:t>ion is to be in accordance with relevant Defence Orders, Instructions, Publications and Regulations.</w:t>
            </w:r>
          </w:p>
        </w:tc>
      </w:tr>
    </w:tbl>
    <w:p w:rsidR="0034667A" w:rsidP="006E3DAA">
      <w:pPr>
        <w:pStyle w:val="BodyText"/>
      </w:pPr>
    </w:p>
    <w:p w:rsidR="0034667A" w:rsidP="006E3DAA">
      <w:pPr>
        <w:pStyle w:val="BodyText"/>
      </w:pPr>
    </w:p>
    <w:p w:rsidR="00000000" w:rsidRPr="006E3DAA" w:rsidP="006E3DAA">
      <w:pPr>
        <w:pStyle w:val="Heading1"/>
      </w:pPr>
      <w:bookmarkStart w:id="3" w:name="O_662782"/>
      <w:bookmarkEnd w:id="3"/>
      <w:r w:rsidRPr="006E3DAA">
        <w:t>Pre-requisite Unit</w:t>
      </w:r>
    </w:p>
    <w:p w:rsidR="0034667A" w:rsidP="0034667A">
      <w:pPr>
        <w:pStyle w:val="BodyText"/>
      </w:pPr>
      <w:r w:rsidRPr="006E3DAA">
        <w:t>Not applicable.</w:t>
      </w:r>
    </w:p>
    <w:p w:rsidR="00000000" w:rsidRPr="006E3DAA" w:rsidP="006E3DAA">
      <w:pPr>
        <w:pStyle w:val="Heading1"/>
      </w:pPr>
      <w:bookmarkStart w:id="4" w:name="O_662783"/>
      <w:bookmarkEnd w:id="4"/>
      <w:r w:rsidRPr="006E3DAA">
        <w:t>Competency Field</w:t>
      </w:r>
    </w:p>
    <w:p w:rsidR="0034667A" w:rsidP="0034667A">
      <w:pPr>
        <w:pStyle w:val="BodyText"/>
      </w:pPr>
      <w:r w:rsidRPr="006E3DAA">
        <w:t>D – Load Handling</w:t>
      </w:r>
    </w:p>
    <w:p w:rsidR="00000000" w:rsidRPr="006E3DAA" w:rsidP="006E3DAA">
      <w:pPr>
        <w:pStyle w:val="Heading1"/>
      </w:pPr>
      <w:bookmarkStart w:id="5" w:name="O_662784"/>
      <w:bookmarkEnd w:id="5"/>
      <w:r w:rsidRPr="006E3DAA">
        <w:t>Unit Sector</w:t>
      </w:r>
    </w:p>
    <w:p w:rsidR="0034667A" w:rsidP="0034667A">
      <w:pPr>
        <w:pStyle w:val="BodyText"/>
      </w:pPr>
      <w:r w:rsidRPr="006E3DAA">
        <w:t>Not applicable.</w:t>
      </w:r>
    </w:p>
    <w:p w:rsidR="00000000" w:rsidRPr="006E3DAA" w:rsidP="006E3DAA">
      <w:pPr>
        <w:pStyle w:val="Heading1"/>
      </w:pPr>
      <w:bookmarkStart w:id="6" w:name="O_662785"/>
      <w:bookmarkEnd w:id="6"/>
      <w:r w:rsidRPr="006E3DA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4667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PERFORMANCE CRITERIA</w:t>
            </w:r>
          </w:p>
        </w:tc>
      </w:tr>
      <w:tr w:rsidTr="0034667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Performance criteria describe the performance needed to demonstrate achievement of the element.</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Interpret freight documentation</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1.1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Received documentation for transporting freight by air is examined and interpreted in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1.2</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Types of freight to be transported are correctly identified in</w:t>
            </w:r>
            <w:r w:rsidRPr="006E3DAA">
              <w:t xml:space="preserve">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Recognise dangerous goods</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2.1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Freight containing dangerous goods is recognised in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2.2</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All types of dangerous goods and items containing dangerous goods are correctly identified</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2.3</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 xml:space="preserve">Workplace procedures and regulatory requirements concerning the types of dangerous goods and their acceptance, handling, packing, storage, labelling etc. are </w:t>
            </w:r>
            <w:r w:rsidRPr="006E3DAA">
              <w:t>interpreted and applied</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Recognise perishable freight</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3.1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Freight containing perishable goods is recognised in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3.2</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Workplace procedures and regulatory requirements concerning various types of perishable goods and their acceptance, handling, packing, storage, labelling, etc. are interpreted and applied</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Accept appropriate freight</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4.1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Where identified freight is not pe</w:t>
            </w:r>
            <w:r w:rsidRPr="006E3DAA">
              <w:t>rmitted to be transported by air, shipper is advised freight cannot be accepted</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4.2</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 xml:space="preserve">Consignee is given an explanation of reasons why prohibited freight cannot be accepted and is referred to relevant regulatory requirements in accordance with </w:t>
            </w:r>
            <w:r w:rsidRPr="006E3DAA">
              <w:t>workplace procedures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4.3</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Where identified freight is permitted to be transported by air, requirements for packaging, labelling and handling are confirmed in accordance with workplace procedures and regulatory requirements for type of goods concerned</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4.4</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Freight accepted for air transport is checked to ensure it is packaged and labelled in accordance with regulatory requirements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4.5</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Freight accepted for air freight is handled in accordance with relevant regulatory requirements for type of goods conc</w:t>
            </w:r>
            <w:r w:rsidRPr="006E3DAA">
              <w:t>erned</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Prepare freight documentation</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5.1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Relevant documentation, including an air waybill and check sheets, are prepared and signed in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5.2</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Relevant documentation is attached to freight, processed and filed in accordance with workplace procedures and regulatory requirements</w:t>
            </w:r>
          </w:p>
        </w:tc>
      </w:tr>
      <w:tr w:rsidTr="003466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rPr>
                <w:rStyle w:val="SpecialBold"/>
              </w:rPr>
              <w:t>Stow freight</w:t>
            </w: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6.1</w:t>
            </w:r>
          </w:p>
        </w:tc>
        <w:tc>
          <w:tcPr>
            <w:tcW w:w="604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All freight is stowed in an appropriate storage facility and is monitored in accordance with workplac</w:t>
            </w:r>
            <w:r w:rsidRPr="006E3DAA">
              <w:t>e procedures and regulatory requirements for types of goods concerned</w:t>
            </w:r>
          </w:p>
        </w:tc>
      </w:tr>
      <w:tr w:rsidTr="003466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6.2</w:t>
            </w:r>
          </w:p>
        </w:tc>
        <w:tc>
          <w:tcPr>
            <w:tcW w:w="6045" w:type="dxa"/>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t>Relevant personnel are advised of disposition of stowed freight in accordance with workplace procedures and regulatory requirements</w:t>
            </w:r>
          </w:p>
        </w:tc>
      </w:tr>
    </w:tbl>
    <w:p w:rsidR="0034667A" w:rsidP="006E3DAA">
      <w:pPr>
        <w:pStyle w:val="BodyText"/>
      </w:pPr>
    </w:p>
    <w:p w:rsidR="0034667A" w:rsidP="006E3DAA">
      <w:pPr>
        <w:pStyle w:val="BodyText"/>
      </w:pPr>
    </w:p>
    <w:p w:rsidR="00000000" w:rsidRPr="006E3DAA" w:rsidP="006E3DAA">
      <w:pPr>
        <w:pStyle w:val="Heading1"/>
      </w:pPr>
      <w:bookmarkStart w:id="7" w:name="O_662786"/>
      <w:bookmarkEnd w:id="7"/>
      <w:r w:rsidRPr="006E3DAA">
        <w:t>Foundation Skills</w:t>
      </w:r>
    </w:p>
    <w:p w:rsidR="0034667A" w:rsidP="0034667A">
      <w:pPr>
        <w:pStyle w:val="BodyText"/>
      </w:pPr>
      <w:r w:rsidRPr="006E3DAA">
        <w:t>Foundation skills essential to performance are explicit in the performance criteria of this unit of competency.</w:t>
      </w:r>
    </w:p>
    <w:p w:rsidR="00000000" w:rsidRPr="006E3DAA" w:rsidP="006E3DAA">
      <w:pPr>
        <w:pStyle w:val="Heading1"/>
      </w:pPr>
      <w:bookmarkStart w:id="8" w:name="O_662787"/>
      <w:bookmarkEnd w:id="8"/>
      <w:r w:rsidRPr="006E3DAA">
        <w:t>Range of Conditions</w:t>
      </w:r>
    </w:p>
    <w:tbl>
      <w:tblPr>
        <w:tblW w:w="9498" w:type="dxa"/>
        <w:tblLayout w:type="fixed"/>
        <w:tblCellMar>
          <w:left w:w="62" w:type="dxa"/>
          <w:right w:w="62" w:type="dxa"/>
        </w:tblCellMar>
        <w:tblLook w:val="0000"/>
      </w:tblPr>
      <w:tblGrid>
        <w:gridCol w:w="2735"/>
        <w:gridCol w:w="6763"/>
      </w:tblGrid>
      <w:tr w:rsidTr="006E3DA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Range is restricted to essential operating conditions and any other variables essential to the work enviro</w:t>
            </w:r>
            <w:r w:rsidRPr="006E3DAA">
              <w:t>nment.</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Acceptance of freight for air transport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freight depots, terminals and airports</w:t>
            </w:r>
          </w:p>
          <w:p w:rsidR="00000000" w:rsidP="006E3DAA">
            <w:pPr>
              <w:pStyle w:val="ListBullet"/>
              <w:rPr>
                <w:lang w:val="en-NZ"/>
              </w:rPr>
            </w:pPr>
            <w:r w:rsidRPr="006E3DAA">
              <w:t>any aircraft types in service in Australia on domestic and international flights</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Types of 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allowable dangerous goods</w:t>
            </w:r>
          </w:p>
          <w:p w:rsidR="00000000" w:rsidRPr="006E3DAA" w:rsidP="006E3DAA">
            <w:pPr>
              <w:pStyle w:val="ListBullet"/>
            </w:pPr>
            <w:r w:rsidRPr="006E3DAA">
              <w:t>diplomatic items</w:t>
            </w:r>
          </w:p>
          <w:p w:rsidR="00000000" w:rsidRPr="006E3DAA" w:rsidP="006E3DAA">
            <w:pPr>
              <w:pStyle w:val="ListBullet"/>
            </w:pPr>
            <w:r w:rsidRPr="006E3DAA">
              <w:t>fragile goods</w:t>
            </w:r>
          </w:p>
          <w:p w:rsidR="00000000" w:rsidRPr="006E3DAA" w:rsidP="006E3DAA">
            <w:pPr>
              <w:pStyle w:val="ListBullet"/>
            </w:pPr>
            <w:r w:rsidRPr="006E3DAA">
              <w:t>general freight</w:t>
            </w:r>
          </w:p>
          <w:p w:rsidR="00000000" w:rsidRPr="006E3DAA" w:rsidP="006E3DAA">
            <w:pPr>
              <w:pStyle w:val="ListBullet"/>
            </w:pPr>
            <w:r w:rsidRPr="006E3DAA">
              <w:t>human remains</w:t>
            </w:r>
          </w:p>
          <w:p w:rsidR="00000000" w:rsidRPr="006E3DAA" w:rsidP="006E3DAA">
            <w:pPr>
              <w:pStyle w:val="ListBullet"/>
            </w:pPr>
            <w:r w:rsidRPr="006E3DAA">
              <w:t>live freight</w:t>
            </w:r>
          </w:p>
          <w:p w:rsidR="00000000" w:rsidRPr="006E3DAA" w:rsidP="006E3DAA">
            <w:pPr>
              <w:pStyle w:val="ListBullet"/>
            </w:pPr>
            <w:r w:rsidRPr="006E3DAA">
              <w:t>loose freight</w:t>
            </w:r>
          </w:p>
          <w:p w:rsidR="00000000" w:rsidRPr="006E3DAA" w:rsidP="006E3DAA">
            <w:pPr>
              <w:pStyle w:val="ListBullet"/>
            </w:pPr>
            <w:r w:rsidRPr="006E3DAA">
              <w:t>mail/express</w:t>
            </w:r>
          </w:p>
          <w:p w:rsidR="00000000" w:rsidRPr="006E3DAA" w:rsidP="006E3DAA">
            <w:pPr>
              <w:pStyle w:val="ListBullet"/>
            </w:pPr>
            <w:r w:rsidRPr="006E3DAA">
              <w:t>perishable goods</w:t>
            </w:r>
          </w:p>
          <w:p w:rsidR="00000000" w:rsidRPr="006E3DAA" w:rsidP="006E3DAA">
            <w:pPr>
              <w:pStyle w:val="ListBullet"/>
            </w:pPr>
            <w:r w:rsidRPr="006E3DAA">
              <w:t>unaccompanied baggage</w:t>
            </w:r>
          </w:p>
          <w:p w:rsidR="00000000" w:rsidP="006E3DAA">
            <w:pPr>
              <w:pStyle w:val="ListBullet"/>
              <w:rPr>
                <w:lang w:val="en-NZ"/>
              </w:rPr>
            </w:pPr>
            <w:r w:rsidRPr="006E3DAA">
              <w:t>valuables</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Persons consulted during acceptance of freight for air transport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customers</w:t>
            </w:r>
          </w:p>
          <w:p w:rsidR="00000000" w:rsidRPr="006E3DAA" w:rsidP="006E3DAA">
            <w:pPr>
              <w:pStyle w:val="ListBullet"/>
            </w:pPr>
            <w:r w:rsidRPr="006E3DAA">
              <w:t>dangerous goods experts and advisors</w:t>
            </w:r>
          </w:p>
          <w:p w:rsidR="00000000" w:rsidRPr="006E3DAA" w:rsidP="006E3DAA">
            <w:pPr>
              <w:pStyle w:val="ListBullet"/>
            </w:pPr>
            <w:r w:rsidRPr="006E3DAA">
              <w:t>experts and advisors on the transport of animals and livestock</w:t>
            </w:r>
          </w:p>
          <w:p w:rsidR="00000000" w:rsidRPr="006E3DAA" w:rsidP="006E3DAA">
            <w:pPr>
              <w:pStyle w:val="ListBullet"/>
            </w:pPr>
            <w:r w:rsidRPr="006E3DAA">
              <w:t>experts on other special categories o</w:t>
            </w:r>
            <w:r w:rsidRPr="006E3DAA">
              <w:t>f air freight</w:t>
            </w:r>
          </w:p>
          <w:p w:rsidR="00000000" w:rsidRPr="006E3DAA" w:rsidP="006E3DAA">
            <w:pPr>
              <w:pStyle w:val="ListBullet"/>
            </w:pPr>
            <w:r w:rsidRPr="006E3DAA">
              <w:t>flight crew</w:t>
            </w:r>
          </w:p>
          <w:p w:rsidR="00000000" w:rsidRPr="006E3DAA" w:rsidP="006E3DAA">
            <w:pPr>
              <w:pStyle w:val="ListBullet"/>
            </w:pPr>
            <w:r w:rsidRPr="006E3DAA">
              <w:t>other members of the work team(s)</w:t>
            </w:r>
          </w:p>
          <w:p w:rsidR="00000000" w:rsidRPr="006E3DAA" w:rsidP="006E3DAA">
            <w:pPr>
              <w:pStyle w:val="ListBullet"/>
            </w:pPr>
            <w:r w:rsidRPr="006E3DAA">
              <w:t>perishable goods experts and advisors</w:t>
            </w:r>
          </w:p>
          <w:p w:rsidR="00000000" w:rsidRPr="006E3DAA" w:rsidP="006E3DAA">
            <w:pPr>
              <w:pStyle w:val="ListBullet"/>
            </w:pPr>
            <w:r w:rsidRPr="006E3DAA">
              <w:t>supervisors and managers</w:t>
            </w:r>
          </w:p>
          <w:p w:rsidR="00000000" w:rsidP="006E3DAA">
            <w:pPr>
              <w:pStyle w:val="ListBullet"/>
              <w:rPr>
                <w:lang w:val="en-NZ"/>
              </w:rPr>
            </w:pPr>
            <w:r w:rsidRPr="006E3DAA">
              <w:t>technical staff</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Personal protection equipment must include but is not limited to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gloves</w:t>
            </w:r>
          </w:p>
          <w:p w:rsidR="00000000" w:rsidRPr="006E3DAA" w:rsidP="006E3DAA">
            <w:pPr>
              <w:pStyle w:val="ListBullet"/>
            </w:pPr>
            <w:r w:rsidRPr="006E3DAA">
              <w:t>safety footwear</w:t>
            </w:r>
          </w:p>
          <w:p w:rsidR="00000000" w:rsidRPr="006E3DAA" w:rsidP="006E3DAA">
            <w:pPr>
              <w:pStyle w:val="ListBullet"/>
            </w:pPr>
            <w:r w:rsidRPr="006E3DAA">
              <w:t>safety glasses</w:t>
            </w:r>
          </w:p>
          <w:p w:rsidR="00000000" w:rsidRPr="006E3DAA" w:rsidP="006E3DAA">
            <w:pPr>
              <w:pStyle w:val="ListBullet"/>
            </w:pPr>
            <w:r w:rsidRPr="006E3DAA">
              <w:t>mask or respirator (where applicable)</w:t>
            </w:r>
          </w:p>
          <w:p w:rsidR="00000000" w:rsidRPr="006E3DAA" w:rsidP="006E3DAA">
            <w:pPr>
              <w:pStyle w:val="ListBullet"/>
            </w:pPr>
            <w:r w:rsidRPr="006E3DAA">
              <w:t>high visibility clothing</w:t>
            </w:r>
          </w:p>
          <w:p w:rsidR="00000000" w:rsidRPr="006E3DAA" w:rsidP="006E3DAA">
            <w:pPr>
              <w:pStyle w:val="ListBullet"/>
            </w:pPr>
            <w:r w:rsidRPr="006E3DAA">
              <w:t>hearing protection</w:t>
            </w:r>
          </w:p>
          <w:p w:rsidR="00000000" w:rsidP="006E3DAA">
            <w:pPr>
              <w:pStyle w:val="ListBullet"/>
              <w:rPr>
                <w:lang w:val="en-NZ"/>
              </w:rPr>
            </w:pPr>
            <w:r w:rsidRPr="006E3DAA">
              <w:t>sun protection</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contamination of, or from, materials being handled</w:t>
            </w:r>
          </w:p>
          <w:p w:rsidR="00000000" w:rsidRPr="006E3DAA" w:rsidP="006E3DAA">
            <w:pPr>
              <w:pStyle w:val="ListBullet"/>
            </w:pPr>
            <w:r w:rsidRPr="006E3DAA">
              <w:t>dust/vapours</w:t>
            </w:r>
          </w:p>
          <w:p w:rsidR="00000000" w:rsidRPr="006E3DAA" w:rsidP="006E3DAA">
            <w:pPr>
              <w:pStyle w:val="ListBullet"/>
            </w:pPr>
            <w:r w:rsidRPr="006E3DAA">
              <w:t>hazardous o</w:t>
            </w:r>
            <w:r w:rsidRPr="006E3DAA">
              <w:t>r dangerous materials</w:t>
            </w:r>
          </w:p>
          <w:p w:rsidR="00000000" w:rsidP="006E3DAA">
            <w:pPr>
              <w:pStyle w:val="ListBullet"/>
              <w:rPr>
                <w:lang w:val="en-NZ"/>
              </w:rPr>
            </w:pPr>
            <w:r w:rsidRPr="006E3DAA">
              <w:t>spill, leakages, ruptures</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Hazard management must include:</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principles of hierarchy of risk control:</w:t>
            </w:r>
          </w:p>
          <w:p w:rsidR="00000000" w:rsidRPr="006E3DAA" w:rsidP="006E3DAA">
            <w:pPr>
              <w:pStyle w:val="ListBullet2"/>
            </w:pPr>
            <w:r w:rsidRPr="006E3DAA">
              <w:t>elimination</w:t>
            </w:r>
          </w:p>
          <w:p w:rsidR="00000000" w:rsidRPr="006E3DAA" w:rsidP="006E3DAA">
            <w:pPr>
              <w:pStyle w:val="ListBullet2"/>
            </w:pPr>
            <w:r w:rsidRPr="006E3DAA">
              <w:t>substitution</w:t>
            </w:r>
          </w:p>
          <w:p w:rsidR="00000000" w:rsidRPr="006E3DAA" w:rsidP="006E3DAA">
            <w:pPr>
              <w:pStyle w:val="ListBullet2"/>
            </w:pPr>
            <w:r w:rsidRPr="006E3DAA">
              <w:t>isolation</w:t>
            </w:r>
          </w:p>
          <w:p w:rsidR="00000000" w:rsidRPr="006E3DAA" w:rsidP="006E3DAA">
            <w:pPr>
              <w:pStyle w:val="ListBullet2"/>
            </w:pPr>
            <w:r w:rsidRPr="006E3DAA">
              <w:t xml:space="preserve">engineering control measures </w:t>
            </w:r>
          </w:p>
          <w:p w:rsidR="00000000" w:rsidRPr="006E3DAA" w:rsidP="006E3DAA">
            <w:pPr>
              <w:pStyle w:val="ListBullet2"/>
            </w:pPr>
            <w:r w:rsidRPr="006E3DAA">
              <w:t>safe working practices</w:t>
            </w:r>
          </w:p>
          <w:p w:rsidR="00000000" w:rsidP="006E3DAA">
            <w:pPr>
              <w:pStyle w:val="ListBullet2"/>
              <w:rPr>
                <w:lang w:val="en-NZ"/>
              </w:rPr>
            </w:pPr>
            <w:r w:rsidRPr="006E3DAA">
              <w:t>personal protective equipment</w:t>
            </w:r>
          </w:p>
        </w:tc>
      </w:tr>
      <w:tr w:rsidTr="006E3D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Civil Aviation Safety Regulations (CASRs) relevant to accepting freight for air transport</w:t>
            </w:r>
          </w:p>
          <w:p w:rsidR="00000000" w:rsidRPr="006E3DAA" w:rsidP="006E3DAA">
            <w:pPr>
              <w:pStyle w:val="ListBullet"/>
            </w:pPr>
            <w:r w:rsidRPr="006E3DAA">
              <w:t>cold chain checklists and guidelines for air transport of perishable goods</w:t>
            </w:r>
          </w:p>
          <w:p w:rsidR="00000000" w:rsidRPr="006E3DAA" w:rsidP="006E3DAA">
            <w:pPr>
              <w:pStyle w:val="ListBullet"/>
            </w:pPr>
            <w:r w:rsidRPr="006E3DAA">
              <w:t>conditions of service, legislation and industrial agreements including workplace agreements and awards</w:t>
            </w:r>
          </w:p>
          <w:p w:rsidR="00000000" w:rsidRPr="006E3DAA" w:rsidP="006E3DAA">
            <w:pPr>
              <w:pStyle w:val="ListBullet"/>
            </w:pPr>
            <w:r w:rsidRPr="006E3DAA">
              <w:t>emergency procedures</w:t>
            </w:r>
          </w:p>
          <w:p w:rsidR="00000000" w:rsidRPr="006E3DAA" w:rsidP="006E3DAA">
            <w:pPr>
              <w:pStyle w:val="ListBullet"/>
            </w:pPr>
            <w:r w:rsidRPr="006E3DAA">
              <w:t>flight schedules</w:t>
            </w:r>
          </w:p>
          <w:p w:rsidR="00000000" w:rsidRPr="006E3DAA" w:rsidP="006E3DAA">
            <w:pPr>
              <w:pStyle w:val="ListBullet"/>
            </w:pPr>
            <w:r w:rsidRPr="006E3DAA">
              <w:t>goods identification numbers and codes</w:t>
            </w:r>
          </w:p>
          <w:p w:rsidR="00000000" w:rsidRPr="006E3DAA" w:rsidP="006E3DAA">
            <w:pPr>
              <w:pStyle w:val="ListBullet"/>
            </w:pPr>
            <w:r w:rsidRPr="006E3DAA">
              <w:t>induction and training materials</w:t>
            </w:r>
          </w:p>
          <w:p w:rsidR="00000000" w:rsidRPr="006E3DAA" w:rsidP="006E3DAA">
            <w:pPr>
              <w:pStyle w:val="ListBullet"/>
            </w:pPr>
            <w:r w:rsidRPr="006E3DAA">
              <w:t>local instructions</w:t>
            </w:r>
          </w:p>
          <w:p w:rsidR="00000000" w:rsidRPr="006E3DAA" w:rsidP="006E3DAA">
            <w:pPr>
              <w:pStyle w:val="ListBullet"/>
            </w:pPr>
            <w:r w:rsidRPr="006E3DAA">
              <w:t>manifests, bar codes, go</w:t>
            </w:r>
            <w:r w:rsidRPr="006E3DAA">
              <w:t>ods and product identification</w:t>
            </w:r>
          </w:p>
          <w:p w:rsidR="00000000" w:rsidRPr="006E3DAA" w:rsidP="006E3DAA">
            <w:pPr>
              <w:pStyle w:val="ListBullet"/>
            </w:pPr>
            <w:r w:rsidRPr="006E3DAA">
              <w:t>work health and safety (WHS)/occupational health and safety (OHS) regulations</w:t>
            </w:r>
          </w:p>
          <w:p w:rsidR="00000000" w:rsidRPr="006E3DAA" w:rsidP="006E3DAA">
            <w:pPr>
              <w:pStyle w:val="ListBullet"/>
            </w:pPr>
            <w:r w:rsidRPr="006E3DAA">
              <w:t>relevant Australian Standards and industry codes of practice relevant to various categories of air freight</w:t>
            </w:r>
          </w:p>
          <w:p w:rsidR="00000000" w:rsidRPr="006E3DAA" w:rsidP="006E3DAA">
            <w:pPr>
              <w:pStyle w:val="ListBullet"/>
            </w:pPr>
            <w:r w:rsidRPr="006E3DAA">
              <w:t>relevant IATA regulations</w:t>
            </w:r>
          </w:p>
          <w:p w:rsidR="00000000" w:rsidRPr="006E3DAA" w:rsidP="006E3DAA">
            <w:pPr>
              <w:pStyle w:val="ListBullet"/>
            </w:pPr>
            <w:r w:rsidRPr="006E3DAA">
              <w:t>supplier and/o</w:t>
            </w:r>
            <w:r w:rsidRPr="006E3DAA">
              <w:t>r client instructions</w:t>
            </w:r>
          </w:p>
          <w:p w:rsidR="00000000" w:rsidRPr="006E3DAA" w:rsidP="006E3DAA">
            <w:pPr>
              <w:pStyle w:val="ListBullet"/>
            </w:pPr>
            <w:r w:rsidRPr="006E3DAA">
              <w:t>workplace checklists for acceptance of various types of freight for air transport</w:t>
            </w:r>
          </w:p>
          <w:p w:rsidR="00000000" w:rsidRPr="006E3DAA" w:rsidP="006E3DAA">
            <w:pPr>
              <w:pStyle w:val="ListBullet"/>
            </w:pPr>
            <w:r w:rsidRPr="006E3DAA">
              <w:t>workplace procedures and instructions and job specification</w:t>
            </w:r>
          </w:p>
        </w:tc>
      </w:tr>
    </w:tbl>
    <w:p w:rsidR="0034667A" w:rsidP="006E3DAA">
      <w:pPr>
        <w:pStyle w:val="BodyText"/>
      </w:pPr>
    </w:p>
    <w:p w:rsidR="0034667A" w:rsidP="006E3DAA">
      <w:pPr>
        <w:pStyle w:val="BodyText"/>
      </w:pPr>
    </w:p>
    <w:p w:rsidR="00000000" w:rsidRPr="006E3DAA" w:rsidP="006E3DAA">
      <w:pPr>
        <w:pStyle w:val="Heading1"/>
      </w:pPr>
      <w:bookmarkStart w:id="9" w:name="O_662788"/>
      <w:bookmarkEnd w:id="9"/>
      <w:r w:rsidRPr="006E3DAA">
        <w:t>Unit Mapping Information</w:t>
      </w:r>
    </w:p>
    <w:p w:rsidR="0034667A" w:rsidP="0034667A">
      <w:pPr>
        <w:pStyle w:val="BodyText"/>
      </w:pPr>
      <w:r w:rsidRPr="006E3DAA">
        <w:t>This unit replaces and is equivalent to AVID2005B Accept freight for air transport.</w:t>
      </w:r>
    </w:p>
    <w:p w:rsidR="00000000" w:rsidRPr="006E3DAA" w:rsidP="006E3DAA">
      <w:pPr>
        <w:pStyle w:val="Heading1"/>
      </w:pPr>
      <w:bookmarkStart w:id="10" w:name="O_662795"/>
      <w:bookmarkEnd w:id="10"/>
      <w:r w:rsidRPr="006E3DAA">
        <w:t>Links</w:t>
      </w:r>
    </w:p>
    <w:p w:rsidR="00000000" w:rsidRPr="006E3DAA" w:rsidP="0034667A">
      <w:pPr>
        <w:pStyle w:val="BodyText"/>
      </w:pPr>
      <w:r w:rsidRPr="006E3DA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7DDB">
        <w:rPr>
          <w:rStyle w:val="Hyperlink"/>
        </w:rPr>
        <w:t>https://vetnet.gov.au/Pages/TrainingDocs.aspx?q=4725260a-0af3-4daf-912b-ef1c2f3e5816</w:t>
      </w:r>
      <w:r>
        <w:fldChar w:fldCharType="end"/>
      </w:r>
    </w:p>
    <w:p w:rsidR="00000000" w:rsidRPr="006E3DAA" w:rsidP="0034667A">
      <w:pPr>
        <w:pStyle w:val="BodyText"/>
        <w:sectPr w:rsidSect="006E3DAA">
          <w:headerReference w:type="default" r:id="rId10"/>
          <w:footerReference w:type="default" r:id="rId11"/>
          <w:pgSz w:w="11908" w:h="16833"/>
          <w:pgMar w:top="1702" w:right="1418" w:bottom="1702" w:left="1418" w:header="992" w:footer="992" w:gutter="0"/>
          <w:cols w:space="720"/>
          <w:noEndnote/>
          <w:docGrid w:linePitch="299"/>
        </w:sectPr>
      </w:pPr>
    </w:p>
    <w:p w:rsidR="00000000" w:rsidRPr="006E3DAA" w:rsidP="006E3DAA">
      <w:pPr>
        <w:pStyle w:val="SuperHeading"/>
      </w:pPr>
      <w:r w:rsidRPr="006E3DAA">
        <w:t>Assessment Requirements for AVID2005 Accept freight for air transport</w:t>
      </w:r>
    </w:p>
    <w:p w:rsidR="00000000" w:rsidRPr="006E3DAA" w:rsidP="006E3DAA">
      <w:pPr>
        <w:pStyle w:val="Heading1"/>
      </w:pPr>
      <w:bookmarkStart w:id="11" w:name="O_662790"/>
      <w:bookmarkEnd w:id="11"/>
      <w:r w:rsidRPr="006E3DAA">
        <w:t>Modification History</w:t>
      </w:r>
    </w:p>
    <w:p w:rsidR="0034667A" w:rsidP="0034667A">
      <w:pPr>
        <w:pStyle w:val="BodyText"/>
      </w:pPr>
      <w:r w:rsidRPr="006E3DAA">
        <w:t>Release 1. This is the first release of this unit of competency in the AVI Aviation Training Package.</w:t>
      </w:r>
    </w:p>
    <w:p w:rsidR="00000000" w:rsidRPr="006E3DAA" w:rsidP="006E3DAA">
      <w:pPr>
        <w:pStyle w:val="Heading1"/>
      </w:pPr>
      <w:bookmarkStart w:id="12" w:name="O_662791"/>
      <w:bookmarkEnd w:id="12"/>
      <w:r w:rsidRPr="006E3DAA">
        <w:t>Performance Evidence</w:t>
      </w:r>
    </w:p>
    <w:tbl>
      <w:tblPr>
        <w:tblW w:w="9498" w:type="dxa"/>
        <w:tblLayout w:type="fixed"/>
        <w:tblCellMar>
          <w:left w:w="62" w:type="dxa"/>
          <w:right w:w="62" w:type="dxa"/>
        </w:tblCellMar>
        <w:tblLook w:val="0000"/>
      </w:tblPr>
      <w:tblGrid>
        <w:gridCol w:w="9498"/>
      </w:tblGrid>
      <w:tr w:rsidTr="006E3DA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Evidence required to demonstrate competence in this unit must be relevant to and satisfy all of the requirements of the elements, performance criteria and range of conditions on at least one occasion and include:</w:t>
            </w:r>
          </w:p>
        </w:tc>
      </w:tr>
      <w:tr w:rsidTr="006E3DA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ada</w:t>
            </w:r>
            <w:r w:rsidRPr="006E3DAA">
              <w:t>pting to differences in equipment and operating environment in accordance with standard operating procedures</w:t>
            </w:r>
          </w:p>
          <w:p w:rsidR="00000000" w:rsidRPr="006E3DAA" w:rsidP="006E3DAA">
            <w:pPr>
              <w:pStyle w:val="ListBullet"/>
            </w:pPr>
            <w:r w:rsidRPr="006E3DAA">
              <w:t xml:space="preserve">applying precautions and required action to minimise, control or eliminate identified hazards </w:t>
            </w:r>
          </w:p>
          <w:p w:rsidR="00000000" w:rsidRPr="006E3DAA" w:rsidP="006E3DAA">
            <w:pPr>
              <w:pStyle w:val="ListBullet"/>
            </w:pPr>
            <w:r w:rsidRPr="006E3DAA">
              <w:t>applying relevant legislation and workplace procedures</w:t>
            </w:r>
          </w:p>
          <w:p w:rsidR="00000000" w:rsidRPr="006E3DAA" w:rsidP="006E3DAA">
            <w:pPr>
              <w:pStyle w:val="ListBullet"/>
            </w:pPr>
            <w:r w:rsidRPr="006E3DAA">
              <w:t xml:space="preserve">communicating effectively with others </w:t>
            </w:r>
          </w:p>
          <w:p w:rsidR="00000000" w:rsidRPr="006E3DAA" w:rsidP="006E3DAA">
            <w:pPr>
              <w:pStyle w:val="ListBullet"/>
            </w:pPr>
            <w:r w:rsidRPr="006E3DAA">
              <w:t xml:space="preserve">completing relevant documentation </w:t>
            </w:r>
          </w:p>
          <w:p w:rsidR="00000000" w:rsidRPr="006E3DAA" w:rsidP="006E3DAA">
            <w:pPr>
              <w:pStyle w:val="ListBullet"/>
            </w:pPr>
            <w:r w:rsidRPr="006E3DAA">
              <w:t xml:space="preserve">identifying and correctly using relevant equipment </w:t>
            </w:r>
          </w:p>
          <w:p w:rsidR="00000000" w:rsidRPr="006E3DAA" w:rsidP="006E3DAA">
            <w:pPr>
              <w:pStyle w:val="ListBullet"/>
            </w:pPr>
            <w:r w:rsidRPr="006E3DAA">
              <w:t xml:space="preserve">implementing contingency plans </w:t>
            </w:r>
          </w:p>
          <w:p w:rsidR="00000000" w:rsidRPr="006E3DAA" w:rsidP="006E3DAA">
            <w:pPr>
              <w:pStyle w:val="ListBullet"/>
            </w:pPr>
            <w:r w:rsidRPr="006E3DAA">
              <w:t>implementing work health and safety (WHS)/o</w:t>
            </w:r>
            <w:r w:rsidRPr="006E3DAA">
              <w:t>ccupational health and safety (OHS) procedures and relevant regulations</w:t>
            </w:r>
          </w:p>
          <w:p w:rsidR="00000000" w:rsidRPr="006E3DAA" w:rsidP="006E3DAA">
            <w:pPr>
              <w:pStyle w:val="ListBullet"/>
            </w:pPr>
            <w:r w:rsidRPr="006E3DAA">
              <w:t>modifying activities dependent on differing workplace contingencies, situations and environments</w:t>
            </w:r>
          </w:p>
          <w:p w:rsidR="00000000" w:rsidRPr="006E3DAA" w:rsidP="006E3DAA">
            <w:pPr>
              <w:pStyle w:val="ListBullet"/>
            </w:pPr>
            <w:r w:rsidRPr="006E3DAA">
              <w:t>monitoring and anticipate operational problems and hazards and take appropriate action</w:t>
            </w:r>
          </w:p>
          <w:p w:rsidR="00000000" w:rsidRPr="006E3DAA" w:rsidP="006E3DAA">
            <w:pPr>
              <w:pStyle w:val="ListBullet"/>
            </w:pPr>
            <w:r w:rsidRPr="006E3DAA">
              <w:t>monitoring work activities in terms of planned schedule</w:t>
            </w:r>
          </w:p>
          <w:p w:rsidR="00000000" w:rsidRPr="006E3DAA" w:rsidP="006E3DAA">
            <w:pPr>
              <w:pStyle w:val="ListBullet"/>
            </w:pPr>
            <w:r w:rsidRPr="006E3DAA">
              <w:t>operating electronic communication equipment to required protocol</w:t>
            </w:r>
          </w:p>
          <w:p w:rsidR="00000000" w:rsidRPr="006E3DAA" w:rsidP="006E3DAA">
            <w:pPr>
              <w:pStyle w:val="ListBullet"/>
            </w:pPr>
            <w:r w:rsidRPr="006E3DAA">
              <w:t xml:space="preserve">reading and interpreting relevant instructions, regulations, procedures and other information </w:t>
            </w:r>
          </w:p>
          <w:p w:rsidR="00000000" w:rsidRPr="006E3DAA" w:rsidP="006E3DAA">
            <w:pPr>
              <w:pStyle w:val="ListBullet"/>
            </w:pPr>
            <w:r w:rsidRPr="006E3DAA">
              <w:t>reporting and/or rectifying any identif</w:t>
            </w:r>
            <w:r w:rsidRPr="006E3DAA">
              <w:t>ied problems promptly, in accordance with regulatory requirements and workplace procedures</w:t>
            </w:r>
          </w:p>
          <w:p w:rsidR="00000000" w:rsidRPr="006E3DAA" w:rsidP="006E3DAA">
            <w:pPr>
              <w:pStyle w:val="ListBullet"/>
            </w:pPr>
            <w:r w:rsidRPr="006E3DAA">
              <w:t>selecting and using required personal protective equipment (PPE) conforming to industry and WHS standards</w:t>
            </w:r>
          </w:p>
          <w:p w:rsidR="00000000" w:rsidRPr="006E3DAA" w:rsidP="006E3DAA">
            <w:pPr>
              <w:pStyle w:val="ListBullet"/>
            </w:pPr>
            <w:r w:rsidRPr="006E3DAA">
              <w:t xml:space="preserve">working collaboratively with others </w:t>
            </w:r>
          </w:p>
          <w:p w:rsidR="00000000" w:rsidRPr="006E3DAA" w:rsidP="006E3DAA">
            <w:pPr>
              <w:pStyle w:val="ListBullet"/>
            </w:pPr>
            <w:r w:rsidRPr="006E3DAA">
              <w:t>working systematically</w:t>
            </w:r>
            <w:r w:rsidRPr="006E3DAA">
              <w:t xml:space="preserve"> with required attention to detail without injury to self or others, or damage to goods or equipment.</w:t>
            </w:r>
          </w:p>
        </w:tc>
      </w:tr>
    </w:tbl>
    <w:p w:rsidR="0034667A" w:rsidP="006E3DAA">
      <w:pPr>
        <w:pStyle w:val="BodyText"/>
      </w:pPr>
    </w:p>
    <w:p w:rsidR="0034667A" w:rsidP="006E3DAA">
      <w:pPr>
        <w:pStyle w:val="BodyText"/>
      </w:pPr>
    </w:p>
    <w:p w:rsidR="00000000" w:rsidRPr="006E3DAA" w:rsidP="006E3DAA">
      <w:pPr>
        <w:pStyle w:val="Heading1"/>
      </w:pPr>
      <w:bookmarkStart w:id="13" w:name="O_662792"/>
      <w:bookmarkEnd w:id="13"/>
      <w:r w:rsidRPr="006E3DAA">
        <w:t>Knowledge Evidence</w:t>
      </w:r>
    </w:p>
    <w:tbl>
      <w:tblPr>
        <w:tblW w:w="9498" w:type="dxa"/>
        <w:tblLayout w:type="fixed"/>
        <w:tblCellMar>
          <w:left w:w="62" w:type="dxa"/>
          <w:right w:w="62" w:type="dxa"/>
        </w:tblCellMar>
        <w:tblLook w:val="0000"/>
      </w:tblPr>
      <w:tblGrid>
        <w:gridCol w:w="9498"/>
      </w:tblGrid>
      <w:tr w:rsidTr="006E3DA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E3DAA">
            <w:pPr>
              <w:pStyle w:val="BodyText"/>
              <w:rPr>
                <w:lang w:val="en-NZ"/>
              </w:rPr>
            </w:pPr>
            <w:r w:rsidRPr="006E3DAA">
              <w:t>Evidence required to demonstrate competence in this unit must be relevant to and satisfy all of the requirements of the elements, performance criteria and range of conditions and include knowledge of:</w:t>
            </w:r>
          </w:p>
        </w:tc>
      </w:tr>
      <w:tr w:rsidTr="006E3DA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E3DAA" w:rsidP="006E3DAA">
            <w:pPr>
              <w:pStyle w:val="ListBullet"/>
            </w:pPr>
            <w:r w:rsidRPr="006E3DAA">
              <w:t>chain of responsibility requirements</w:t>
            </w:r>
          </w:p>
          <w:p w:rsidR="00000000" w:rsidRPr="006E3DAA" w:rsidP="006E3DAA">
            <w:pPr>
              <w:pStyle w:val="ListBullet"/>
            </w:pPr>
            <w:r w:rsidRPr="006E3DAA">
              <w:t>characteristics and ways of identifying various types of freight</w:t>
            </w:r>
          </w:p>
          <w:p w:rsidR="00000000" w:rsidRPr="006E3DAA" w:rsidP="006E3DAA">
            <w:pPr>
              <w:pStyle w:val="ListBullet"/>
            </w:pPr>
            <w:r w:rsidRPr="006E3DAA">
              <w:t>cold chain checklists and guidelines for the air transport of perishable goods</w:t>
            </w:r>
          </w:p>
          <w:p w:rsidR="00000000" w:rsidRPr="006E3DAA" w:rsidP="006E3DAA">
            <w:pPr>
              <w:pStyle w:val="ListBullet"/>
            </w:pPr>
            <w:r w:rsidRPr="006E3DAA">
              <w:t>dangerous goods including potential hidden or undeclared dangerous goods and the regulatory requirements procedu</w:t>
            </w:r>
            <w:r w:rsidRPr="006E3DAA">
              <w:t>res, checklists and guidelines for dangerous goods identification, acceptance (or otherwise), handling, packing, storage, labelling, etc.</w:t>
            </w:r>
          </w:p>
          <w:p w:rsidR="00000000" w:rsidRPr="006E3DAA" w:rsidP="006E3DAA">
            <w:pPr>
              <w:pStyle w:val="ListBullet"/>
            </w:pPr>
            <w:r w:rsidRPr="006E3DAA">
              <w:t>documentation requirements for the transport of various types of freight by air</w:t>
            </w:r>
          </w:p>
          <w:p w:rsidR="00000000" w:rsidRPr="006E3DAA" w:rsidP="006E3DAA">
            <w:pPr>
              <w:pStyle w:val="ListBullet"/>
            </w:pPr>
            <w:r w:rsidRPr="006E3DAA">
              <w:t>people to be consulted about accepting</w:t>
            </w:r>
            <w:r w:rsidRPr="006E3DAA">
              <w:t xml:space="preserve"> freight for air transport:</w:t>
            </w:r>
          </w:p>
          <w:p w:rsidR="00000000" w:rsidRPr="006E3DAA" w:rsidP="006E3DAA">
            <w:pPr>
              <w:pStyle w:val="ListBullet2"/>
            </w:pPr>
            <w:r w:rsidRPr="006E3DAA">
              <w:t>customers</w:t>
            </w:r>
          </w:p>
          <w:p w:rsidR="00000000" w:rsidRPr="006E3DAA" w:rsidP="006E3DAA">
            <w:pPr>
              <w:pStyle w:val="ListBullet2"/>
            </w:pPr>
            <w:r w:rsidRPr="006E3DAA">
              <w:t>dangerous goods experts and advisors</w:t>
            </w:r>
          </w:p>
          <w:p w:rsidR="00000000" w:rsidRPr="006E3DAA" w:rsidP="006E3DAA">
            <w:pPr>
              <w:pStyle w:val="ListBullet2"/>
            </w:pPr>
            <w:r w:rsidRPr="006E3DAA">
              <w:t>experts and advisors on the transport of animals and livestock</w:t>
            </w:r>
          </w:p>
          <w:p w:rsidR="00000000" w:rsidRPr="006E3DAA" w:rsidP="006E3DAA">
            <w:pPr>
              <w:pStyle w:val="ListBullet2"/>
            </w:pPr>
            <w:r w:rsidRPr="006E3DAA">
              <w:t>experts on other special categories of air freight</w:t>
            </w:r>
          </w:p>
          <w:p w:rsidR="00000000" w:rsidRPr="006E3DAA" w:rsidP="006E3DAA">
            <w:pPr>
              <w:pStyle w:val="ListBullet2"/>
            </w:pPr>
            <w:r w:rsidRPr="006E3DAA">
              <w:t>flight crew</w:t>
            </w:r>
          </w:p>
          <w:p w:rsidR="00000000" w:rsidRPr="006E3DAA" w:rsidP="006E3DAA">
            <w:pPr>
              <w:pStyle w:val="ListBullet2"/>
            </w:pPr>
            <w:r w:rsidRPr="006E3DAA">
              <w:t>other members of the work team(s)</w:t>
            </w:r>
          </w:p>
          <w:p w:rsidR="00000000" w:rsidRPr="006E3DAA" w:rsidP="006E3DAA">
            <w:pPr>
              <w:pStyle w:val="ListBullet2"/>
            </w:pPr>
            <w:r w:rsidRPr="006E3DAA">
              <w:t>perishable goods exp</w:t>
            </w:r>
            <w:r w:rsidRPr="006E3DAA">
              <w:t>erts and advisors</w:t>
            </w:r>
          </w:p>
          <w:p w:rsidR="00000000" w:rsidRPr="006E3DAA" w:rsidP="006E3DAA">
            <w:pPr>
              <w:pStyle w:val="ListBullet2"/>
            </w:pPr>
            <w:r w:rsidRPr="006E3DAA">
              <w:t>supervisors and managers</w:t>
            </w:r>
          </w:p>
          <w:p w:rsidR="00000000" w:rsidRPr="006E3DAA" w:rsidP="006E3DAA">
            <w:pPr>
              <w:pStyle w:val="ListBullet2"/>
            </w:pPr>
            <w:r w:rsidRPr="006E3DAA">
              <w:t>technical staff</w:t>
            </w:r>
          </w:p>
          <w:p w:rsidR="00000000" w:rsidRPr="006E3DAA" w:rsidP="006E3DAA">
            <w:pPr>
              <w:pStyle w:val="ListBullet"/>
            </w:pPr>
            <w:r w:rsidRPr="006E3DAA">
              <w:t>problems that may occur when carrying out acceptance of freight for air transport and appropriate action that should be taken in each case</w:t>
            </w:r>
          </w:p>
          <w:p w:rsidR="00000000" w:rsidRPr="006E3DAA" w:rsidP="006E3DAA">
            <w:pPr>
              <w:pStyle w:val="ListBullet"/>
            </w:pPr>
            <w:r w:rsidRPr="006E3DAA">
              <w:t>relevant WHS and environmental procedures and regulations</w:t>
            </w:r>
          </w:p>
          <w:p w:rsidR="00000000" w:rsidRPr="006E3DAA" w:rsidP="006E3DAA">
            <w:pPr>
              <w:pStyle w:val="ListBullet"/>
            </w:pPr>
            <w:r w:rsidRPr="006E3DAA">
              <w:t>relevant regulatory requirements pertaining to acceptance, packing, marking, labelling, documenting, storing and despatching of freight designated for air transport, including International Air Transport Association (IATA) and Civil Aviation Safety Author</w:t>
            </w:r>
            <w:r w:rsidRPr="006E3DAA">
              <w:t>ity (CASA) requirements</w:t>
            </w:r>
          </w:p>
          <w:p w:rsidR="00000000" w:rsidRPr="006E3DAA" w:rsidP="006E3DAA">
            <w:pPr>
              <w:pStyle w:val="ListBullet"/>
            </w:pPr>
            <w:r w:rsidRPr="006E3DAA">
              <w:t>risks that exist when accepting freight for air transport and related risk control procedures and precautions</w:t>
            </w:r>
          </w:p>
          <w:p w:rsidR="00000000" w:rsidRPr="006E3DAA" w:rsidP="006E3DAA">
            <w:pPr>
              <w:pStyle w:val="ListBullet"/>
            </w:pPr>
            <w:r w:rsidRPr="006E3DAA">
              <w:t>safety principles for accepting freight for air transport</w:t>
            </w:r>
          </w:p>
          <w:p w:rsidR="00000000" w:rsidRPr="006E3DAA" w:rsidP="006E3DAA">
            <w:pPr>
              <w:pStyle w:val="ListBullet"/>
            </w:pPr>
            <w:r w:rsidRPr="006E3DAA">
              <w:t>workplace procedures for accepting, packing, marking, labelling,</w:t>
            </w:r>
            <w:r w:rsidRPr="006E3DAA">
              <w:t xml:space="preserve"> documenting, storing and despatching various types of freight designated for air transport.</w:t>
            </w:r>
          </w:p>
        </w:tc>
      </w:tr>
    </w:tbl>
    <w:p w:rsidR="0034667A" w:rsidP="006E3DAA">
      <w:pPr>
        <w:pStyle w:val="BodyText"/>
      </w:pPr>
    </w:p>
    <w:p w:rsidR="0034667A" w:rsidP="006E3DAA">
      <w:pPr>
        <w:pStyle w:val="BodyText"/>
      </w:pPr>
    </w:p>
    <w:p w:rsidR="00000000" w:rsidRPr="006E3DAA" w:rsidP="006E3DAA">
      <w:pPr>
        <w:pStyle w:val="Heading1"/>
      </w:pPr>
      <w:bookmarkStart w:id="14" w:name="O_662793"/>
      <w:bookmarkEnd w:id="14"/>
      <w:r w:rsidRPr="006E3DAA">
        <w:t>Assessment Conditions</w:t>
      </w:r>
    </w:p>
    <w:tbl>
      <w:tblPr>
        <w:tblW w:w="9498" w:type="dxa"/>
        <w:tblLayout w:type="fixed"/>
        <w:tblCellMar>
          <w:left w:w="62" w:type="dxa"/>
          <w:right w:w="62" w:type="dxa"/>
        </w:tblCellMar>
        <w:tblLook w:val="0000"/>
      </w:tblPr>
      <w:tblGrid>
        <w:gridCol w:w="9498"/>
      </w:tblGrid>
      <w:tr w:rsidTr="006E3D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E3DAA" w:rsidP="006E3DAA">
            <w:pPr>
              <w:pStyle w:val="BodyText"/>
            </w:pPr>
            <w:r w:rsidRPr="006E3DAA">
              <w:t xml:space="preserve">As a minimum, assessors must satisfy applicable regulatory requirements, which include requirements in the </w:t>
            </w:r>
            <w:r w:rsidRPr="006E3DAA">
              <w:rPr>
                <w:rStyle w:val="Emphasis"/>
              </w:rPr>
              <w:t>Standards for Registered Training Organisations</w:t>
            </w:r>
            <w:r w:rsidRPr="006E3DAA">
              <w:t xml:space="preserve"> current at the time of assessment. </w:t>
            </w:r>
          </w:p>
          <w:p w:rsidR="00000000" w:rsidRPr="006E3DAA" w:rsidP="006E3DAA">
            <w:pPr>
              <w:pStyle w:val="BodyText"/>
            </w:pPr>
            <w:r w:rsidRPr="006E3DAA">
              <w:t xml:space="preserve">As a minimum, assessment must satisfy applicable regulatory requirements, which include requirements in the </w:t>
            </w:r>
            <w:r w:rsidRPr="006E3DAA">
              <w:rPr>
                <w:rStyle w:val="Emphasis"/>
              </w:rPr>
              <w:t>Standards for Registered Training Organisations</w:t>
            </w:r>
            <w:r w:rsidRPr="006E3DAA">
              <w:t xml:space="preserve"> current at the t</w:t>
            </w:r>
            <w:r w:rsidRPr="006E3DAA">
              <w:t>ime of assessment.</w:t>
            </w:r>
          </w:p>
          <w:p w:rsidR="00000000" w:rsidRPr="006E3DAA" w:rsidP="006E3DAA">
            <w:pPr>
              <w:pStyle w:val="BodyText"/>
            </w:pPr>
            <w:r w:rsidRPr="006E3DAA">
              <w:t>Assessment must occur in workplace operational situations. Where this is not appropriate, assessment must occur in simulated workplace operational situations that reflect workplace conditions.</w:t>
            </w:r>
          </w:p>
          <w:p w:rsidR="00000000" w:rsidRPr="006E3DAA" w:rsidP="006E3DAA">
            <w:pPr>
              <w:pStyle w:val="BodyText"/>
            </w:pPr>
            <w:r w:rsidRPr="006E3DAA">
              <w:t xml:space="preserve">Assessment processes and techniques must be </w:t>
            </w:r>
            <w:r w:rsidRPr="006E3DAA">
              <w:t>appropriate to the language, literacy and numeracy requirements of the work being performed and the needs of the candidate.</w:t>
            </w:r>
          </w:p>
          <w:p w:rsidR="00000000" w:rsidRPr="006E3DAA" w:rsidP="006E3DAA">
            <w:pPr>
              <w:pStyle w:val="BodyText"/>
            </w:pPr>
            <w:r w:rsidRPr="006E3DAA">
              <w:t>Resources for assessment must include access to:</w:t>
            </w:r>
          </w:p>
          <w:p w:rsidR="00000000" w:rsidRPr="006E3DAA" w:rsidP="006E3DAA">
            <w:pPr>
              <w:pStyle w:val="ListBullet"/>
            </w:pPr>
            <w:r w:rsidRPr="006E3DAA">
              <w:t>a range of relevant exercises, case studies and/or simulations</w:t>
            </w:r>
          </w:p>
          <w:p w:rsidR="00000000" w:rsidRPr="006E3DAA" w:rsidP="006E3DAA">
            <w:pPr>
              <w:pStyle w:val="ListBullet"/>
            </w:pPr>
            <w:r w:rsidRPr="006E3DAA">
              <w:t>acceptable means of</w:t>
            </w:r>
            <w:r w:rsidRPr="006E3DAA">
              <w:t xml:space="preserve"> simulation assessment</w:t>
            </w:r>
          </w:p>
          <w:p w:rsidR="00000000" w:rsidRPr="006E3DAA" w:rsidP="006E3DAA">
            <w:pPr>
              <w:pStyle w:val="ListBullet"/>
            </w:pPr>
            <w:r w:rsidRPr="006E3DAA">
              <w:t>applicable documentation including workplace procedures, regulations, codes of practice and operation manuals</w:t>
            </w:r>
          </w:p>
          <w:p w:rsidR="00000000" w:rsidRPr="006E3DAA" w:rsidP="006E3DAA">
            <w:pPr>
              <w:pStyle w:val="ListBullet"/>
            </w:pPr>
            <w:r w:rsidRPr="006E3DAA">
              <w:t>relevant materials, tools, equipment and personal protective equipment currently used in industry.</w:t>
            </w:r>
          </w:p>
        </w:tc>
      </w:tr>
    </w:tbl>
    <w:p w:rsidR="0034667A" w:rsidP="006E3DAA">
      <w:pPr>
        <w:pStyle w:val="BodyText"/>
      </w:pPr>
    </w:p>
    <w:p w:rsidR="0034667A" w:rsidP="006E3DAA">
      <w:pPr>
        <w:pStyle w:val="BodyText"/>
      </w:pPr>
    </w:p>
    <w:p w:rsidR="00000000" w:rsidRPr="006E3DAA" w:rsidP="006E3DAA">
      <w:pPr>
        <w:pStyle w:val="Heading1"/>
      </w:pPr>
      <w:bookmarkStart w:id="15" w:name="O_662796"/>
      <w:bookmarkEnd w:id="15"/>
      <w:r w:rsidRPr="006E3DAA">
        <w:t>Links</w:t>
      </w:r>
    </w:p>
    <w:p w:rsidR="00000000" w:rsidRPr="006E3DAA" w:rsidP="0034667A">
      <w:pPr>
        <w:pStyle w:val="BodyText"/>
      </w:pPr>
      <w:r w:rsidRPr="006E3DA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7DDB">
        <w:rPr>
          <w:rStyle w:val="Hyperlink"/>
        </w:rPr>
        <w:t>https://vetnet.gov.au/Pages/TrainingDocs.aspx?q=4725260a-0af3-4daf-912b-ef1c2f3e5816</w:t>
      </w:r>
      <w:r>
        <w:fldChar w:fldCharType="end"/>
      </w:r>
    </w:p>
    <w:p w:rsidR="00000000" w:rsidRPr="006E3DAA" w:rsidP="006E3DAA"/>
    <w:sectPr w:rsidSect="006E3D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rsidRPr="0034667A" w:rsidP="00346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A" w:rsidP="006E3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667A" w:rsidP="006E3D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667A" w:rsidP="006E3D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rsidP="006E3DAA">
    <w:pPr>
      <w:pStyle w:val="Footer"/>
      <w:framePr w:wrap="around"/>
    </w:pPr>
    <w:r>
      <w:fldChar w:fldCharType="begin"/>
    </w:r>
    <w:r>
      <w:instrText xml:space="preserve"> DOCPROPERTY  Subject  \* MERGEFORMAT </w:instrText>
    </w:r>
    <w:r>
      <w:fldChar w:fldCharType="separate"/>
    </w:r>
    <w:r w:rsidR="0034667A">
      <w:t>Approved</w:t>
    </w:r>
    <w:r w:rsidR="0034667A">
      <w:fldChar w:fldCharType="end"/>
    </w:r>
    <w:r>
      <w:tab/>
      <w:t xml:space="preserve">Page </w:t>
    </w:r>
    <w:r>
      <w:fldChar w:fldCharType="begin"/>
    </w:r>
    <w:r>
      <w:instrText xml:space="preserve"> PAGE  \* Arabic  \* MERGEFORMAT </w:instrText>
    </w:r>
    <w:r>
      <w:fldChar w:fldCharType="separate"/>
    </w:r>
    <w:r w:rsidR="003466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67A">
      <w:rPr>
        <w:noProof/>
      </w:rPr>
      <w:t>7</w:t>
    </w:r>
    <w:r>
      <w:rPr>
        <w:noProof/>
      </w:rPr>
      <w:fldChar w:fldCharType="end"/>
    </w:r>
  </w:p>
  <w:p w:rsidR="006E3DAA" w:rsidP="006E3DAA">
    <w:pPr>
      <w:pStyle w:val="Footer"/>
      <w:framePr w:wrap="around"/>
    </w:pPr>
    <w:r>
      <w:t xml:space="preserve">© Commonwealth of Australia, </w:t>
    </w:r>
    <w:r>
      <w:fldChar w:fldCharType="begin"/>
    </w:r>
    <w:r>
      <w:instrText xml:space="preserve"> DATE  \@ "yyyy"  \* MERGEFORMAT </w:instrText>
    </w:r>
    <w:r>
      <w:fldChar w:fldCharType="separate"/>
    </w:r>
    <w:r w:rsidR="0034667A">
      <w:rPr>
        <w:noProof/>
      </w:rPr>
      <w:t>2025</w:t>
    </w:r>
    <w:r>
      <w:fldChar w:fldCharType="end"/>
    </w:r>
    <w:r>
      <w:tab/>
    </w:r>
    <w:r>
      <w:fldChar w:fldCharType="begin"/>
    </w:r>
    <w:r>
      <w:instrText xml:space="preserve"> DOCPROPERTY  Author  \* MERGEFORMAT </w:instrText>
    </w:r>
    <w:r>
      <w:fldChar w:fldCharType="separate"/>
    </w:r>
    <w:r w:rsidR="0034667A">
      <w:t>Industry Skills Australia</w:t>
    </w:r>
    <w:r w:rsidR="0034667A">
      <w:fldChar w:fldCharType="end"/>
    </w:r>
  </w:p>
  <w:p w:rsidR="006E3DAA" w:rsidP="006E3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DAA" w:rsidRPr="0034667A" w:rsidP="00346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A" w:rsidRPr="002D2AF8" w:rsidP="006E3DAA">
    <w:pPr>
      <w:pStyle w:val="Header"/>
      <w:framePr w:wrap="around"/>
    </w:pPr>
    <w:r>
      <w:fldChar w:fldCharType="begin"/>
    </w:r>
    <w:r>
      <w:instrText xml:space="preserve"> TITLE   \* MERGEFORMAT </w:instrText>
    </w:r>
    <w:r>
      <w:fldChar w:fldCharType="separate"/>
    </w:r>
    <w:r>
      <w:t>AVID2005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667A" w:rsidP="006E3D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AA" w:rsidRPr="002D2AF8" w:rsidP="006E3DAA">
    <w:pPr>
      <w:pStyle w:val="Header"/>
      <w:framePr w:wrap="around"/>
    </w:pPr>
    <w:r>
      <w:fldChar w:fldCharType="begin"/>
    </w:r>
    <w:r>
      <w:instrText xml:space="preserve"> TITLE   \* MERGEFORMAT </w:instrText>
    </w:r>
    <w:r>
      <w:fldChar w:fldCharType="separate"/>
    </w:r>
    <w:r w:rsidR="0034667A">
      <w:t>AVID2005 Accept freight for air transport</w:t>
    </w:r>
    <w:r w:rsidR="0034667A">
      <w:fldChar w:fldCharType="end"/>
    </w:r>
    <w:r>
      <w:tab/>
      <w:t xml:space="preserve">Date this document was generated: </w:t>
    </w:r>
    <w:r>
      <w:fldChar w:fldCharType="begin"/>
    </w:r>
    <w:r>
      <w:instrText xml:space="preserve"> CREATEDATE  \@ "d MMMM yyyy"  \* MERGEFORMAT </w:instrText>
    </w:r>
    <w:r>
      <w:fldChar w:fldCharType="separate"/>
    </w:r>
    <w:r w:rsidR="0034667A">
      <w:rPr>
        <w:noProof/>
      </w:rPr>
      <w:t>1 March 2025</w:t>
    </w:r>
    <w:r>
      <w:fldChar w:fldCharType="end"/>
    </w:r>
  </w:p>
  <w:p w:rsidR="006E3DAA" w:rsidP="006E3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4F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48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00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DAA"/>
    <w:pPr>
      <w:spacing w:before="360" w:after="60"/>
      <w:outlineLvl w:val="0"/>
    </w:pPr>
    <w:rPr>
      <w:sz w:val="32"/>
    </w:rPr>
  </w:style>
  <w:style w:type="paragraph" w:styleId="Heading2">
    <w:name w:val="heading 2"/>
    <w:basedOn w:val="HeadingBase"/>
    <w:next w:val="BodyText"/>
    <w:link w:val="Heading2Char"/>
    <w:qFormat/>
    <w:rsid w:val="006E3DAA"/>
    <w:pPr>
      <w:keepLines/>
      <w:spacing w:before="240" w:after="120"/>
      <w:outlineLvl w:val="1"/>
    </w:pPr>
    <w:rPr>
      <w:sz w:val="28"/>
      <w:szCs w:val="40"/>
    </w:rPr>
  </w:style>
  <w:style w:type="paragraph" w:styleId="Heading3">
    <w:name w:val="heading 3"/>
    <w:basedOn w:val="HeadingBase"/>
    <w:next w:val="BodyText"/>
    <w:link w:val="Heading3Char"/>
    <w:qFormat/>
    <w:rsid w:val="006E3DAA"/>
    <w:pPr>
      <w:spacing w:before="180" w:after="120"/>
      <w:outlineLvl w:val="2"/>
    </w:pPr>
    <w:rPr>
      <w:spacing w:val="-10"/>
      <w:kern w:val="32"/>
    </w:rPr>
  </w:style>
  <w:style w:type="paragraph" w:styleId="Heading4">
    <w:name w:val="heading 4"/>
    <w:basedOn w:val="HeadingBase"/>
    <w:next w:val="BodyText"/>
    <w:link w:val="Heading4Char"/>
    <w:qFormat/>
    <w:rsid w:val="006E3DAA"/>
    <w:pPr>
      <w:spacing w:before="160" w:after="120"/>
      <w:outlineLvl w:val="3"/>
    </w:pPr>
    <w:rPr>
      <w:sz w:val="22"/>
    </w:rPr>
  </w:style>
  <w:style w:type="paragraph" w:styleId="Heading5">
    <w:name w:val="heading 5"/>
    <w:basedOn w:val="HeadingBase"/>
    <w:next w:val="Normal"/>
    <w:link w:val="Heading5Char"/>
    <w:qFormat/>
    <w:rsid w:val="006E3DAA"/>
    <w:pPr>
      <w:spacing w:before="80"/>
      <w:outlineLvl w:val="4"/>
    </w:pPr>
    <w:rPr>
      <w:color w:val="918585"/>
      <w:sz w:val="20"/>
    </w:rPr>
  </w:style>
  <w:style w:type="paragraph" w:styleId="Heading6">
    <w:name w:val="heading 6"/>
    <w:basedOn w:val="HeadingBase"/>
    <w:next w:val="Normal"/>
    <w:link w:val="Heading6Char"/>
    <w:qFormat/>
    <w:rsid w:val="006E3DAA"/>
    <w:pPr>
      <w:spacing w:before="60"/>
      <w:outlineLvl w:val="5"/>
    </w:pPr>
    <w:rPr>
      <w:color w:val="918585"/>
      <w:sz w:val="20"/>
    </w:rPr>
  </w:style>
  <w:style w:type="paragraph" w:styleId="Heading7">
    <w:name w:val="heading 7"/>
    <w:basedOn w:val="Normal"/>
    <w:next w:val="Normal"/>
    <w:link w:val="Heading7Char"/>
    <w:qFormat/>
    <w:rsid w:val="006E3DAA"/>
    <w:pPr>
      <w:ind w:left="720"/>
      <w:outlineLvl w:val="6"/>
    </w:pPr>
    <w:rPr>
      <w:i/>
    </w:rPr>
  </w:style>
  <w:style w:type="paragraph" w:styleId="Heading8">
    <w:name w:val="heading 8"/>
    <w:basedOn w:val="Normal"/>
    <w:next w:val="Normal"/>
    <w:link w:val="Heading8Char"/>
    <w:qFormat/>
    <w:rsid w:val="006E3DAA"/>
    <w:pPr>
      <w:ind w:left="720"/>
      <w:outlineLvl w:val="7"/>
    </w:pPr>
    <w:rPr>
      <w:i/>
    </w:rPr>
  </w:style>
  <w:style w:type="paragraph" w:styleId="Heading9">
    <w:name w:val="heading 9"/>
    <w:basedOn w:val="Normal"/>
    <w:next w:val="Normal"/>
    <w:link w:val="Heading9Char"/>
    <w:qFormat/>
    <w:rsid w:val="006E3DAA"/>
    <w:pPr>
      <w:ind w:left="720"/>
      <w:outlineLvl w:val="8"/>
    </w:pPr>
    <w:rPr>
      <w:i/>
    </w:rPr>
  </w:style>
  <w:style w:type="character" w:default="1" w:styleId="DefaultParagraphFont">
    <w:name w:val="Default Paragraph Font"/>
    <w:uiPriority w:val="1"/>
    <w:unhideWhenUsed/>
    <w:rsid w:val="006E3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DAA"/>
  </w:style>
  <w:style w:type="character" w:customStyle="1" w:styleId="Heading1Char">
    <w:name w:val="Heading 1 Char"/>
    <w:basedOn w:val="DefaultParagraphFont"/>
    <w:link w:val="Heading1"/>
    <w:rsid w:val="006E3DAA"/>
    <w:rPr>
      <w:rFonts w:ascii="Times New Roman" w:eastAsia="Times New Roman" w:hAnsi="Times New Roman" w:cs="Times New Roman"/>
      <w:b/>
      <w:sz w:val="32"/>
      <w:szCs w:val="20"/>
      <w:lang w:eastAsia="en-US"/>
    </w:rPr>
  </w:style>
  <w:style w:type="paragraph" w:styleId="BodyText">
    <w:name w:val="Body Text"/>
    <w:basedOn w:val="Normal"/>
    <w:link w:val="BodyTextChar"/>
    <w:rsid w:val="006E3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DAA"/>
    <w:rPr>
      <w:rFonts w:ascii="Times New Roman" w:eastAsia="Times New Roman" w:hAnsi="Times New Roman" w:cs="Times New Roman"/>
      <w:sz w:val="24"/>
      <w:lang w:eastAsia="en-US"/>
    </w:rPr>
  </w:style>
  <w:style w:type="paragraph" w:styleId="ListBullet">
    <w:name w:val="List Bullet"/>
    <w:basedOn w:val="List"/>
    <w:rsid w:val="006E3DAA"/>
    <w:pPr>
      <w:numPr>
        <w:numId w:val="12"/>
      </w:numPr>
      <w:tabs>
        <w:tab w:val="clear" w:pos="340"/>
      </w:tabs>
      <w:spacing w:before="40" w:after="40"/>
    </w:pPr>
  </w:style>
  <w:style w:type="character" w:customStyle="1" w:styleId="SpecialBold">
    <w:name w:val="Special Bold"/>
    <w:basedOn w:val="DefaultParagraphFont"/>
    <w:rsid w:val="006E3DAA"/>
    <w:rPr>
      <w:b/>
      <w:spacing w:val="0"/>
    </w:rPr>
  </w:style>
  <w:style w:type="paragraph" w:styleId="ListBullet2">
    <w:name w:val="List Bullet 2"/>
    <w:basedOn w:val="List2"/>
    <w:rsid w:val="006E3DAA"/>
    <w:pPr>
      <w:numPr>
        <w:numId w:val="13"/>
      </w:numPr>
      <w:tabs>
        <w:tab w:val="clear" w:pos="680"/>
      </w:tabs>
    </w:pPr>
  </w:style>
  <w:style w:type="character" w:styleId="Emphasis">
    <w:name w:val="Emphasis"/>
    <w:basedOn w:val="DefaultParagraphFont"/>
    <w:qFormat/>
    <w:rsid w:val="006E3DAA"/>
    <w:rPr>
      <w:i/>
    </w:rPr>
  </w:style>
  <w:style w:type="paragraph" w:customStyle="1" w:styleId="SuperHeading">
    <w:name w:val="SuperHeading"/>
    <w:basedOn w:val="Normal"/>
    <w:rsid w:val="006E3DAA"/>
    <w:pPr>
      <w:spacing w:before="240" w:after="120"/>
      <w:outlineLvl w:val="0"/>
    </w:pPr>
    <w:rPr>
      <w:rFonts w:ascii="Times New Roman" w:hAnsi="Times New Roman"/>
      <w:b/>
      <w:sz w:val="32"/>
    </w:rPr>
  </w:style>
  <w:style w:type="paragraph" w:customStyle="1" w:styleId="AllowPageBreak">
    <w:name w:val="AllowPageBreak"/>
    <w:rsid w:val="006E3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DAA"/>
    <w:rPr>
      <w:rFonts w:ascii="Courier New" w:eastAsia="Times New Roman" w:hAnsi="Courier New" w:cs="Times New Roman"/>
      <w:i/>
      <w:szCs w:val="20"/>
      <w:lang w:eastAsia="en-US"/>
    </w:rPr>
  </w:style>
  <w:style w:type="paragraph" w:customStyle="1" w:styleId="HeadingBase">
    <w:name w:val="Heading Base"/>
    <w:rsid w:val="006E3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DAA"/>
    <w:pPr>
      <w:tabs>
        <w:tab w:val="right" w:leader="dot" w:pos="9072"/>
      </w:tabs>
      <w:ind w:left="567"/>
    </w:pPr>
    <w:rPr>
      <w:szCs w:val="22"/>
    </w:rPr>
  </w:style>
  <w:style w:type="paragraph" w:customStyle="1" w:styleId="TOCBase">
    <w:name w:val="TOC Base"/>
    <w:rsid w:val="006E3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DAA"/>
    <w:pPr>
      <w:tabs>
        <w:tab w:val="right" w:leader="dot" w:pos="9072"/>
      </w:tabs>
      <w:spacing w:before="40" w:after="40"/>
      <w:ind w:left="284"/>
    </w:pPr>
    <w:rPr>
      <w:rFonts w:ascii="Times New Roman" w:hAnsi="Times New Roman"/>
    </w:rPr>
  </w:style>
  <w:style w:type="paragraph" w:styleId="TOC1">
    <w:name w:val="toc 1"/>
    <w:basedOn w:val="TOCBase"/>
    <w:next w:val="Normal"/>
    <w:rsid w:val="006E3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DAA"/>
    <w:rPr>
      <w:rFonts w:ascii="Times New Roman" w:eastAsia="Times New Roman" w:hAnsi="Times New Roman" w:cs="Times New Roman"/>
      <w:sz w:val="16"/>
      <w:lang w:eastAsia="en-US"/>
    </w:rPr>
  </w:style>
  <w:style w:type="paragraph" w:styleId="Title">
    <w:name w:val="Title"/>
    <w:basedOn w:val="HeadingBase"/>
    <w:link w:val="TitleChar"/>
    <w:qFormat/>
    <w:rsid w:val="006E3DAA"/>
    <w:pPr>
      <w:spacing w:before="5040"/>
      <w:jc w:val="center"/>
    </w:pPr>
    <w:rPr>
      <w:sz w:val="48"/>
      <w:szCs w:val="72"/>
      <w:lang w:val="en-US"/>
    </w:rPr>
  </w:style>
  <w:style w:type="character" w:customStyle="1" w:styleId="TitleChar">
    <w:name w:val="Title Char"/>
    <w:basedOn w:val="DefaultParagraphFont"/>
    <w:link w:val="Title"/>
    <w:rsid w:val="006E3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DAA"/>
    <w:pPr>
      <w:tabs>
        <w:tab w:val="left" w:pos="3600"/>
        <w:tab w:val="left" w:pos="3958"/>
      </w:tabs>
    </w:pPr>
  </w:style>
  <w:style w:type="paragraph" w:styleId="List">
    <w:name w:val="List"/>
    <w:basedOn w:val="BodyText"/>
    <w:next w:val="BodyText"/>
    <w:rsid w:val="006E3DAA"/>
    <w:pPr>
      <w:tabs>
        <w:tab w:val="left" w:pos="340"/>
      </w:tabs>
      <w:spacing w:before="60" w:after="60"/>
      <w:ind w:left="340" w:hanging="340"/>
    </w:pPr>
  </w:style>
  <w:style w:type="paragraph" w:customStyle="1" w:styleId="Note">
    <w:name w:val="Note"/>
    <w:basedOn w:val="BodyText"/>
    <w:rsid w:val="006E3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DAA"/>
    <w:pPr>
      <w:framePr w:wrap="auto" w:hAnchor="text" w:y="6049"/>
    </w:pPr>
    <w:rPr>
      <w:color w:val="000000"/>
      <w:sz w:val="40"/>
    </w:rPr>
  </w:style>
  <w:style w:type="paragraph" w:customStyle="1" w:styleId="TOCTitle">
    <w:name w:val="TOCTitle"/>
    <w:basedOn w:val="Heading1"/>
    <w:rsid w:val="006E3DAA"/>
    <w:pPr>
      <w:spacing w:after="240"/>
      <w:jc w:val="center"/>
      <w:outlineLvl w:val="9"/>
    </w:pPr>
    <w:rPr>
      <w:caps/>
    </w:rPr>
  </w:style>
  <w:style w:type="paragraph" w:customStyle="1" w:styleId="Version">
    <w:name w:val="Version"/>
    <w:rsid w:val="006E3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DAA"/>
    <w:pPr>
      <w:keepNext w:val="0"/>
      <w:tabs>
        <w:tab w:val="right" w:pos="4176"/>
      </w:tabs>
      <w:ind w:left="198" w:hanging="198"/>
    </w:pPr>
    <w:rPr>
      <w:rFonts w:ascii="Garamond" w:hAnsi="Garamond"/>
    </w:rPr>
  </w:style>
  <w:style w:type="paragraph" w:styleId="IndexHeading">
    <w:name w:val="index heading"/>
    <w:basedOn w:val="Normal"/>
    <w:next w:val="Index1"/>
    <w:semiHidden/>
    <w:rsid w:val="006E3DAA"/>
    <w:pPr>
      <w:spacing w:before="120" w:after="120"/>
    </w:pPr>
    <w:rPr>
      <w:rFonts w:ascii="Arial" w:hAnsi="Arial"/>
      <w:b/>
      <w:color w:val="918585"/>
      <w:sz w:val="24"/>
    </w:rPr>
  </w:style>
  <w:style w:type="paragraph" w:styleId="Header">
    <w:name w:val="header"/>
    <w:basedOn w:val="Normal"/>
    <w:link w:val="HeaderChar"/>
    <w:rsid w:val="006E3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DAA"/>
    <w:rPr>
      <w:rFonts w:ascii="Times New Roman" w:eastAsia="Times New Roman" w:hAnsi="Times New Roman" w:cs="Times New Roman"/>
      <w:sz w:val="16"/>
      <w:szCs w:val="20"/>
      <w:lang w:val="en-GB" w:eastAsia="en-US"/>
    </w:rPr>
  </w:style>
  <w:style w:type="paragraph" w:customStyle="1" w:styleId="Chapter">
    <w:name w:val="Chapter"/>
    <w:basedOn w:val="Normal"/>
    <w:rsid w:val="006E3DAA"/>
    <w:pPr>
      <w:spacing w:before="240"/>
    </w:pPr>
    <w:rPr>
      <w:rFonts w:ascii="Times New Roman" w:hAnsi="Times New Roman"/>
      <w:smallCaps/>
      <w:spacing w:val="80"/>
      <w:sz w:val="28"/>
    </w:rPr>
  </w:style>
  <w:style w:type="paragraph" w:customStyle="1" w:styleId="InChapter">
    <w:name w:val="InChapter"/>
    <w:basedOn w:val="Heading3"/>
    <w:rsid w:val="006E3DAA"/>
    <w:pPr>
      <w:spacing w:after="240"/>
      <w:outlineLvl w:val="9"/>
    </w:pPr>
    <w:rPr>
      <w:noProof/>
    </w:rPr>
  </w:style>
  <w:style w:type="paragraph" w:styleId="Index2">
    <w:name w:val="index 2"/>
    <w:basedOn w:val="Normal"/>
    <w:next w:val="Normal"/>
    <w:semiHidden/>
    <w:rsid w:val="006E3DAA"/>
    <w:pPr>
      <w:tabs>
        <w:tab w:val="right" w:pos="4176"/>
      </w:tabs>
      <w:ind w:left="568" w:hanging="284"/>
    </w:pPr>
    <w:rPr>
      <w:rFonts w:ascii="Garamond" w:hAnsi="Garamond"/>
    </w:rPr>
  </w:style>
  <w:style w:type="paragraph" w:customStyle="1" w:styleId="Byline">
    <w:name w:val="Byline"/>
    <w:rsid w:val="006E3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DAA"/>
    <w:pPr>
      <w:tabs>
        <w:tab w:val="clear" w:pos="3600"/>
        <w:tab w:val="clear" w:pos="3958"/>
      </w:tabs>
      <w:jc w:val="right"/>
    </w:pPr>
  </w:style>
  <w:style w:type="paragraph" w:styleId="Caption">
    <w:name w:val="caption"/>
    <w:basedOn w:val="BodyText"/>
    <w:next w:val="Normal"/>
    <w:qFormat/>
    <w:rsid w:val="006E3DAA"/>
    <w:pPr>
      <w:framePr w:w="2268" w:hSpace="181" w:vSpace="181" w:wrap="around" w:vAnchor="text" w:hAnchor="page" w:x="1135" w:y="285" w:anchorLock="1"/>
    </w:pPr>
    <w:rPr>
      <w:i/>
    </w:rPr>
  </w:style>
  <w:style w:type="paragraph" w:customStyle="1" w:styleId="MiniTOCTitle">
    <w:name w:val="MiniTOCTitle"/>
    <w:basedOn w:val="Heading4"/>
    <w:rsid w:val="006E3DAA"/>
    <w:pPr>
      <w:spacing w:before="240"/>
      <w:outlineLvl w:val="9"/>
    </w:pPr>
    <w:rPr>
      <w:noProof/>
      <w:sz w:val="24"/>
    </w:rPr>
  </w:style>
  <w:style w:type="paragraph" w:customStyle="1" w:styleId="MiniTOCItem">
    <w:name w:val="MiniTOCItem"/>
    <w:basedOn w:val="ListBullet"/>
    <w:rsid w:val="006E3DAA"/>
    <w:pPr>
      <w:numPr>
        <w:numId w:val="0"/>
      </w:numPr>
      <w:tabs>
        <w:tab w:val="right" w:leader="dot" w:pos="6521"/>
      </w:tabs>
      <w:spacing w:before="0" w:after="0"/>
    </w:pPr>
  </w:style>
  <w:style w:type="paragraph" w:customStyle="1" w:styleId="TOFTitle">
    <w:name w:val="TOFTitle"/>
    <w:basedOn w:val="TOCTitle"/>
    <w:rsid w:val="006E3DAA"/>
  </w:style>
  <w:style w:type="paragraph" w:styleId="TableofFigures">
    <w:name w:val="table of figures"/>
    <w:basedOn w:val="Normal"/>
    <w:next w:val="Normal"/>
    <w:semiHidden/>
    <w:rsid w:val="006E3DAA"/>
    <w:pPr>
      <w:tabs>
        <w:tab w:val="right" w:leader="dot" w:pos="9072"/>
      </w:tabs>
      <w:ind w:left="970" w:hanging="403"/>
    </w:pPr>
    <w:rPr>
      <w:rFonts w:ascii="Times New Roman" w:hAnsi="Times New Roman"/>
      <w:b/>
    </w:rPr>
  </w:style>
  <w:style w:type="paragraph" w:styleId="ListNumber">
    <w:name w:val="List Number"/>
    <w:basedOn w:val="List"/>
    <w:rsid w:val="006E3DAA"/>
    <w:pPr>
      <w:numPr>
        <w:numId w:val="15"/>
      </w:numPr>
      <w:tabs>
        <w:tab w:val="clear" w:pos="340"/>
      </w:tabs>
    </w:pPr>
  </w:style>
  <w:style w:type="character" w:customStyle="1" w:styleId="WingdingSymbols">
    <w:name w:val="Wingding Symbols"/>
    <w:rsid w:val="006E3DAA"/>
    <w:rPr>
      <w:rFonts w:ascii="Wingdings" w:hAnsi="Wingdings"/>
    </w:rPr>
  </w:style>
  <w:style w:type="paragraph" w:customStyle="1" w:styleId="TableHeading">
    <w:name w:val="Table Heading"/>
    <w:basedOn w:val="HeadingBase"/>
    <w:rsid w:val="006E3DAA"/>
    <w:pPr>
      <w:keepLines/>
      <w:pBdr>
        <w:bottom w:val="single" w:sz="6" w:space="1" w:color="918585"/>
      </w:pBdr>
      <w:spacing w:before="240"/>
    </w:pPr>
  </w:style>
  <w:style w:type="character" w:customStyle="1" w:styleId="HotSpot">
    <w:name w:val="HotSpot"/>
    <w:rsid w:val="006E3DAA"/>
    <w:rPr>
      <w:color w:val="0033CC"/>
      <w:u w:val="none"/>
    </w:rPr>
  </w:style>
  <w:style w:type="paragraph" w:customStyle="1" w:styleId="BodyTextRight">
    <w:name w:val="Body Text Right"/>
    <w:basedOn w:val="BodyText"/>
    <w:rsid w:val="006E3DAA"/>
    <w:pPr>
      <w:spacing w:before="0" w:after="0"/>
      <w:jc w:val="right"/>
    </w:pPr>
  </w:style>
  <w:style w:type="paragraph" w:styleId="Index3">
    <w:name w:val="index 3"/>
    <w:basedOn w:val="ListNumber2"/>
    <w:next w:val="Normal"/>
    <w:semiHidden/>
    <w:rsid w:val="006E3DAA"/>
    <w:pPr>
      <w:numPr>
        <w:numId w:val="0"/>
      </w:numPr>
      <w:tabs>
        <w:tab w:val="right" w:leader="dot" w:pos="4176"/>
      </w:tabs>
    </w:pPr>
  </w:style>
  <w:style w:type="paragraph" w:styleId="ListNumber2">
    <w:name w:val="List Number 2"/>
    <w:basedOn w:val="List2"/>
    <w:rsid w:val="006E3DAA"/>
    <w:pPr>
      <w:numPr>
        <w:numId w:val="10"/>
      </w:numPr>
      <w:tabs>
        <w:tab w:val="clear" w:pos="1060"/>
      </w:tabs>
    </w:pPr>
  </w:style>
  <w:style w:type="paragraph" w:customStyle="1" w:styleId="MarginNote">
    <w:name w:val="Margin Note"/>
    <w:basedOn w:val="BodyText"/>
    <w:rsid w:val="006E3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DAA"/>
    <w:rPr>
      <w:sz w:val="32"/>
    </w:rPr>
  </w:style>
  <w:style w:type="paragraph" w:customStyle="1" w:styleId="HeadingProcedure">
    <w:name w:val="Heading Procedure"/>
    <w:basedOn w:val="HeadingBase"/>
    <w:next w:val="Normal"/>
    <w:rsid w:val="006E3DAA"/>
    <w:pPr>
      <w:tabs>
        <w:tab w:val="left" w:pos="0"/>
      </w:tabs>
      <w:spacing w:before="120" w:after="60"/>
    </w:pPr>
    <w:rPr>
      <w:i/>
      <w:color w:val="918585"/>
      <w:sz w:val="22"/>
    </w:rPr>
  </w:style>
  <w:style w:type="paragraph" w:customStyle="1" w:styleId="TableBodyText">
    <w:name w:val="Table Body Text"/>
    <w:basedOn w:val="BodyText"/>
    <w:rsid w:val="006E3DAA"/>
    <w:pPr>
      <w:spacing w:before="60" w:after="60"/>
    </w:pPr>
  </w:style>
  <w:style w:type="paragraph" w:styleId="ListContinue">
    <w:name w:val="List Continue"/>
    <w:basedOn w:val="List"/>
    <w:rsid w:val="006E3DAA"/>
    <w:pPr>
      <w:ind w:firstLine="0"/>
    </w:pPr>
  </w:style>
  <w:style w:type="paragraph" w:customStyle="1" w:styleId="ListNote">
    <w:name w:val="List Note"/>
    <w:basedOn w:val="List"/>
    <w:rsid w:val="006E3DAA"/>
    <w:pPr>
      <w:pBdr>
        <w:top w:val="single" w:sz="6" w:space="2" w:color="918585"/>
        <w:bottom w:val="single" w:sz="6" w:space="2" w:color="918585"/>
      </w:pBdr>
      <w:tabs>
        <w:tab w:val="left" w:pos="1021"/>
      </w:tabs>
      <w:ind w:firstLine="0"/>
    </w:pPr>
  </w:style>
  <w:style w:type="paragraph" w:customStyle="1" w:styleId="Warning">
    <w:name w:val="Warning"/>
    <w:basedOn w:val="BodyText"/>
    <w:rsid w:val="006E3DAA"/>
    <w:pPr>
      <w:shd w:val="clear" w:color="auto" w:fill="D9D9D9"/>
      <w:tabs>
        <w:tab w:val="left" w:pos="992"/>
      </w:tabs>
      <w:ind w:left="119" w:right="119"/>
    </w:pPr>
    <w:rPr>
      <w:sz w:val="20"/>
    </w:rPr>
  </w:style>
  <w:style w:type="paragraph" w:customStyle="1" w:styleId="MarginIcons">
    <w:name w:val="Margin Icons"/>
    <w:basedOn w:val="BodyText"/>
    <w:rsid w:val="006E3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DAA"/>
    <w:rPr>
      <w:rFonts w:ascii="Courier New" w:hAnsi="Courier New"/>
    </w:rPr>
  </w:style>
  <w:style w:type="paragraph" w:customStyle="1" w:styleId="NoteBullet">
    <w:name w:val="Note Bullet"/>
    <w:basedOn w:val="Note"/>
    <w:rsid w:val="006E3DAA"/>
    <w:pPr>
      <w:tabs>
        <w:tab w:val="clear" w:pos="680"/>
      </w:tabs>
      <w:spacing w:before="60" w:after="60"/>
    </w:pPr>
  </w:style>
  <w:style w:type="paragraph" w:customStyle="1" w:styleId="SubHeading2">
    <w:name w:val="SubHeading2"/>
    <w:basedOn w:val="HeadingBase"/>
    <w:rsid w:val="006E3DAA"/>
    <w:pPr>
      <w:spacing w:before="240" w:after="60"/>
    </w:pPr>
    <w:rPr>
      <w:sz w:val="20"/>
    </w:rPr>
  </w:style>
  <w:style w:type="paragraph" w:customStyle="1" w:styleId="SubHeading1">
    <w:name w:val="SubHeading1"/>
    <w:basedOn w:val="HeadingBase"/>
    <w:rsid w:val="006E3DAA"/>
    <w:pPr>
      <w:spacing w:before="240" w:after="60"/>
    </w:pPr>
    <w:rPr>
      <w:color w:val="918585"/>
      <w:sz w:val="22"/>
    </w:rPr>
  </w:style>
  <w:style w:type="paragraph" w:customStyle="1" w:styleId="SideHeading">
    <w:name w:val="Side Heading"/>
    <w:basedOn w:val="HeadingBase"/>
    <w:rsid w:val="006E3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DAA"/>
    <w:pPr>
      <w:tabs>
        <w:tab w:val="num" w:pos="360"/>
      </w:tabs>
    </w:pPr>
  </w:style>
  <w:style w:type="paragraph" w:styleId="PlainText">
    <w:name w:val="Plain Text"/>
    <w:basedOn w:val="Normal"/>
    <w:link w:val="PlainTextChar"/>
    <w:rsid w:val="006E3DAA"/>
    <w:rPr>
      <w:sz w:val="20"/>
    </w:rPr>
  </w:style>
  <w:style w:type="character" w:customStyle="1" w:styleId="PlainTextChar">
    <w:name w:val="Plain Text Char"/>
    <w:basedOn w:val="DefaultParagraphFont"/>
    <w:link w:val="PlainText"/>
    <w:rsid w:val="006E3DAA"/>
    <w:rPr>
      <w:rFonts w:ascii="Courier New" w:eastAsia="Times New Roman" w:hAnsi="Courier New" w:cs="Times New Roman"/>
      <w:sz w:val="20"/>
      <w:szCs w:val="20"/>
      <w:lang w:eastAsia="en-US"/>
    </w:rPr>
  </w:style>
  <w:style w:type="character" w:customStyle="1" w:styleId="MenuOption">
    <w:name w:val="Menu Option"/>
    <w:basedOn w:val="DefaultParagraphFont"/>
    <w:rsid w:val="006E3DAA"/>
    <w:rPr>
      <w:b/>
      <w:smallCaps/>
    </w:rPr>
  </w:style>
  <w:style w:type="paragraph" w:customStyle="1" w:styleId="TableListNumber">
    <w:name w:val="Table List Number"/>
    <w:basedOn w:val="ListNumber"/>
    <w:rsid w:val="006E3DAA"/>
    <w:pPr>
      <w:numPr>
        <w:numId w:val="0"/>
      </w:numPr>
    </w:pPr>
  </w:style>
  <w:style w:type="paragraph" w:styleId="TOC4">
    <w:name w:val="toc 4"/>
    <w:basedOn w:val="TOCBase"/>
    <w:next w:val="Normal"/>
    <w:semiHidden/>
    <w:rsid w:val="006E3DAA"/>
    <w:pPr>
      <w:tabs>
        <w:tab w:val="right" w:leader="dot" w:pos="9071"/>
      </w:tabs>
      <w:ind w:left="1701"/>
    </w:pPr>
  </w:style>
  <w:style w:type="paragraph" w:customStyle="1" w:styleId="ListAlpha">
    <w:name w:val="List Alpha"/>
    <w:basedOn w:val="List"/>
    <w:rsid w:val="006E3DAA"/>
    <w:pPr>
      <w:numPr>
        <w:numId w:val="9"/>
      </w:numPr>
    </w:pPr>
  </w:style>
  <w:style w:type="paragraph" w:customStyle="1" w:styleId="ListAlpha2">
    <w:name w:val="List Alpha 2"/>
    <w:basedOn w:val="List2"/>
    <w:rsid w:val="006E3DAA"/>
    <w:pPr>
      <w:numPr>
        <w:numId w:val="8"/>
      </w:numPr>
    </w:pPr>
  </w:style>
  <w:style w:type="paragraph" w:styleId="List2">
    <w:name w:val="List 2"/>
    <w:basedOn w:val="BodyText"/>
    <w:rsid w:val="006E3DAA"/>
    <w:pPr>
      <w:tabs>
        <w:tab w:val="left" w:pos="680"/>
      </w:tabs>
      <w:spacing w:before="60" w:after="60"/>
      <w:ind w:left="680" w:hanging="340"/>
    </w:pPr>
  </w:style>
  <w:style w:type="paragraph" w:styleId="List3">
    <w:name w:val="List 3"/>
    <w:basedOn w:val="BodyText"/>
    <w:rsid w:val="006E3DAA"/>
    <w:pPr>
      <w:tabs>
        <w:tab w:val="left" w:pos="1021"/>
      </w:tabs>
      <w:spacing w:before="60" w:after="60"/>
      <w:ind w:left="1020" w:hanging="340"/>
    </w:pPr>
  </w:style>
  <w:style w:type="paragraph" w:styleId="List4">
    <w:name w:val="List 4"/>
    <w:basedOn w:val="BodyText"/>
    <w:rsid w:val="006E3DAA"/>
    <w:pPr>
      <w:tabs>
        <w:tab w:val="left" w:pos="1361"/>
      </w:tabs>
      <w:spacing w:before="60" w:after="60"/>
      <w:ind w:left="1361" w:hanging="340"/>
    </w:pPr>
  </w:style>
  <w:style w:type="paragraph" w:styleId="List5">
    <w:name w:val="List 5"/>
    <w:basedOn w:val="BodyText"/>
    <w:rsid w:val="006E3DAA"/>
    <w:pPr>
      <w:tabs>
        <w:tab w:val="left" w:pos="1701"/>
      </w:tabs>
      <w:spacing w:before="60" w:after="60"/>
      <w:ind w:left="1701" w:hanging="340"/>
    </w:pPr>
  </w:style>
  <w:style w:type="paragraph" w:styleId="ListBullet3">
    <w:name w:val="List Bullet 3"/>
    <w:basedOn w:val="List3"/>
    <w:rsid w:val="006E3DAA"/>
    <w:pPr>
      <w:numPr>
        <w:numId w:val="14"/>
      </w:numPr>
      <w:tabs>
        <w:tab w:val="clear" w:pos="1021"/>
      </w:tabs>
      <w:ind w:left="1037" w:hanging="357"/>
    </w:pPr>
  </w:style>
  <w:style w:type="paragraph" w:styleId="ListBullet4">
    <w:name w:val="List Bullet 4"/>
    <w:basedOn w:val="List4"/>
    <w:rsid w:val="006E3DAA"/>
    <w:pPr>
      <w:numPr>
        <w:numId w:val="3"/>
      </w:numPr>
      <w:tabs>
        <w:tab w:val="clear" w:pos="1361"/>
      </w:tabs>
    </w:pPr>
  </w:style>
  <w:style w:type="paragraph" w:styleId="ListBullet5">
    <w:name w:val="List Bullet 5"/>
    <w:basedOn w:val="List5"/>
    <w:rsid w:val="006E3DAA"/>
    <w:pPr>
      <w:numPr>
        <w:numId w:val="4"/>
      </w:numPr>
    </w:pPr>
  </w:style>
  <w:style w:type="paragraph" w:styleId="ListContinue2">
    <w:name w:val="List Continue 2"/>
    <w:basedOn w:val="List2"/>
    <w:rsid w:val="006E3DAA"/>
    <w:pPr>
      <w:ind w:firstLine="0"/>
    </w:pPr>
  </w:style>
  <w:style w:type="paragraph" w:styleId="ListContinue3">
    <w:name w:val="List Continue 3"/>
    <w:basedOn w:val="List3"/>
    <w:rsid w:val="006E3DAA"/>
    <w:pPr>
      <w:ind w:left="1021" w:firstLine="0"/>
    </w:pPr>
  </w:style>
  <w:style w:type="paragraph" w:styleId="ListContinue4">
    <w:name w:val="List Continue 4"/>
    <w:basedOn w:val="List4"/>
    <w:rsid w:val="006E3DAA"/>
    <w:pPr>
      <w:ind w:firstLine="0"/>
    </w:pPr>
  </w:style>
  <w:style w:type="paragraph" w:styleId="ListContinue5">
    <w:name w:val="List Continue 5"/>
    <w:basedOn w:val="List5"/>
    <w:rsid w:val="006E3DAA"/>
    <w:pPr>
      <w:ind w:firstLine="0"/>
    </w:pPr>
  </w:style>
  <w:style w:type="paragraph" w:styleId="ListNumber3">
    <w:name w:val="List Number 3"/>
    <w:basedOn w:val="List3"/>
    <w:rsid w:val="006E3DAA"/>
    <w:pPr>
      <w:numPr>
        <w:numId w:val="5"/>
      </w:numPr>
    </w:pPr>
  </w:style>
  <w:style w:type="paragraph" w:styleId="ListNumber4">
    <w:name w:val="List Number 4"/>
    <w:basedOn w:val="List4"/>
    <w:rsid w:val="006E3DAA"/>
    <w:pPr>
      <w:numPr>
        <w:numId w:val="6"/>
      </w:numPr>
    </w:pPr>
  </w:style>
  <w:style w:type="paragraph" w:styleId="ListNumber5">
    <w:name w:val="List Number 5"/>
    <w:basedOn w:val="List5"/>
    <w:rsid w:val="006E3DAA"/>
    <w:pPr>
      <w:numPr>
        <w:numId w:val="7"/>
      </w:numPr>
    </w:pPr>
  </w:style>
  <w:style w:type="paragraph" w:styleId="BlockText">
    <w:name w:val="Block Text"/>
    <w:basedOn w:val="Normal"/>
    <w:rsid w:val="006E3DAA"/>
    <w:pPr>
      <w:spacing w:after="120"/>
      <w:ind w:left="1440" w:right="1440"/>
    </w:pPr>
  </w:style>
  <w:style w:type="character" w:customStyle="1" w:styleId="Subscript">
    <w:name w:val="Subscript"/>
    <w:basedOn w:val="DefaultParagraphFont"/>
    <w:rsid w:val="006E3DAA"/>
    <w:rPr>
      <w:sz w:val="16"/>
      <w:vertAlign w:val="subscript"/>
    </w:rPr>
  </w:style>
  <w:style w:type="character" w:customStyle="1" w:styleId="Superscript">
    <w:name w:val="Superscript"/>
    <w:basedOn w:val="DefaultParagraphFont"/>
    <w:rsid w:val="006E3DAA"/>
    <w:rPr>
      <w:sz w:val="16"/>
      <w:vertAlign w:val="superscript"/>
    </w:rPr>
  </w:style>
  <w:style w:type="character" w:customStyle="1" w:styleId="Symbols">
    <w:name w:val="Symbols"/>
    <w:basedOn w:val="DefaultParagraphFont"/>
    <w:rsid w:val="006E3DAA"/>
    <w:rPr>
      <w:rFonts w:ascii="Symbol" w:hAnsi="Symbol"/>
    </w:rPr>
  </w:style>
  <w:style w:type="character" w:customStyle="1" w:styleId="MenuOptions">
    <w:name w:val="Menu Options"/>
    <w:basedOn w:val="DefaultParagraphFont"/>
    <w:rsid w:val="006E3DAA"/>
    <w:rPr>
      <w:rFonts w:ascii="Arial Narrow" w:hAnsi="Arial Narrow"/>
      <w:smallCaps/>
    </w:rPr>
  </w:style>
  <w:style w:type="character" w:customStyle="1" w:styleId="Buttons">
    <w:name w:val="Buttons"/>
    <w:basedOn w:val="DefaultParagraphFont"/>
    <w:rsid w:val="006E3DAA"/>
    <w:rPr>
      <w:b/>
    </w:rPr>
  </w:style>
  <w:style w:type="character" w:customStyle="1" w:styleId="Underlined">
    <w:name w:val="Underlined"/>
    <w:basedOn w:val="DefaultParagraphFont"/>
    <w:rsid w:val="006E3DAA"/>
    <w:rPr>
      <w:u w:val="single"/>
    </w:rPr>
  </w:style>
  <w:style w:type="paragraph" w:customStyle="1" w:styleId="TableBodyTextRight">
    <w:name w:val="Table Body Text Right"/>
    <w:basedOn w:val="TableBodyText"/>
    <w:rsid w:val="006E3DAA"/>
    <w:pPr>
      <w:widowControl w:val="0"/>
      <w:autoSpaceDE w:val="0"/>
      <w:autoSpaceDN w:val="0"/>
      <w:adjustRightInd w:val="0"/>
      <w:jc w:val="right"/>
    </w:pPr>
    <w:rPr>
      <w:rFonts w:cs="Arial"/>
      <w:szCs w:val="18"/>
    </w:rPr>
  </w:style>
  <w:style w:type="paragraph" w:customStyle="1" w:styleId="CopyrightText">
    <w:name w:val="Copyright Text"/>
    <w:basedOn w:val="BodyText"/>
    <w:rsid w:val="006E3DAA"/>
    <w:rPr>
      <w:sz w:val="18"/>
    </w:rPr>
  </w:style>
  <w:style w:type="paragraph" w:customStyle="1" w:styleId="BodySmallRight">
    <w:name w:val="Body Small Right"/>
    <w:basedOn w:val="BodyTextRight"/>
    <w:rsid w:val="006E3DAA"/>
    <w:rPr>
      <w:sz w:val="18"/>
      <w:szCs w:val="18"/>
    </w:rPr>
  </w:style>
  <w:style w:type="paragraph" w:customStyle="1" w:styleId="MarginEdition">
    <w:name w:val="Margin Edition"/>
    <w:basedOn w:val="MarginNote"/>
    <w:rsid w:val="006E3DAA"/>
    <w:pPr>
      <w:spacing w:before="0" w:after="0"/>
    </w:pPr>
    <w:rPr>
      <w:rFonts w:ascii="Times New Roman" w:hAnsi="Times New Roman"/>
      <w:color w:val="999999"/>
    </w:rPr>
  </w:style>
  <w:style w:type="paragraph" w:customStyle="1" w:styleId="Spacer">
    <w:name w:val="Spacer"/>
    <w:basedOn w:val="Normal"/>
    <w:rsid w:val="006E3DAA"/>
    <w:rPr>
      <w:sz w:val="2"/>
      <w:szCs w:val="2"/>
    </w:rPr>
  </w:style>
  <w:style w:type="character" w:customStyle="1" w:styleId="Small">
    <w:name w:val="Small"/>
    <w:basedOn w:val="DefaultParagraphFont"/>
    <w:rsid w:val="006E3DAA"/>
    <w:rPr>
      <w:sz w:val="16"/>
    </w:rPr>
  </w:style>
  <w:style w:type="paragraph" w:customStyle="1" w:styleId="WideTable">
    <w:name w:val="Wide Table"/>
    <w:basedOn w:val="Normal"/>
    <w:rsid w:val="006E3DAA"/>
    <w:pPr>
      <w:ind w:left="-1418"/>
    </w:pPr>
    <w:rPr>
      <w:sz w:val="2"/>
      <w:szCs w:val="2"/>
    </w:rPr>
  </w:style>
  <w:style w:type="character" w:styleId="PageNumber">
    <w:name w:val="page number"/>
    <w:basedOn w:val="DefaultParagraphFont"/>
    <w:rsid w:val="006E3DAA"/>
  </w:style>
  <w:style w:type="paragraph" w:styleId="Quote">
    <w:name w:val="Quote"/>
    <w:basedOn w:val="Heading1"/>
    <w:link w:val="QuoteChar"/>
    <w:qFormat/>
    <w:rsid w:val="006E3DAA"/>
    <w:rPr>
      <w:b w:val="0"/>
      <w:sz w:val="72"/>
      <w:szCs w:val="72"/>
      <w:lang w:val="en-NZ"/>
    </w:rPr>
  </w:style>
  <w:style w:type="character" w:customStyle="1" w:styleId="QuoteChar">
    <w:name w:val="Quote Char"/>
    <w:basedOn w:val="DefaultParagraphFont"/>
    <w:link w:val="Quote"/>
    <w:rsid w:val="006E3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DAA"/>
    <w:pPr>
      <w:pageBreakBefore/>
    </w:pPr>
  </w:style>
  <w:style w:type="paragraph" w:customStyle="1" w:styleId="Border">
    <w:name w:val="Border"/>
    <w:basedOn w:val="Normal"/>
    <w:qFormat/>
    <w:rsid w:val="006E3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DAA"/>
    <w:rPr>
      <w:b/>
      <w:bCs/>
      <w:i/>
      <w:iCs/>
      <w:color w:val="auto"/>
    </w:rPr>
  </w:style>
  <w:style w:type="paragraph" w:styleId="IntenseQuote">
    <w:name w:val="Intense Quote"/>
    <w:basedOn w:val="Normal"/>
    <w:next w:val="Normal"/>
    <w:link w:val="IntenseQuoteChar"/>
    <w:uiPriority w:val="30"/>
    <w:qFormat/>
    <w:rsid w:val="006E3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DAA"/>
    <w:rPr>
      <w:smallCaps/>
      <w:color w:val="auto"/>
      <w:u w:val="single"/>
    </w:rPr>
  </w:style>
  <w:style w:type="character" w:styleId="IntenseReference">
    <w:name w:val="Intense Reference"/>
    <w:basedOn w:val="DefaultParagraphFont"/>
    <w:uiPriority w:val="32"/>
    <w:qFormat/>
    <w:rsid w:val="006E3DAA"/>
    <w:rPr>
      <w:b/>
      <w:bCs/>
      <w:smallCaps/>
      <w:color w:val="auto"/>
      <w:spacing w:val="5"/>
      <w:u w:val="single"/>
    </w:rPr>
  </w:style>
  <w:style w:type="paragraph" w:customStyle="1" w:styleId="2ColumnHeading">
    <w:name w:val="2Column Heading"/>
    <w:basedOn w:val="BodyText"/>
    <w:qFormat/>
    <w:rsid w:val="006E3DAA"/>
    <w:pPr>
      <w:spacing w:after="60"/>
      <w:ind w:left="-2268"/>
    </w:pPr>
    <w:rPr>
      <w:b/>
    </w:rPr>
  </w:style>
  <w:style w:type="paragraph" w:customStyle="1" w:styleId="Heading1TOC">
    <w:name w:val="Heading1 TOC"/>
    <w:basedOn w:val="Normal"/>
    <w:qFormat/>
    <w:rsid w:val="006E3DAA"/>
    <w:pPr>
      <w:spacing w:before="240" w:after="120"/>
    </w:pPr>
    <w:rPr>
      <w:rFonts w:ascii="Times New Roman" w:hAnsi="Times New Roman"/>
      <w:b/>
      <w:sz w:val="32"/>
    </w:rPr>
  </w:style>
  <w:style w:type="paragraph" w:customStyle="1" w:styleId="Heading2TOC">
    <w:name w:val="Heading2 TOC"/>
    <w:basedOn w:val="Normal"/>
    <w:qFormat/>
    <w:rsid w:val="006E3DAA"/>
    <w:pPr>
      <w:spacing w:before="240" w:after="60"/>
    </w:pPr>
    <w:rPr>
      <w:rFonts w:ascii="Times New Roman" w:hAnsi="Times New Roman"/>
      <w:b/>
      <w:sz w:val="28"/>
    </w:rPr>
  </w:style>
  <w:style w:type="character" w:customStyle="1" w:styleId="Underline">
    <w:name w:val="Underline"/>
    <w:basedOn w:val="DefaultParagraphFont"/>
    <w:qFormat/>
    <w:rsid w:val="006E3DAA"/>
    <w:rPr>
      <w:u w:val="single"/>
    </w:rPr>
  </w:style>
  <w:style w:type="character" w:customStyle="1" w:styleId="BoldandItalics">
    <w:name w:val="Bold and Italics"/>
    <w:qFormat/>
    <w:rsid w:val="006E3DAA"/>
    <w:rPr>
      <w:b/>
      <w:i/>
      <w:u w:val="none"/>
    </w:rPr>
  </w:style>
  <w:style w:type="paragraph" w:styleId="BalloonText">
    <w:name w:val="Balloon Text"/>
    <w:basedOn w:val="Normal"/>
    <w:link w:val="BalloonTextChar"/>
    <w:rsid w:val="006E3DAA"/>
    <w:rPr>
      <w:rFonts w:ascii="Tahoma" w:hAnsi="Tahoma" w:cs="Tahoma"/>
      <w:sz w:val="16"/>
      <w:szCs w:val="16"/>
    </w:rPr>
  </w:style>
  <w:style w:type="character" w:customStyle="1" w:styleId="BalloonTextChar">
    <w:name w:val="Balloon Text Char"/>
    <w:basedOn w:val="DefaultParagraphFont"/>
    <w:link w:val="BalloonText"/>
    <w:rsid w:val="006E3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DAA"/>
    <w:rPr>
      <w:b/>
      <w:color w:val="660033"/>
      <w:spacing w:val="0"/>
    </w:rPr>
  </w:style>
  <w:style w:type="paragraph" w:customStyle="1" w:styleId="Nameditemlist">
    <w:name w:val="Named item list"/>
    <w:basedOn w:val="BodyText"/>
    <w:qFormat/>
    <w:rsid w:val="006E3DAA"/>
    <w:pPr>
      <w:tabs>
        <w:tab w:val="left" w:pos="2835"/>
      </w:tabs>
      <w:ind w:left="2835" w:hanging="2835"/>
    </w:pPr>
  </w:style>
  <w:style w:type="paragraph" w:customStyle="1" w:styleId="BodyTextnopadding">
    <w:name w:val="Body Text no padding"/>
    <w:basedOn w:val="BodyText"/>
    <w:qFormat/>
    <w:rsid w:val="006E3DAA"/>
    <w:pPr>
      <w:spacing w:before="0" w:after="0"/>
    </w:pPr>
  </w:style>
  <w:style w:type="paragraph" w:customStyle="1" w:styleId="BodyTextBold">
    <w:name w:val="Body Text Bold"/>
    <w:basedOn w:val="BodyText"/>
    <w:qFormat/>
    <w:rsid w:val="006E3DAA"/>
    <w:rPr>
      <w:b/>
    </w:rPr>
  </w:style>
  <w:style w:type="character" w:styleId="Hyperlink">
    <w:name w:val="Hyperlink"/>
    <w:basedOn w:val="DefaultParagraphFont"/>
    <w:uiPriority w:val="99"/>
    <w:unhideWhenUsed/>
    <w:rsid w:val="00346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10813</Characters>
  <Application>Microsoft Office Word</Application>
  <DocSecurity>0</DocSecurity>
  <Lines>360</Lines>
  <Paragraphs>226</Paragraphs>
  <ScaleCrop>false</ScaleCrop>
  <Company>Author-it Software Corporation Ltd.</Company>
  <LinksUpToDate>false</LinksUpToDate>
  <CharactersWithSpaces>12227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AVID2005 Accept freight for air transport</dc:title>
  <dc:subject>Approved</dc:subject>
  <dc:creator>Industry Skills Australia</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