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2D3" w:rsidP="00F30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AVID2001 Accept dangerous goods for air transport</w:t>
      </w:r>
      <w:r>
        <w:fldChar w:fldCharType="end"/>
      </w:r>
    </w:p>
    <w:p w:rsidR="00F302D3" w:rsidP="00F302D3">
      <w:pPr>
        <w:pStyle w:val="Version"/>
        <w:sectPr w:rsidSect="00F94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E4B" w:rsidP="00F94E4B">
      <w:pPr>
        <w:pStyle w:val="SuperHeading"/>
      </w:pPr>
      <w:r w:rsidRPr="00F94E4B">
        <w:t>AVID2001 Accept dangerous goods for air transport</w:t>
      </w:r>
    </w:p>
    <w:p w:rsidR="00000000" w:rsidRPr="00F94E4B" w:rsidP="00F94E4B">
      <w:pPr>
        <w:pStyle w:val="Heading1"/>
      </w:pPr>
      <w:bookmarkStart w:id="1" w:name="O_662723"/>
      <w:bookmarkEnd w:id="1"/>
      <w:r w:rsidRPr="00F94E4B">
        <w:t>Modification History</w:t>
      </w:r>
    </w:p>
    <w:p w:rsidR="00F302D3" w:rsidP="00F302D3">
      <w:pPr>
        <w:pStyle w:val="BodyText"/>
      </w:pPr>
      <w:r w:rsidRPr="00F94E4B">
        <w:t>Release 1. This is the first release of this unit of competency in the AVI Aviation Training Package.</w:t>
      </w:r>
    </w:p>
    <w:p w:rsidR="00000000" w:rsidRPr="00F94E4B" w:rsidP="00F94E4B">
      <w:pPr>
        <w:pStyle w:val="Heading1"/>
      </w:pPr>
      <w:bookmarkStart w:id="2" w:name="O_662724"/>
      <w:bookmarkEnd w:id="2"/>
      <w:r w:rsidRPr="00F94E4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94E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BodyText"/>
            </w:pPr>
            <w:r w:rsidRPr="00F94E4B">
              <w:t>This unit involves the skills and knowledge required to accept dangerous goods for air transpor</w:t>
            </w:r>
            <w:r w:rsidRPr="00F94E4B">
              <w:t>t, in compliance with relevant regulatory requirements of the Civil Aviation Safety Authority (CASA) and national operating standards.</w:t>
            </w:r>
          </w:p>
          <w:p w:rsidR="00000000" w:rsidRPr="00F94E4B" w:rsidP="00F94E4B">
            <w:pPr>
              <w:pStyle w:val="BodyText"/>
            </w:pPr>
            <w:r w:rsidRPr="00F94E4B">
              <w:t>It includes interpreting freight documentation, recognising dangerous goods, accepting appropriate dangerous goods, decli</w:t>
            </w:r>
            <w:r w:rsidRPr="00F94E4B">
              <w:t>ning to accept prohibited and improperly prepared dangerous goods, preparing required dangerous goods documentation, and stowing dangerous goods.</w:t>
            </w:r>
          </w:p>
          <w:p w:rsidR="00000000" w:rsidRPr="00F94E4B" w:rsidP="00F94E4B">
            <w:pPr>
              <w:pStyle w:val="BodyText"/>
            </w:pPr>
            <w:r w:rsidRPr="00F94E4B">
              <w:t>This unit addresses aviation technical skill requirements (physical, mental and task-management abilities) rel</w:t>
            </w:r>
            <w:r w:rsidRPr="00F94E4B">
              <w:t>ated to load handling duties that complement ground operations personnel non-technical skills, and contributes to safe and effective performance in complex aviation operational environments.</w:t>
            </w:r>
          </w:p>
          <w:p w:rsidR="00000000" w:rsidRPr="00F94E4B" w:rsidP="00F94E4B">
            <w:pPr>
              <w:pStyle w:val="BodyText"/>
            </w:pPr>
            <w:r w:rsidRPr="00F94E4B">
              <w:t xml:space="preserve">Operations are conducted as part of recreational, commercial and </w:t>
            </w:r>
            <w:r w:rsidRPr="00F94E4B">
              <w:t>military aircraft activities across a variety of operational contexts within the Australian aviation industry.</w:t>
            </w:r>
          </w:p>
          <w:p w:rsidR="00000000" w:rsidRPr="00F94E4B" w:rsidP="00F94E4B">
            <w:pPr>
              <w:pStyle w:val="BodyText"/>
            </w:pPr>
            <w:r w:rsidRPr="00F94E4B">
              <w:t>Work is performed independently or under limited supervision as a single operator or within a team environment.</w:t>
            </w:r>
          </w:p>
          <w:p w:rsidR="00000000" w:rsidRPr="00F94E4B" w:rsidP="00F94E4B">
            <w:pPr>
              <w:pStyle w:val="BodyText"/>
            </w:pPr>
            <w:r w:rsidRPr="00F94E4B">
              <w:t>Licensing, legislative, regulator</w:t>
            </w:r>
            <w:r w:rsidRPr="00F94E4B">
              <w:t>y or certification requirements are applicable to this unit.</w:t>
            </w:r>
          </w:p>
          <w:p w:rsidR="00000000" w:rsidRPr="00F94E4B" w:rsidP="00F94E4B">
            <w:pPr>
              <w:pStyle w:val="BodyText"/>
            </w:pPr>
            <w:r w:rsidRPr="00F94E4B">
              <w:t>Use for Defence Aviation is in accordance with relevant Defence Orders and Instructions.</w:t>
            </w:r>
          </w:p>
        </w:tc>
      </w:tr>
    </w:tbl>
    <w:p w:rsidR="00F302D3" w:rsidP="00F94E4B">
      <w:pPr>
        <w:pStyle w:val="BodyText"/>
      </w:pPr>
    </w:p>
    <w:p w:rsidR="00F302D3" w:rsidP="00F94E4B">
      <w:pPr>
        <w:pStyle w:val="BodyText"/>
      </w:pPr>
    </w:p>
    <w:p w:rsidR="00000000" w:rsidRPr="00F94E4B" w:rsidP="00F94E4B">
      <w:pPr>
        <w:pStyle w:val="Heading1"/>
      </w:pPr>
      <w:bookmarkStart w:id="3" w:name="O_662725"/>
      <w:bookmarkEnd w:id="3"/>
      <w:r w:rsidRPr="00F94E4B">
        <w:t>Pre-requisite Unit</w:t>
      </w:r>
    </w:p>
    <w:p w:rsidR="00F302D3" w:rsidP="00F302D3">
      <w:pPr>
        <w:pStyle w:val="BodyText"/>
      </w:pPr>
      <w:r w:rsidRPr="00F94E4B">
        <w:t>Not applicable.</w:t>
      </w:r>
    </w:p>
    <w:p w:rsidR="00000000" w:rsidRPr="00F94E4B" w:rsidP="00F94E4B">
      <w:pPr>
        <w:pStyle w:val="Heading1"/>
      </w:pPr>
      <w:bookmarkStart w:id="4" w:name="O_662726"/>
      <w:bookmarkEnd w:id="4"/>
      <w:r w:rsidRPr="00F94E4B">
        <w:t>Competency Field</w:t>
      </w:r>
    </w:p>
    <w:p w:rsidR="00F302D3" w:rsidP="00F302D3">
      <w:pPr>
        <w:pStyle w:val="BodyText"/>
      </w:pPr>
      <w:r w:rsidRPr="00F94E4B">
        <w:t>D – Load Handlin</w:t>
      </w:r>
      <w:r w:rsidRPr="00F94E4B">
        <w:t>g</w:t>
      </w:r>
    </w:p>
    <w:p w:rsidR="00000000" w:rsidRPr="00F94E4B" w:rsidP="00F94E4B">
      <w:pPr>
        <w:pStyle w:val="Heading1"/>
      </w:pPr>
      <w:bookmarkStart w:id="5" w:name="O_662727"/>
      <w:bookmarkEnd w:id="5"/>
      <w:r w:rsidRPr="00F94E4B">
        <w:t>Unit Sector</w:t>
      </w:r>
    </w:p>
    <w:p w:rsidR="00F302D3" w:rsidP="00F302D3">
      <w:pPr>
        <w:pStyle w:val="BodyText"/>
      </w:pPr>
      <w:r w:rsidRPr="00F94E4B">
        <w:t>Not applicable.</w:t>
      </w:r>
    </w:p>
    <w:p w:rsidR="00000000" w:rsidRPr="00F94E4B" w:rsidP="00F94E4B">
      <w:pPr>
        <w:pStyle w:val="Heading1"/>
      </w:pPr>
      <w:bookmarkStart w:id="6" w:name="O_662728"/>
      <w:bookmarkEnd w:id="6"/>
      <w:r w:rsidRPr="00F94E4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BodyText"/>
            </w:pPr>
            <w:r w:rsidRPr="00F94E4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rPr>
                <w:rStyle w:val="SpecialBold"/>
              </w:rPr>
              <w:t>PERFORMANCE CRITERIA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Performance criteria describe the performance needed to demonstrate achievement of the element.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BodyText"/>
            </w:pPr>
            <w:r w:rsidRPr="00F94E4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rPr>
                <w:rStyle w:val="SpecialBold"/>
              </w:rPr>
              <w:t>Interpret freight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Received documentation for transporting freight by air is examined and interpreted in accordance with workplace procedures and regulatory requirements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Types of freight to be transported are identified in accordance with workplace procedures and regu</w:t>
            </w:r>
            <w:r w:rsidRPr="00F94E4B">
              <w:t>latory requirements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BodyText"/>
            </w:pPr>
            <w:r w:rsidRPr="00F94E4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rPr>
                <w:rStyle w:val="SpecialBold"/>
              </w:rPr>
              <w:t>Recognise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Freight containing dangerous goods is recognised in accordance with workplace procedures and regulatory requirements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Hazards are identified, risks are assessed and hazard management is implemented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All types of dangerous goods and items containing dangerous goods are correctly identified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Workplace policies and regulatory requirements concerning the types of dangerous goods are identified, interpreted and applied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BodyText"/>
            </w:pPr>
            <w:r w:rsidRPr="00F94E4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rPr>
                <w:rStyle w:val="SpecialBold"/>
              </w:rPr>
              <w:t>Accept appropriate d</w:t>
            </w:r>
            <w:r w:rsidRPr="00F94E4B">
              <w:rPr>
                <w:rStyle w:val="SpecialBold"/>
              </w:rPr>
              <w:t>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Where identified dangerous goods are not permitted to be transported by air, shipper is advised that freight cannot be accepted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Shipper is given an explanation of reasons why prohibited dangerous goods freight cannot be accepted and is referred to relevant regulatory requirements in accordance with workplace procedures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Where identified dangerous goods are permitted to be tra</w:t>
            </w:r>
            <w:r w:rsidRPr="00F94E4B">
              <w:t>nsported by air, requirements for packaging, labelling and handling are confirmed in accordance with workplace procedures and regulatory requirements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 xml:space="preserve">Dangerous goods accepted for air transport are checked to ensure they are packaged and labelled in </w:t>
            </w:r>
            <w:r w:rsidRPr="00F94E4B">
              <w:t>accordance with regulatory requirements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Dangerous goods accepted for air freight are handled in accordance with regulatory requirements including procedures for emergencies and spills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BodyText"/>
            </w:pPr>
            <w:r w:rsidRPr="00F94E4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rPr>
                <w:rStyle w:val="SpecialBold"/>
              </w:rPr>
              <w:t>Prepare dangerous goods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Relevant documentation, including an air waybill and check sheets are prepared and signed in accordance with workplace procedures and regulatory requirements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Relevant documentation is attached to freight, processed and fi</w:t>
            </w:r>
            <w:r w:rsidRPr="00F94E4B">
              <w:t>led in accordance with workplace procedures and regulatory requirements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BodyText"/>
            </w:pPr>
            <w:r w:rsidRPr="00F94E4B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rPr>
                <w:rStyle w:val="SpecialBold"/>
              </w:rPr>
              <w:t>Stow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All dangerous goods are stowed in appropriate storage facilities in accordance with workplace procedures and regulatory requirements</w:t>
            </w:r>
          </w:p>
        </w:tc>
      </w:tr>
      <w:tr w:rsidTr="00F302D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BodyText"/>
            </w:pPr>
            <w:r w:rsidRPr="00F94E4B">
              <w:t>Relevant personn</w:t>
            </w:r>
            <w:r w:rsidRPr="00F94E4B">
              <w:t>el are advised of the disposition of stowed dangerous goods in accordance with workplace procedures and regulatory requirements</w:t>
            </w:r>
          </w:p>
        </w:tc>
      </w:tr>
    </w:tbl>
    <w:p w:rsidR="00F302D3" w:rsidP="00F94E4B">
      <w:pPr>
        <w:pStyle w:val="BodyText"/>
      </w:pPr>
    </w:p>
    <w:p w:rsidR="00F302D3" w:rsidP="00F94E4B">
      <w:pPr>
        <w:pStyle w:val="BodyText"/>
      </w:pPr>
    </w:p>
    <w:p w:rsidR="00000000" w:rsidRPr="00F94E4B" w:rsidP="00F94E4B">
      <w:pPr>
        <w:pStyle w:val="Heading1"/>
      </w:pPr>
      <w:bookmarkStart w:id="7" w:name="O_662729"/>
      <w:bookmarkEnd w:id="7"/>
      <w:r w:rsidRPr="00F94E4B">
        <w:t>Foundation Skills</w:t>
      </w:r>
    </w:p>
    <w:p w:rsidR="00F302D3" w:rsidP="00F302D3">
      <w:pPr>
        <w:pStyle w:val="BodyText"/>
      </w:pPr>
      <w:r w:rsidRPr="00F94E4B">
        <w:t>Foundation skills essential to performance are explicit in the performa</w:t>
      </w:r>
      <w:r w:rsidRPr="00F94E4B">
        <w:t>nce criteria of this unit of competency.</w:t>
      </w:r>
    </w:p>
    <w:p w:rsidR="00000000" w:rsidRPr="00F94E4B" w:rsidP="00F94E4B">
      <w:pPr>
        <w:pStyle w:val="Heading1"/>
      </w:pPr>
      <w:bookmarkStart w:id="8" w:name="O_662730"/>
      <w:bookmarkEnd w:id="8"/>
      <w:r w:rsidRPr="00F94E4B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94E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Range is restricted to essential operating conditions and any other variables essential to the work environment.</w:t>
            </w:r>
          </w:p>
        </w:tc>
      </w:tr>
      <w:tr w:rsidTr="00F94E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ListBullet"/>
            </w:pPr>
            <w:r w:rsidRPr="00F94E4B">
              <w:t>contaminat</w:t>
            </w:r>
            <w:r w:rsidRPr="00F94E4B">
              <w:t>ion of, or from, materials being handled</w:t>
            </w:r>
          </w:p>
          <w:p w:rsidR="00000000" w:rsidRPr="00F94E4B" w:rsidP="00F94E4B">
            <w:pPr>
              <w:pStyle w:val="ListBullet"/>
            </w:pPr>
            <w:r w:rsidRPr="00F94E4B">
              <w:t>dust/vapours</w:t>
            </w:r>
          </w:p>
          <w:p w:rsidR="00000000" w:rsidRPr="00F94E4B" w:rsidP="00F94E4B">
            <w:pPr>
              <w:pStyle w:val="ListBullet"/>
            </w:pPr>
            <w:r w:rsidRPr="00F94E4B">
              <w:t>hazardous or dangerous materials</w:t>
            </w:r>
          </w:p>
          <w:p w:rsidR="00000000" w:rsidP="00F94E4B">
            <w:pPr>
              <w:pStyle w:val="ListBullet"/>
              <w:rPr>
                <w:lang w:val="en-NZ"/>
              </w:rPr>
            </w:pPr>
            <w:r w:rsidRPr="00F94E4B">
              <w:t>spill, leakages, ruptures</w:t>
            </w:r>
          </w:p>
        </w:tc>
      </w:tr>
      <w:tr w:rsidTr="00F94E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Hazard management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ListBullet"/>
            </w:pPr>
            <w:r w:rsidRPr="00F94E4B">
              <w:t>principles of hierarchy of risk control:</w:t>
            </w:r>
          </w:p>
          <w:p w:rsidR="00000000" w:rsidRPr="00F94E4B" w:rsidP="00F94E4B">
            <w:pPr>
              <w:pStyle w:val="ListBullet2"/>
            </w:pPr>
            <w:r w:rsidRPr="00F94E4B">
              <w:t>elimination</w:t>
            </w:r>
          </w:p>
          <w:p w:rsidR="00000000" w:rsidRPr="00F94E4B" w:rsidP="00F94E4B">
            <w:pPr>
              <w:pStyle w:val="ListBullet2"/>
            </w:pPr>
            <w:r w:rsidRPr="00F94E4B">
              <w:t>substitution</w:t>
            </w:r>
          </w:p>
          <w:p w:rsidR="00000000" w:rsidRPr="00F94E4B" w:rsidP="00F94E4B">
            <w:pPr>
              <w:pStyle w:val="ListBullet2"/>
            </w:pPr>
            <w:r w:rsidRPr="00F94E4B">
              <w:t>isolation</w:t>
            </w:r>
          </w:p>
          <w:p w:rsidR="00000000" w:rsidRPr="00F94E4B" w:rsidP="00F94E4B">
            <w:pPr>
              <w:pStyle w:val="ListBullet2"/>
            </w:pPr>
            <w:r w:rsidRPr="00F94E4B">
              <w:t xml:space="preserve">engineering control measures </w:t>
            </w:r>
          </w:p>
          <w:p w:rsidR="00000000" w:rsidRPr="00F94E4B" w:rsidP="00F94E4B">
            <w:pPr>
              <w:pStyle w:val="ListBullet2"/>
            </w:pPr>
            <w:r w:rsidRPr="00F94E4B">
              <w:t>safe working practices</w:t>
            </w:r>
          </w:p>
          <w:p w:rsidR="00000000" w:rsidP="00F94E4B">
            <w:pPr>
              <w:pStyle w:val="ListBullet2"/>
              <w:rPr>
                <w:lang w:val="en-NZ"/>
              </w:rPr>
            </w:pPr>
            <w:r w:rsidRPr="00F94E4B">
              <w:t>personal protective equipment</w:t>
            </w:r>
          </w:p>
        </w:tc>
      </w:tr>
      <w:tr w:rsidTr="00F94E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E4B">
            <w:pPr>
              <w:pStyle w:val="BodyText"/>
              <w:rPr>
                <w:lang w:val="en-NZ"/>
              </w:rPr>
            </w:pPr>
            <w:r w:rsidRPr="00F94E4B">
              <w:t>Documentation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E4B" w:rsidP="00F94E4B">
            <w:pPr>
              <w:pStyle w:val="ListBullet"/>
            </w:pPr>
            <w:r w:rsidRPr="00F94E4B">
              <w:t>air waybill</w:t>
            </w:r>
          </w:p>
          <w:p w:rsidR="00000000" w:rsidRPr="00F94E4B" w:rsidP="00F94E4B">
            <w:pPr>
              <w:pStyle w:val="ListBullet"/>
            </w:pPr>
            <w:r w:rsidRPr="00F94E4B">
              <w:t>Civil Aviation Safety Regulations (CASRs) relevant to accepting dangerous goods for air transport</w:t>
            </w:r>
          </w:p>
          <w:p w:rsidR="00000000" w:rsidRPr="00F94E4B" w:rsidP="00F94E4B">
            <w:pPr>
              <w:pStyle w:val="ListBullet"/>
            </w:pPr>
            <w:r w:rsidRPr="00F94E4B">
              <w:t>conditions of service, legislation and industrial agreements including workplace agreements and awards</w:t>
            </w:r>
          </w:p>
          <w:p w:rsidR="00000000" w:rsidRPr="00F94E4B" w:rsidP="00F94E4B">
            <w:pPr>
              <w:pStyle w:val="ListBullet"/>
            </w:pPr>
            <w:r w:rsidRPr="00F94E4B">
              <w:t>emergency procedures including procedures for handling spills</w:t>
            </w:r>
          </w:p>
          <w:p w:rsidR="00000000" w:rsidRPr="00F94E4B" w:rsidP="00F94E4B">
            <w:pPr>
              <w:pStyle w:val="ListBullet"/>
            </w:pPr>
            <w:r w:rsidRPr="00F94E4B">
              <w:t>flight schedules</w:t>
            </w:r>
          </w:p>
          <w:p w:rsidR="00000000" w:rsidRPr="00F94E4B" w:rsidP="00F94E4B">
            <w:pPr>
              <w:pStyle w:val="ListBullet"/>
            </w:pPr>
            <w:r w:rsidRPr="00F94E4B">
              <w:t>goods identification numbers and codes</w:t>
            </w:r>
          </w:p>
          <w:p w:rsidR="00000000" w:rsidRPr="00F94E4B" w:rsidP="00F94E4B">
            <w:pPr>
              <w:pStyle w:val="ListBullet"/>
            </w:pPr>
            <w:r w:rsidRPr="00F94E4B">
              <w:t>induction and training materials</w:t>
            </w:r>
          </w:p>
          <w:p w:rsidR="00000000" w:rsidRPr="00F94E4B" w:rsidP="00F94E4B">
            <w:pPr>
              <w:pStyle w:val="ListBullet"/>
            </w:pPr>
            <w:r w:rsidRPr="00F94E4B">
              <w:t>local instructions</w:t>
            </w:r>
          </w:p>
          <w:p w:rsidR="00000000" w:rsidRPr="00F94E4B" w:rsidP="00F94E4B">
            <w:pPr>
              <w:pStyle w:val="ListBullet"/>
            </w:pPr>
            <w:r w:rsidRPr="00F94E4B">
              <w:t>manifests, bar codes, goods and product identification</w:t>
            </w:r>
          </w:p>
          <w:p w:rsidR="00000000" w:rsidRPr="00F94E4B" w:rsidP="00F94E4B">
            <w:pPr>
              <w:pStyle w:val="ListBullet"/>
            </w:pPr>
            <w:r w:rsidRPr="00F94E4B">
              <w:t>safety data sheets (SDSs)/material safety data sheets (MSDSs)</w:t>
            </w:r>
          </w:p>
          <w:p w:rsidR="00000000" w:rsidRPr="00F94E4B" w:rsidP="00F94E4B">
            <w:pPr>
              <w:pStyle w:val="ListBullet"/>
            </w:pPr>
            <w:r w:rsidRPr="00F94E4B">
              <w:t>work health and safety (WHS)/occupational health and safety (OHS) regulations</w:t>
            </w:r>
          </w:p>
          <w:p w:rsidR="00000000" w:rsidRPr="00F94E4B" w:rsidP="00F94E4B">
            <w:pPr>
              <w:pStyle w:val="ListBullet"/>
            </w:pPr>
            <w:r w:rsidRPr="00F94E4B">
              <w:t>relevant Australian Standards and industry</w:t>
            </w:r>
            <w:r w:rsidRPr="00F94E4B">
              <w:t xml:space="preserve"> safety code</w:t>
            </w:r>
          </w:p>
          <w:p w:rsidR="00000000" w:rsidRPr="00F94E4B" w:rsidP="00F94E4B">
            <w:pPr>
              <w:pStyle w:val="ListBullet"/>
            </w:pPr>
            <w:r w:rsidRPr="00F94E4B">
              <w:t>relevant International Air Transport Association (IATA) dangerous goods regulations</w:t>
            </w:r>
          </w:p>
          <w:p w:rsidR="00000000" w:rsidRPr="00F94E4B" w:rsidP="00F94E4B">
            <w:pPr>
              <w:pStyle w:val="ListBullet"/>
            </w:pPr>
            <w:r w:rsidRPr="00F94E4B">
              <w:t>supplier and/or client instructions</w:t>
            </w:r>
          </w:p>
          <w:p w:rsidR="00000000" w:rsidRPr="00F94E4B" w:rsidP="00F94E4B">
            <w:pPr>
              <w:pStyle w:val="ListBullet"/>
            </w:pPr>
            <w:r w:rsidRPr="00F94E4B">
              <w:t>workplace checklists for accepting dangerous goods for air transport</w:t>
            </w:r>
          </w:p>
          <w:p w:rsidR="00000000" w:rsidRPr="00F94E4B" w:rsidP="00F94E4B">
            <w:pPr>
              <w:pStyle w:val="ListBullet"/>
            </w:pPr>
            <w:r w:rsidRPr="00F94E4B">
              <w:t>workplace procedures and instructions, and job specifi</w:t>
            </w:r>
            <w:r w:rsidRPr="00F94E4B">
              <w:t>cations</w:t>
            </w:r>
          </w:p>
        </w:tc>
      </w:tr>
    </w:tbl>
    <w:p w:rsidR="00F302D3" w:rsidP="00F94E4B">
      <w:pPr>
        <w:pStyle w:val="BodyText"/>
      </w:pPr>
    </w:p>
    <w:p w:rsidR="00F302D3" w:rsidP="00F94E4B">
      <w:pPr>
        <w:pStyle w:val="BodyText"/>
      </w:pPr>
    </w:p>
    <w:p w:rsidR="00000000" w:rsidRPr="00F94E4B" w:rsidP="00F94E4B">
      <w:pPr>
        <w:pStyle w:val="Heading1"/>
      </w:pPr>
      <w:bookmarkStart w:id="9" w:name="O_662731"/>
      <w:bookmarkEnd w:id="9"/>
      <w:r w:rsidRPr="00F94E4B">
        <w:t>Unit Mapping Information</w:t>
      </w:r>
    </w:p>
    <w:p w:rsidR="00F302D3" w:rsidP="00F302D3">
      <w:pPr>
        <w:pStyle w:val="BodyText"/>
      </w:pPr>
      <w:r w:rsidRPr="00F94E4B">
        <w:t>This unit replaces and is equivalent to AVID2001B Accept dangerous goods for air transport.</w:t>
      </w:r>
    </w:p>
    <w:p w:rsidR="00000000" w:rsidRPr="00F94E4B" w:rsidP="00F94E4B">
      <w:pPr>
        <w:pStyle w:val="Heading1"/>
      </w:pPr>
      <w:bookmarkStart w:id="10" w:name="O_662738"/>
      <w:bookmarkEnd w:id="10"/>
      <w:r w:rsidRPr="00F94E4B">
        <w:t>Links</w:t>
      </w:r>
    </w:p>
    <w:p w:rsidR="00000000" w:rsidRPr="00F94E4B" w:rsidP="00F302D3">
      <w:pPr>
        <w:pStyle w:val="BodyText"/>
      </w:pPr>
      <w:r w:rsidRPr="00F94E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6A2D3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F94E4B" w:rsidP="00F94E4B"/>
    <w:sectPr w:rsidSect="00F94E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4B" w:rsidRPr="00F302D3" w:rsidP="00F30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3" w:rsidP="00F94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2D3" w:rsidP="00F94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302D3" w:rsidP="00F94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E4B" w:rsidRPr="00F302D3" w:rsidP="00F302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3" w:rsidRPr="002D2AF8" w:rsidP="00F94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AVID2001 Accept dangerous goods for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F302D3" w:rsidP="00F94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268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9C3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92FA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E4B"/>
  </w:style>
  <w:style w:type="character" w:customStyle="1" w:styleId="Heading1Char">
    <w:name w:val="Heading 1 Char"/>
    <w:basedOn w:val="DefaultParagraphFont"/>
    <w:link w:val="Heading1"/>
    <w:rsid w:val="00F94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E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E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E4B"/>
    <w:rPr>
      <w:b/>
      <w:spacing w:val="0"/>
    </w:rPr>
  </w:style>
  <w:style w:type="paragraph" w:styleId="ListBullet2">
    <w:name w:val="List Bullet 2"/>
    <w:basedOn w:val="List2"/>
    <w:rsid w:val="00F94E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4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E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E4B"/>
    <w:rPr>
      <w:i/>
    </w:rPr>
  </w:style>
  <w:style w:type="paragraph" w:styleId="Caption">
    <w:name w:val="caption"/>
    <w:basedOn w:val="BodyText"/>
    <w:next w:val="Normal"/>
    <w:qFormat/>
    <w:rsid w:val="00F94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E4B"/>
  </w:style>
  <w:style w:type="paragraph" w:styleId="TableofFigures">
    <w:name w:val="table of figures"/>
    <w:basedOn w:val="Normal"/>
    <w:next w:val="Normal"/>
    <w:semiHidden/>
    <w:rsid w:val="00F94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E4B"/>
    <w:pPr>
      <w:numPr>
        <w:numId w:val="11"/>
      </w:numPr>
    </w:pPr>
  </w:style>
  <w:style w:type="character" w:customStyle="1" w:styleId="WingdingSymbols">
    <w:name w:val="Wingding Symbols"/>
    <w:rsid w:val="00F94E4B"/>
    <w:rPr>
      <w:rFonts w:ascii="Wingdings" w:hAnsi="Wingdings"/>
    </w:rPr>
  </w:style>
  <w:style w:type="paragraph" w:customStyle="1" w:styleId="TableHeading">
    <w:name w:val="Table Heading"/>
    <w:basedOn w:val="HeadingBase"/>
    <w:rsid w:val="00F94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E4B"/>
    <w:rPr>
      <w:color w:val="0033CC"/>
      <w:u w:val="none"/>
    </w:rPr>
  </w:style>
  <w:style w:type="paragraph" w:customStyle="1" w:styleId="BodyTextRight">
    <w:name w:val="Body Text Right"/>
    <w:basedOn w:val="BodyText"/>
    <w:rsid w:val="00F94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E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E4B"/>
    <w:rPr>
      <w:sz w:val="32"/>
    </w:rPr>
  </w:style>
  <w:style w:type="paragraph" w:customStyle="1" w:styleId="HeadingProcedure">
    <w:name w:val="Heading Procedure"/>
    <w:basedOn w:val="HeadingBase"/>
    <w:next w:val="Normal"/>
    <w:rsid w:val="00F94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E4B"/>
    <w:pPr>
      <w:spacing w:before="60" w:after="60"/>
    </w:pPr>
  </w:style>
  <w:style w:type="paragraph" w:styleId="ListContinue">
    <w:name w:val="List Continue"/>
    <w:basedOn w:val="List"/>
    <w:rsid w:val="00F94E4B"/>
    <w:pPr>
      <w:ind w:firstLine="0"/>
    </w:pPr>
  </w:style>
  <w:style w:type="paragraph" w:customStyle="1" w:styleId="ListNote">
    <w:name w:val="List Note"/>
    <w:basedOn w:val="List"/>
    <w:rsid w:val="00F94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E4B"/>
    <w:rPr>
      <w:rFonts w:ascii="Courier New" w:hAnsi="Courier New"/>
    </w:rPr>
  </w:style>
  <w:style w:type="paragraph" w:customStyle="1" w:styleId="NoteBullet">
    <w:name w:val="Note Bullet"/>
    <w:basedOn w:val="Note"/>
    <w:rsid w:val="00F94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E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4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E4B"/>
    <w:rPr>
      <w:b/>
      <w:smallCaps/>
    </w:rPr>
  </w:style>
  <w:style w:type="paragraph" w:customStyle="1" w:styleId="TableListNumber">
    <w:name w:val="Table List Number"/>
    <w:basedOn w:val="ListNumber"/>
    <w:rsid w:val="00F94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E4B"/>
    <w:pPr>
      <w:numPr>
        <w:numId w:val="9"/>
      </w:numPr>
    </w:pPr>
  </w:style>
  <w:style w:type="paragraph" w:customStyle="1" w:styleId="ListAlpha2">
    <w:name w:val="List Alpha 2"/>
    <w:basedOn w:val="List2"/>
    <w:rsid w:val="00F94E4B"/>
    <w:pPr>
      <w:numPr>
        <w:numId w:val="8"/>
      </w:numPr>
    </w:pPr>
  </w:style>
  <w:style w:type="paragraph" w:styleId="List2">
    <w:name w:val="List 2"/>
    <w:basedOn w:val="BodyText"/>
    <w:rsid w:val="00F94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E4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E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E4B"/>
    <w:pPr>
      <w:numPr>
        <w:numId w:val="4"/>
      </w:numPr>
    </w:pPr>
  </w:style>
  <w:style w:type="paragraph" w:styleId="ListContinue2">
    <w:name w:val="List Continue 2"/>
    <w:basedOn w:val="List2"/>
    <w:rsid w:val="00F94E4B"/>
    <w:pPr>
      <w:ind w:firstLine="0"/>
    </w:pPr>
  </w:style>
  <w:style w:type="paragraph" w:styleId="ListContinue3">
    <w:name w:val="List Continue 3"/>
    <w:basedOn w:val="List3"/>
    <w:rsid w:val="00F94E4B"/>
    <w:pPr>
      <w:ind w:left="1021" w:firstLine="0"/>
    </w:pPr>
  </w:style>
  <w:style w:type="paragraph" w:styleId="ListContinue4">
    <w:name w:val="List Continue 4"/>
    <w:basedOn w:val="List4"/>
    <w:rsid w:val="00F94E4B"/>
    <w:pPr>
      <w:ind w:firstLine="0"/>
    </w:pPr>
  </w:style>
  <w:style w:type="paragraph" w:styleId="ListContinue5">
    <w:name w:val="List Continue 5"/>
    <w:basedOn w:val="List5"/>
    <w:rsid w:val="00F94E4B"/>
    <w:pPr>
      <w:ind w:firstLine="0"/>
    </w:pPr>
  </w:style>
  <w:style w:type="paragraph" w:styleId="ListNumber3">
    <w:name w:val="List Number 3"/>
    <w:basedOn w:val="List3"/>
    <w:rsid w:val="00F94E4B"/>
    <w:pPr>
      <w:numPr>
        <w:numId w:val="5"/>
      </w:numPr>
    </w:pPr>
  </w:style>
  <w:style w:type="paragraph" w:styleId="ListNumber4">
    <w:name w:val="List Number 4"/>
    <w:basedOn w:val="List4"/>
    <w:rsid w:val="00F94E4B"/>
    <w:pPr>
      <w:numPr>
        <w:numId w:val="6"/>
      </w:numPr>
    </w:pPr>
  </w:style>
  <w:style w:type="paragraph" w:styleId="ListNumber5">
    <w:name w:val="List Number 5"/>
    <w:basedOn w:val="List5"/>
    <w:rsid w:val="00F94E4B"/>
    <w:pPr>
      <w:numPr>
        <w:numId w:val="7"/>
      </w:numPr>
    </w:pPr>
  </w:style>
  <w:style w:type="paragraph" w:styleId="BlockText">
    <w:name w:val="Block Text"/>
    <w:basedOn w:val="Normal"/>
    <w:rsid w:val="00F94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E4B"/>
    <w:rPr>
      <w:sz w:val="16"/>
      <w:vertAlign w:val="superscript"/>
    </w:rPr>
  </w:style>
  <w:style w:type="character" w:customStyle="1" w:styleId="Symbols">
    <w:name w:val="Symbols"/>
    <w:basedOn w:val="DefaultParagraphFont"/>
    <w:rsid w:val="00F94E4B"/>
    <w:rPr>
      <w:rFonts w:ascii="Symbol" w:hAnsi="Symbol"/>
    </w:rPr>
  </w:style>
  <w:style w:type="character" w:customStyle="1" w:styleId="MenuOptions">
    <w:name w:val="Menu Options"/>
    <w:basedOn w:val="DefaultParagraphFont"/>
    <w:rsid w:val="00F94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E4B"/>
    <w:rPr>
      <w:b/>
    </w:rPr>
  </w:style>
  <w:style w:type="character" w:customStyle="1" w:styleId="Underlined">
    <w:name w:val="Underlined"/>
    <w:basedOn w:val="DefaultParagraphFont"/>
    <w:rsid w:val="00F94E4B"/>
    <w:rPr>
      <w:u w:val="single"/>
    </w:rPr>
  </w:style>
  <w:style w:type="paragraph" w:customStyle="1" w:styleId="TableBodyTextRight">
    <w:name w:val="Table Body Text Right"/>
    <w:basedOn w:val="TableBodyText"/>
    <w:rsid w:val="00F94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E4B"/>
    <w:rPr>
      <w:sz w:val="18"/>
    </w:rPr>
  </w:style>
  <w:style w:type="paragraph" w:customStyle="1" w:styleId="BodySmallRight">
    <w:name w:val="Body Small Right"/>
    <w:basedOn w:val="BodyTextRight"/>
    <w:rsid w:val="00F94E4B"/>
    <w:rPr>
      <w:sz w:val="18"/>
      <w:szCs w:val="18"/>
    </w:rPr>
  </w:style>
  <w:style w:type="paragraph" w:customStyle="1" w:styleId="MarginEdition">
    <w:name w:val="Margin Edition"/>
    <w:basedOn w:val="MarginNote"/>
    <w:rsid w:val="00F94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E4B"/>
    <w:rPr>
      <w:sz w:val="2"/>
      <w:szCs w:val="2"/>
    </w:rPr>
  </w:style>
  <w:style w:type="character" w:customStyle="1" w:styleId="Small">
    <w:name w:val="Small"/>
    <w:basedOn w:val="DefaultParagraphFont"/>
    <w:rsid w:val="00F94E4B"/>
    <w:rPr>
      <w:sz w:val="16"/>
    </w:rPr>
  </w:style>
  <w:style w:type="paragraph" w:customStyle="1" w:styleId="WideTable">
    <w:name w:val="Wide Table"/>
    <w:basedOn w:val="Normal"/>
    <w:rsid w:val="00F94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E4B"/>
  </w:style>
  <w:style w:type="paragraph" w:styleId="Quote">
    <w:name w:val="Quote"/>
    <w:basedOn w:val="Heading1"/>
    <w:link w:val="QuoteChar"/>
    <w:qFormat/>
    <w:rsid w:val="00F94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E4B"/>
    <w:pPr>
      <w:pageBreakBefore/>
    </w:pPr>
  </w:style>
  <w:style w:type="paragraph" w:customStyle="1" w:styleId="Border">
    <w:name w:val="Border"/>
    <w:basedOn w:val="Normal"/>
    <w:qFormat/>
    <w:rsid w:val="00F94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E4B"/>
    <w:rPr>
      <w:u w:val="single"/>
    </w:rPr>
  </w:style>
  <w:style w:type="character" w:customStyle="1" w:styleId="BoldandItalics">
    <w:name w:val="Bold and Italics"/>
    <w:qFormat/>
    <w:rsid w:val="00F94E4B"/>
    <w:rPr>
      <w:b/>
      <w:i/>
      <w:u w:val="none"/>
    </w:rPr>
  </w:style>
  <w:style w:type="paragraph" w:styleId="BalloonText">
    <w:name w:val="Balloon Text"/>
    <w:basedOn w:val="Normal"/>
    <w:link w:val="BalloonTextChar"/>
    <w:rsid w:val="00F94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E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02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5374</Characters>
  <Application>Microsoft Office Word</Application>
  <DocSecurity>0</DocSecurity>
  <Lines>206</Lines>
  <Paragraphs>121</Paragraphs>
  <ScaleCrop>false</ScaleCrop>
  <Company>Author-it Software Corporation Ltd.</Company>
  <LinksUpToDate>false</LinksUpToDate>
  <CharactersWithSpaces>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AVID2001 Accept dangerous goods for air transport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2019-01-31T04:38:00Z</dcterms:created>
  <dcterms:modified xsi:type="dcterms:W3CDTF">2019-01-31T04:38:00Z</dcterms:modified>
</cp:coreProperties>
</file>