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279" w:rsidP="006A5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AVID0008 Accept freight for air transport</w:t>
      </w:r>
      <w:r>
        <w:fldChar w:fldCharType="end"/>
      </w:r>
    </w:p>
    <w:p w:rsidR="006A5279" w:rsidP="006A5279">
      <w:pPr>
        <w:pStyle w:val="Version"/>
        <w:sectPr w:rsidSect="004A69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9AF" w:rsidP="004A69AF">
      <w:pPr>
        <w:pStyle w:val="SuperHeading"/>
      </w:pPr>
      <w:r w:rsidRPr="004A69AF">
        <w:t>AVID0008 Accept freight for air transport</w:t>
      </w:r>
    </w:p>
    <w:p w:rsidR="00000000" w:rsidRPr="004A69AF" w:rsidP="004A69AF">
      <w:pPr>
        <w:pStyle w:val="Heading1"/>
      </w:pPr>
      <w:bookmarkStart w:id="1" w:name="O_1025100"/>
      <w:bookmarkEnd w:id="1"/>
      <w:r w:rsidRPr="004A69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t>Release 1. This is the first release of this unit of competency in the AVI Aviation Training Package.</w:t>
            </w:r>
          </w:p>
        </w:tc>
      </w:tr>
    </w:tbl>
    <w:p w:rsidR="00000000" w:rsidRPr="004A69AF" w:rsidP="004A69AF">
      <w:pPr>
        <w:pStyle w:val="NoPaddingFontSize1"/>
      </w:pPr>
    </w:p>
    <w:p w:rsidR="00000000" w:rsidRPr="004A69AF" w:rsidP="004A69AF">
      <w:pPr>
        <w:pStyle w:val="AllowPageBreak"/>
      </w:pPr>
    </w:p>
    <w:p w:rsidR="00000000" w:rsidRPr="004A69AF" w:rsidP="004A69AF">
      <w:pPr>
        <w:pStyle w:val="Heading1"/>
      </w:pPr>
      <w:bookmarkStart w:id="2" w:name="O_1025101"/>
      <w:bookmarkEnd w:id="2"/>
      <w:r w:rsidRPr="004A69A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t>This unit involves the skills and knowledge required to accept freight for air transport, in complia</w:t>
            </w:r>
            <w:r w:rsidRPr="004A69AF">
              <w:t>nce with relevant regulatory requirements of the Civil Aviation Safety Authority (CASA) and national operating standards.</w:t>
            </w:r>
          </w:p>
          <w:p w:rsidR="00000000" w:rsidRPr="004A69AF" w:rsidP="004A69AF">
            <w:pPr>
              <w:pStyle w:val="BodyText"/>
            </w:pPr>
            <w:r w:rsidRPr="004A69AF">
              <w:t>It includes interpreting freight documentation, recognising dangerous goods and recognising perishable freight. It also includes accep</w:t>
            </w:r>
            <w:r w:rsidRPr="004A69AF">
              <w:t>ting appropriate freight, preparing freight documentation and stowing freight.</w:t>
            </w:r>
          </w:p>
          <w:p w:rsidR="00000000" w:rsidRPr="004A69AF" w:rsidP="004A69AF">
            <w:pPr>
              <w:pStyle w:val="BodyText"/>
            </w:pPr>
            <w:r w:rsidRPr="004A69AF">
              <w:t>This unit addresses aviation technical skill requirements (physical, mental and task-management abilities) related to load handling duties of ground operations personnel and con</w:t>
            </w:r>
            <w:r w:rsidRPr="004A69AF">
              <w:t>tributes to safe and effective performance in complex aviation operational environments.</w:t>
            </w:r>
          </w:p>
          <w:p w:rsidR="00000000" w:rsidRPr="004A69AF" w:rsidP="004A69AF">
            <w:pPr>
              <w:pStyle w:val="BodyText"/>
            </w:pPr>
            <w:r w:rsidRPr="004A69AF">
              <w:t>Operations are conducted as part of recreational, commercial and military aircraft activities across a variety of operational contexts within the Australian aviation i</w:t>
            </w:r>
            <w:r w:rsidRPr="004A69AF">
              <w:t>ndustry.</w:t>
            </w:r>
          </w:p>
          <w:p w:rsidR="00000000" w:rsidRPr="004A69AF" w:rsidP="004A69AF">
            <w:pPr>
              <w:pStyle w:val="BodyText"/>
            </w:pPr>
            <w:r w:rsidRPr="004A69AF">
              <w:t>Work is performed independently or under limited supervision as a single operator or within a team environment.</w:t>
            </w:r>
          </w:p>
          <w:p w:rsidR="00000000" w:rsidRPr="004A69AF" w:rsidP="004A69AF">
            <w:pPr>
              <w:pStyle w:val="BodyText"/>
            </w:pPr>
            <w:r w:rsidRPr="004A69AF">
              <w:t>Licensing, legislative, regulatory or certification requirements are applicable to this unit.</w:t>
            </w:r>
          </w:p>
        </w:tc>
      </w:tr>
    </w:tbl>
    <w:p w:rsidR="00000000" w:rsidRPr="004A69AF" w:rsidP="004A69AF">
      <w:pPr>
        <w:pStyle w:val="NoPaddingFontSize1"/>
      </w:pPr>
    </w:p>
    <w:p w:rsidR="00000000" w:rsidRPr="004A69AF" w:rsidP="004A69AF">
      <w:pPr>
        <w:pStyle w:val="AllowPageBreak"/>
      </w:pPr>
    </w:p>
    <w:p w:rsidR="00000000" w:rsidRPr="004A69AF" w:rsidP="004A69AF">
      <w:pPr>
        <w:pStyle w:val="Heading1"/>
      </w:pPr>
      <w:bookmarkStart w:id="3" w:name="O_1025102"/>
      <w:bookmarkEnd w:id="3"/>
      <w:r w:rsidRPr="004A69A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t>N</w:t>
            </w:r>
            <w:r w:rsidRPr="004A69AF">
              <w:t>ot applicable.</w:t>
            </w:r>
          </w:p>
        </w:tc>
      </w:tr>
    </w:tbl>
    <w:p w:rsidR="00000000" w:rsidRPr="004A69AF" w:rsidP="004A69AF">
      <w:pPr>
        <w:pStyle w:val="NoPaddingFontSize1"/>
      </w:pPr>
    </w:p>
    <w:p w:rsidR="00000000" w:rsidRPr="004A69AF" w:rsidP="004A69AF">
      <w:pPr>
        <w:pStyle w:val="AllowPageBreak"/>
      </w:pPr>
    </w:p>
    <w:p w:rsidR="00000000" w:rsidRPr="004A69AF" w:rsidP="004A69AF">
      <w:pPr>
        <w:pStyle w:val="Heading1"/>
      </w:pPr>
      <w:bookmarkStart w:id="4" w:name="O_1025103"/>
      <w:bookmarkEnd w:id="4"/>
      <w:r w:rsidRPr="004A69A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t>D – Load Handling</w:t>
            </w:r>
          </w:p>
        </w:tc>
      </w:tr>
    </w:tbl>
    <w:p w:rsidR="00000000" w:rsidRPr="004A69AF" w:rsidP="004A69AF">
      <w:pPr>
        <w:pStyle w:val="NoPaddingFontSize1"/>
      </w:pPr>
    </w:p>
    <w:p w:rsidR="00000000" w:rsidRPr="004A69AF" w:rsidP="004A69AF">
      <w:pPr>
        <w:pStyle w:val="AllowPageBreak"/>
      </w:pPr>
    </w:p>
    <w:p w:rsidR="00000000" w:rsidRPr="004A69AF" w:rsidP="004A69AF">
      <w:pPr>
        <w:pStyle w:val="Heading1"/>
      </w:pPr>
      <w:bookmarkStart w:id="5" w:name="O_1025104"/>
      <w:bookmarkEnd w:id="5"/>
      <w:r w:rsidRPr="004A69A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t>Not applicable.</w:t>
            </w:r>
          </w:p>
        </w:tc>
      </w:tr>
    </w:tbl>
    <w:p w:rsidR="00000000" w:rsidRPr="004A69AF" w:rsidP="004A69AF">
      <w:pPr>
        <w:pStyle w:val="NoPaddingFontSize1"/>
      </w:pPr>
    </w:p>
    <w:p w:rsidR="00000000" w:rsidRPr="004A69AF" w:rsidP="004A69AF">
      <w:pPr>
        <w:pStyle w:val="AllowPageBreak"/>
      </w:pPr>
    </w:p>
    <w:p w:rsidR="00000000" w:rsidRPr="004A69AF" w:rsidP="004A69AF">
      <w:pPr>
        <w:pStyle w:val="Heading1"/>
      </w:pPr>
      <w:bookmarkStart w:id="6" w:name="O_1025105"/>
      <w:bookmarkEnd w:id="6"/>
      <w:r w:rsidRPr="004A69A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rPr>
                <w:rStyle w:val="SpecialBold"/>
              </w:rPr>
              <w:t>PERFORMANCE CRITERIA</w:t>
            </w:r>
          </w:p>
        </w:tc>
      </w:tr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t>Performance criteria describe the performance needed to demonstrate achievement of the element.</w:t>
            </w:r>
          </w:p>
        </w:tc>
      </w:tr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rPr>
                <w:rStyle w:val="SpecialBold"/>
              </w:rPr>
              <w:t>Interpret freight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t>Received documentation for transporting freight by air is examined and interpreted in accordance with workplace procedu</w:t>
            </w:r>
            <w:r w:rsidRPr="004A69AF">
              <w:t>res and regulatory requirements</w:t>
            </w:r>
          </w:p>
        </w:tc>
      </w:tr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t>Types of freight to be transported are correctly identified in accordance with workplace procedures and regulatory requirements</w:t>
            </w:r>
          </w:p>
        </w:tc>
      </w:tr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rPr>
                <w:rStyle w:val="SpecialBold"/>
              </w:rPr>
              <w:t>Recognise dangerous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t>Freight containing dangerous goods is recognised in accordance with workplace procedures and regulatory requirements</w:t>
            </w:r>
          </w:p>
        </w:tc>
      </w:tr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t>All types of dangerous goods and items containing dangerous goods are correctly identified</w:t>
            </w:r>
          </w:p>
        </w:tc>
      </w:tr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t>Workplace procedures and regulator</w:t>
            </w:r>
            <w:r w:rsidRPr="004A69AF">
              <w:t>y requirements concerning the types of dangerous goods and their acceptance, handling, packing, storage and labelling are interpreted and applied</w:t>
            </w:r>
          </w:p>
        </w:tc>
      </w:tr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rPr>
                <w:rStyle w:val="SpecialBold"/>
              </w:rPr>
              <w:t>Recognise perishable freight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t>Freight containing perishable goods is recognised in accordance with workp</w:t>
            </w:r>
            <w:r w:rsidRPr="004A69AF">
              <w:t>lace procedures and regulatory requirements</w:t>
            </w:r>
          </w:p>
        </w:tc>
      </w:tr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t>Workplace procedures and regulatory requirements concerning various types of perishable goods and their acceptance, handling, packing, storage and labelling, are interpreted and applied</w:t>
            </w:r>
          </w:p>
        </w:tc>
      </w:tr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rPr>
                <w:rStyle w:val="SpecialBold"/>
              </w:rPr>
              <w:t>Accept appropriate freight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t>Shipper is advised that freight cannot be accepted where identified freight is not permitted to be transported by air</w:t>
            </w:r>
          </w:p>
        </w:tc>
      </w:tr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t>Consignee is given an explanation of reasons why prohibited freight cannot be accepted and is referred to relevant regulatory requirements in accordance with workplace procedures</w:t>
            </w:r>
          </w:p>
        </w:tc>
      </w:tr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t>Requirements for packaging, labelling and handling on freight permitte</w:t>
            </w:r>
            <w:r w:rsidRPr="004A69AF">
              <w:t>d to be transported by air are confirmed in accordance with workplace procedures and regulatory requirements for type of goods concerned</w:t>
            </w:r>
          </w:p>
        </w:tc>
      </w:tr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t>Freight accepted for air transport is checked to ensure it is packaged and labelled in accordance with regulator</w:t>
            </w:r>
            <w:r w:rsidRPr="004A69AF">
              <w:t>y requirements</w:t>
            </w:r>
          </w:p>
        </w:tc>
      </w:tr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t>Freight accepted for air freight is handled in accordance with relevant regulatory requirements for type of goods concerned</w:t>
            </w:r>
          </w:p>
        </w:tc>
      </w:tr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rPr>
                <w:rStyle w:val="SpecialBold"/>
              </w:rPr>
              <w:t>Prepare freight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t>Relevant documentation, including an air waybill and check sheets, are prepared and signed in accordance with workplace procedures and regulatory requirements</w:t>
            </w:r>
          </w:p>
        </w:tc>
      </w:tr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t>Relevant documentation is attached to freight, processed and filed in accordance with work</w:t>
            </w:r>
            <w:r w:rsidRPr="004A69AF">
              <w:t>place procedures and regulatory requirements</w:t>
            </w:r>
          </w:p>
        </w:tc>
      </w:tr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rPr>
                <w:rStyle w:val="SpecialBold"/>
              </w:rPr>
              <w:t>Stow freight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t>All freight is stowed in an appropriate storage facility and is monitored in accordance with workplace procedures and regulatory requirements for types of goods concerned</w:t>
            </w:r>
          </w:p>
        </w:tc>
      </w:tr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F">
            <w:pPr>
              <w:pStyle w:val="BodyText"/>
              <w:rPr>
                <w:lang w:val="en-NZ"/>
              </w:rPr>
            </w:pPr>
            <w:r w:rsidRPr="004A69A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t>Relevant personnel are advised of disposition of stowed freight in accordance with workplace procedures and regulatory requirements</w:t>
            </w:r>
          </w:p>
        </w:tc>
      </w:tr>
    </w:tbl>
    <w:p w:rsidR="00000000" w:rsidRPr="004A69AF" w:rsidP="004A69AF">
      <w:pPr>
        <w:pStyle w:val="NoPaddingFontSize1"/>
      </w:pPr>
    </w:p>
    <w:p w:rsidR="00000000" w:rsidRPr="004A69AF" w:rsidP="004A69AF">
      <w:pPr>
        <w:pStyle w:val="AllowPageBreak"/>
      </w:pPr>
    </w:p>
    <w:p w:rsidR="00000000" w:rsidRPr="004A69AF" w:rsidP="004A69AF">
      <w:pPr>
        <w:pStyle w:val="Heading1"/>
      </w:pPr>
      <w:bookmarkStart w:id="7" w:name="O_1025106"/>
      <w:bookmarkEnd w:id="7"/>
      <w:r w:rsidRPr="004A69A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t>Foundation skills essential to performance are explicit in the performance criteria o</w:t>
            </w:r>
            <w:r w:rsidRPr="004A69AF">
              <w:t>f this unit of competency.</w:t>
            </w:r>
          </w:p>
        </w:tc>
      </w:tr>
    </w:tbl>
    <w:p w:rsidR="00000000" w:rsidRPr="004A69AF" w:rsidP="004A69AF">
      <w:pPr>
        <w:pStyle w:val="NoPaddingFontSize1"/>
      </w:pPr>
    </w:p>
    <w:p w:rsidR="00000000" w:rsidRPr="004A69AF" w:rsidP="004A69AF">
      <w:pPr>
        <w:pStyle w:val="AllowPageBreak"/>
      </w:pPr>
    </w:p>
    <w:p w:rsidR="00000000" w:rsidRPr="004A69AF" w:rsidP="004A69AF">
      <w:pPr>
        <w:pStyle w:val="Heading1"/>
      </w:pPr>
      <w:bookmarkStart w:id="8" w:name="O_1025107"/>
      <w:bookmarkEnd w:id="8"/>
      <w:r w:rsidRPr="004A69A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t>Range is restricted to essential operating conditions and any other variables essential to the work environment.</w:t>
            </w:r>
          </w:p>
        </w:tc>
      </w:tr>
    </w:tbl>
    <w:p w:rsidR="00000000" w:rsidRPr="004A69AF" w:rsidP="004A69AF">
      <w:pPr>
        <w:pStyle w:val="NoPaddingFontSize1"/>
      </w:pPr>
    </w:p>
    <w:p w:rsidR="00000000" w:rsidRPr="004A69AF" w:rsidP="004A69AF">
      <w:pPr>
        <w:pStyle w:val="AllowPageBreak"/>
      </w:pPr>
    </w:p>
    <w:p w:rsidR="00000000" w:rsidRPr="004A69AF" w:rsidP="004A69AF">
      <w:pPr>
        <w:pStyle w:val="Heading1"/>
      </w:pPr>
      <w:bookmarkStart w:id="9" w:name="O_1025108"/>
      <w:bookmarkEnd w:id="9"/>
      <w:r w:rsidRPr="004A69A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F" w:rsidP="004A69AF">
            <w:pPr>
              <w:pStyle w:val="BodyText"/>
            </w:pPr>
            <w:r w:rsidRPr="004A69AF">
              <w:t>This unit replaces and is equ</w:t>
            </w:r>
            <w:r w:rsidRPr="004A69AF">
              <w:t>ivalent to AVID2005 Accept freight for air transport.</w:t>
            </w:r>
          </w:p>
        </w:tc>
      </w:tr>
    </w:tbl>
    <w:p w:rsidR="00000000" w:rsidRPr="004A69AF" w:rsidP="004A69AF">
      <w:pPr>
        <w:pStyle w:val="NoPaddingFontSize1"/>
      </w:pPr>
    </w:p>
    <w:p w:rsidR="00000000" w:rsidRPr="004A69AF" w:rsidP="004A69AF">
      <w:pPr>
        <w:pStyle w:val="AllowPageBreak"/>
      </w:pPr>
    </w:p>
    <w:p w:rsidR="00000000" w:rsidRPr="004A69AF" w:rsidP="004A69AF">
      <w:pPr>
        <w:pStyle w:val="Heading1"/>
      </w:pPr>
      <w:bookmarkStart w:id="10" w:name="O_1025115"/>
      <w:bookmarkEnd w:id="10"/>
      <w:r w:rsidRPr="004A69AF">
        <w:t>Links</w:t>
      </w:r>
    </w:p>
    <w:p w:rsidR="00000000" w:rsidRPr="004A69AF" w:rsidP="006A5279">
      <w:pPr>
        <w:pStyle w:val="BodyText"/>
      </w:pPr>
      <w:r w:rsidRPr="004A69AF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F291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A69AF" w:rsidP="004A69AF"/>
    <w:sectPr w:rsidSect="004A69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9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9AF" w:rsidRPr="006A5279" w:rsidP="006A5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9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279" w:rsidP="004A6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5279" w:rsidP="004A6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A5279" w:rsidP="004A69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9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9AF" w:rsidRPr="006A5279" w:rsidP="006A5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9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279" w:rsidRPr="002D2AF8" w:rsidP="004A6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AVID0008 Accept freight for air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6A5279" w:rsidP="004A69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9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9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9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9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9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9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9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9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9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9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9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9AF"/>
  </w:style>
  <w:style w:type="character" w:customStyle="1" w:styleId="Heading1Char">
    <w:name w:val="Heading 1 Char"/>
    <w:basedOn w:val="DefaultParagraphFont"/>
    <w:link w:val="Heading1"/>
    <w:rsid w:val="004A69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9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9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69AF"/>
    <w:rPr>
      <w:b/>
      <w:spacing w:val="0"/>
    </w:rPr>
  </w:style>
  <w:style w:type="paragraph" w:customStyle="1" w:styleId="SuperHeading">
    <w:name w:val="SuperHeading"/>
    <w:basedOn w:val="Normal"/>
    <w:rsid w:val="004A69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9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69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9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9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9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9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9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9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9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9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9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9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9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9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9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9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69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69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9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9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9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69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69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9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9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9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9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9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9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9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9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69AF"/>
    <w:rPr>
      <w:i/>
    </w:rPr>
  </w:style>
  <w:style w:type="paragraph" w:styleId="Caption">
    <w:name w:val="caption"/>
    <w:basedOn w:val="BodyText"/>
    <w:next w:val="Normal"/>
    <w:qFormat/>
    <w:rsid w:val="004A69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9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9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9AF"/>
  </w:style>
  <w:style w:type="paragraph" w:styleId="TableofFigures">
    <w:name w:val="table of figures"/>
    <w:basedOn w:val="Normal"/>
    <w:next w:val="Normal"/>
    <w:semiHidden/>
    <w:rsid w:val="004A69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9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69AF"/>
    <w:rPr>
      <w:rFonts w:ascii="Wingdings" w:hAnsi="Wingdings"/>
    </w:rPr>
  </w:style>
  <w:style w:type="paragraph" w:customStyle="1" w:styleId="TableHeading">
    <w:name w:val="Table Heading"/>
    <w:basedOn w:val="HeadingBase"/>
    <w:rsid w:val="004A69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9AF"/>
    <w:rPr>
      <w:color w:val="0033CC"/>
      <w:u w:val="none"/>
    </w:rPr>
  </w:style>
  <w:style w:type="paragraph" w:customStyle="1" w:styleId="BodyTextRight">
    <w:name w:val="Body Text Right"/>
    <w:basedOn w:val="BodyText"/>
    <w:rsid w:val="004A69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9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9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9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9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9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9AF"/>
    <w:rPr>
      <w:sz w:val="32"/>
    </w:rPr>
  </w:style>
  <w:style w:type="paragraph" w:customStyle="1" w:styleId="HeadingProcedure">
    <w:name w:val="Heading Procedure"/>
    <w:basedOn w:val="HeadingBase"/>
    <w:next w:val="Normal"/>
    <w:rsid w:val="004A69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9AF"/>
    <w:pPr>
      <w:spacing w:before="60" w:after="60"/>
    </w:pPr>
  </w:style>
  <w:style w:type="paragraph" w:styleId="ListContinue">
    <w:name w:val="List Continue"/>
    <w:basedOn w:val="List"/>
    <w:rsid w:val="004A69AF"/>
    <w:pPr>
      <w:ind w:firstLine="0"/>
    </w:pPr>
  </w:style>
  <w:style w:type="paragraph" w:customStyle="1" w:styleId="ListNote">
    <w:name w:val="List Note"/>
    <w:basedOn w:val="List"/>
    <w:rsid w:val="004A69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9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9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9AF"/>
    <w:rPr>
      <w:rFonts w:ascii="Courier New" w:hAnsi="Courier New"/>
    </w:rPr>
  </w:style>
  <w:style w:type="paragraph" w:customStyle="1" w:styleId="NoteBullet">
    <w:name w:val="Note Bullet"/>
    <w:basedOn w:val="Note"/>
    <w:rsid w:val="004A69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9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9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9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9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69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9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9AF"/>
    <w:rPr>
      <w:b/>
      <w:smallCaps/>
    </w:rPr>
  </w:style>
  <w:style w:type="paragraph" w:customStyle="1" w:styleId="TableListNumber">
    <w:name w:val="Table List Number"/>
    <w:basedOn w:val="ListNumber"/>
    <w:rsid w:val="004A69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9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9AF"/>
    <w:pPr>
      <w:numPr>
        <w:numId w:val="7"/>
      </w:numPr>
    </w:pPr>
  </w:style>
  <w:style w:type="paragraph" w:customStyle="1" w:styleId="ListAlpha2">
    <w:name w:val="List Alpha 2"/>
    <w:basedOn w:val="List2"/>
    <w:rsid w:val="004A69AF"/>
    <w:pPr>
      <w:numPr>
        <w:numId w:val="6"/>
      </w:numPr>
    </w:pPr>
  </w:style>
  <w:style w:type="paragraph" w:styleId="List2">
    <w:name w:val="List 2"/>
    <w:basedOn w:val="BodyText"/>
    <w:rsid w:val="004A69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9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9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9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9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9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69AF"/>
    <w:pPr>
      <w:numPr>
        <w:numId w:val="2"/>
      </w:numPr>
    </w:pPr>
  </w:style>
  <w:style w:type="paragraph" w:styleId="ListContinue2">
    <w:name w:val="List Continue 2"/>
    <w:basedOn w:val="List2"/>
    <w:rsid w:val="004A69AF"/>
    <w:pPr>
      <w:ind w:firstLine="0"/>
    </w:pPr>
  </w:style>
  <w:style w:type="paragraph" w:styleId="ListContinue3">
    <w:name w:val="List Continue 3"/>
    <w:basedOn w:val="List3"/>
    <w:rsid w:val="004A69AF"/>
    <w:pPr>
      <w:ind w:left="1021" w:firstLine="0"/>
    </w:pPr>
  </w:style>
  <w:style w:type="paragraph" w:styleId="ListContinue4">
    <w:name w:val="List Continue 4"/>
    <w:basedOn w:val="List4"/>
    <w:rsid w:val="004A69AF"/>
    <w:pPr>
      <w:ind w:firstLine="0"/>
    </w:pPr>
  </w:style>
  <w:style w:type="paragraph" w:styleId="ListContinue5">
    <w:name w:val="List Continue 5"/>
    <w:basedOn w:val="List5"/>
    <w:rsid w:val="004A69AF"/>
    <w:pPr>
      <w:ind w:firstLine="0"/>
    </w:pPr>
  </w:style>
  <w:style w:type="paragraph" w:styleId="ListNumber3">
    <w:name w:val="List Number 3"/>
    <w:basedOn w:val="List3"/>
    <w:rsid w:val="004A69AF"/>
    <w:pPr>
      <w:numPr>
        <w:numId w:val="3"/>
      </w:numPr>
    </w:pPr>
  </w:style>
  <w:style w:type="paragraph" w:styleId="ListNumber4">
    <w:name w:val="List Number 4"/>
    <w:basedOn w:val="List4"/>
    <w:rsid w:val="004A69AF"/>
    <w:pPr>
      <w:numPr>
        <w:numId w:val="4"/>
      </w:numPr>
    </w:pPr>
  </w:style>
  <w:style w:type="paragraph" w:styleId="ListNumber5">
    <w:name w:val="List Number 5"/>
    <w:basedOn w:val="List5"/>
    <w:rsid w:val="004A69AF"/>
    <w:pPr>
      <w:numPr>
        <w:numId w:val="5"/>
      </w:numPr>
    </w:pPr>
  </w:style>
  <w:style w:type="paragraph" w:styleId="BlockText">
    <w:name w:val="Block Text"/>
    <w:basedOn w:val="Normal"/>
    <w:rsid w:val="004A69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9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9AF"/>
    <w:rPr>
      <w:sz w:val="16"/>
      <w:vertAlign w:val="superscript"/>
    </w:rPr>
  </w:style>
  <w:style w:type="character" w:customStyle="1" w:styleId="Symbols">
    <w:name w:val="Symbols"/>
    <w:basedOn w:val="DefaultParagraphFont"/>
    <w:rsid w:val="004A69AF"/>
    <w:rPr>
      <w:rFonts w:ascii="Symbol" w:hAnsi="Symbol"/>
    </w:rPr>
  </w:style>
  <w:style w:type="character" w:customStyle="1" w:styleId="MenuOptions">
    <w:name w:val="Menu Options"/>
    <w:basedOn w:val="DefaultParagraphFont"/>
    <w:rsid w:val="004A69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9AF"/>
    <w:rPr>
      <w:b/>
    </w:rPr>
  </w:style>
  <w:style w:type="character" w:customStyle="1" w:styleId="Underlined">
    <w:name w:val="Underlined"/>
    <w:basedOn w:val="DefaultParagraphFont"/>
    <w:rsid w:val="004A69AF"/>
    <w:rPr>
      <w:u w:val="single"/>
    </w:rPr>
  </w:style>
  <w:style w:type="paragraph" w:customStyle="1" w:styleId="TableBodyTextRight">
    <w:name w:val="Table Body Text Right"/>
    <w:basedOn w:val="TableBodyText"/>
    <w:rsid w:val="004A69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9AF"/>
    <w:rPr>
      <w:sz w:val="18"/>
    </w:rPr>
  </w:style>
  <w:style w:type="paragraph" w:customStyle="1" w:styleId="BodySmallRight">
    <w:name w:val="Body Small Right"/>
    <w:basedOn w:val="BodyTextRight"/>
    <w:rsid w:val="004A69AF"/>
    <w:rPr>
      <w:sz w:val="18"/>
      <w:szCs w:val="18"/>
    </w:rPr>
  </w:style>
  <w:style w:type="paragraph" w:customStyle="1" w:styleId="MarginEdition">
    <w:name w:val="Margin Edition"/>
    <w:basedOn w:val="MarginNote"/>
    <w:rsid w:val="004A69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9AF"/>
    <w:rPr>
      <w:sz w:val="2"/>
      <w:szCs w:val="2"/>
    </w:rPr>
  </w:style>
  <w:style w:type="character" w:customStyle="1" w:styleId="Small">
    <w:name w:val="Small"/>
    <w:basedOn w:val="DefaultParagraphFont"/>
    <w:rsid w:val="004A69AF"/>
    <w:rPr>
      <w:sz w:val="16"/>
    </w:rPr>
  </w:style>
  <w:style w:type="paragraph" w:customStyle="1" w:styleId="WideTable">
    <w:name w:val="Wide Table"/>
    <w:basedOn w:val="Normal"/>
    <w:rsid w:val="004A69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9AF"/>
  </w:style>
  <w:style w:type="paragraph" w:styleId="Quote">
    <w:name w:val="Quote"/>
    <w:basedOn w:val="Heading1"/>
    <w:link w:val="QuoteChar"/>
    <w:qFormat/>
    <w:rsid w:val="004A69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9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9AF"/>
    <w:pPr>
      <w:pageBreakBefore/>
    </w:pPr>
  </w:style>
  <w:style w:type="paragraph" w:customStyle="1" w:styleId="Border">
    <w:name w:val="Border"/>
    <w:basedOn w:val="Normal"/>
    <w:qFormat/>
    <w:rsid w:val="004A69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9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9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9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9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9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9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9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9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9AF"/>
    <w:rPr>
      <w:u w:val="single"/>
    </w:rPr>
  </w:style>
  <w:style w:type="character" w:customStyle="1" w:styleId="BoldandItalics">
    <w:name w:val="Bold and Italics"/>
    <w:qFormat/>
    <w:rsid w:val="004A69AF"/>
    <w:rPr>
      <w:b/>
      <w:i/>
      <w:u w:val="none"/>
    </w:rPr>
  </w:style>
  <w:style w:type="paragraph" w:styleId="BalloonText">
    <w:name w:val="Balloon Text"/>
    <w:basedOn w:val="Normal"/>
    <w:link w:val="BalloonTextChar"/>
    <w:rsid w:val="004A6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9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9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9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9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9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9AF"/>
    <w:pPr>
      <w:spacing w:before="0" w:after="0"/>
    </w:pPr>
  </w:style>
  <w:style w:type="paragraph" w:customStyle="1" w:styleId="BodyTextBold">
    <w:name w:val="Body Text Bold"/>
    <w:basedOn w:val="BodyText"/>
    <w:qFormat/>
    <w:rsid w:val="004A69AF"/>
    <w:rPr>
      <w:b/>
    </w:rPr>
  </w:style>
  <w:style w:type="character" w:styleId="Hyperlink">
    <w:name w:val="Hyperlink"/>
    <w:basedOn w:val="DefaultParagraphFont"/>
    <w:uiPriority w:val="99"/>
    <w:unhideWhenUsed/>
    <w:rsid w:val="006A5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4289</Characters>
  <Application>Microsoft Office Word</Application>
  <DocSecurity>0</DocSecurity>
  <Lines>178</Lines>
  <Paragraphs>89</Paragraphs>
  <ScaleCrop>false</ScaleCrop>
  <Company>Author-it Software Corporation Ltd.</Company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AVID0008 Accept freight for air transport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2021-04-15T03:05:00Z</dcterms:created>
  <dcterms:modified xsi:type="dcterms:W3CDTF">2021-04-15T03:05:00Z</dcterms:modified>
</cp:coreProperties>
</file>