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CBE" w:rsidP="00D74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AVID0007 Conduct aviation freight weighing operations</w:t>
      </w:r>
      <w:r>
        <w:fldChar w:fldCharType="end"/>
      </w:r>
    </w:p>
    <w:p w:rsidR="00D74CBE" w:rsidP="00D74CBE">
      <w:pPr>
        <w:pStyle w:val="Version"/>
        <w:sectPr w:rsidSect="00930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8CB" w:rsidP="009308CB">
      <w:pPr>
        <w:pStyle w:val="SuperHeading"/>
      </w:pPr>
      <w:r w:rsidRPr="009308CB">
        <w:t>AVID0007 Conduct aviation freight weighing operations</w:t>
      </w:r>
    </w:p>
    <w:p w:rsidR="00000000" w:rsidRPr="009308CB" w:rsidP="009308CB">
      <w:pPr>
        <w:pStyle w:val="Heading1"/>
      </w:pPr>
      <w:bookmarkStart w:id="1" w:name="O_1025081"/>
      <w:bookmarkEnd w:id="1"/>
      <w:r w:rsidRPr="009308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Release 1. This is the first release of this unit of competency in the AVI Aviation Training Package.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2" w:name="O_1025082"/>
      <w:bookmarkEnd w:id="2"/>
      <w:r w:rsidRPr="009308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This unit involves the skills and knowledge required to conduct aviation freight w</w:t>
            </w:r>
            <w:r w:rsidRPr="009308CB">
              <w:t>eighing operations, in compliance with relevant regulatory requirements of the Civil Aviation Safety Authority (CASA) and national operating standards.</w:t>
            </w:r>
          </w:p>
          <w:p w:rsidR="00000000" w:rsidRPr="009308CB" w:rsidP="009308CB">
            <w:pPr>
              <w:pStyle w:val="BodyText"/>
            </w:pPr>
            <w:r w:rsidRPr="009308CB">
              <w:t>It includes interpreting freight documentation, weighing freight, measuring freight dimensions, confirmi</w:t>
            </w:r>
            <w:r w:rsidRPr="009308CB">
              <w:t>ng measurements against freight documentation and completing air waybill documentation.</w:t>
            </w:r>
          </w:p>
          <w:p w:rsidR="00000000" w:rsidRPr="009308CB" w:rsidP="009308CB">
            <w:pPr>
              <w:pStyle w:val="BodyText"/>
            </w:pPr>
            <w:r w:rsidRPr="009308CB">
              <w:t>This unit addresses aviation technical skill requirements (physical, mental and task-management abilities) related to load handling duties of ground operations personne</w:t>
            </w:r>
            <w:r w:rsidRPr="009308CB">
              <w:t>l and contributes to safe and effective performance in complex aviation operational environments.</w:t>
            </w:r>
          </w:p>
          <w:p w:rsidR="00000000" w:rsidRPr="009308CB" w:rsidP="009308CB">
            <w:pPr>
              <w:pStyle w:val="BodyText"/>
            </w:pPr>
            <w:r w:rsidRPr="009308CB">
              <w:t>Operations are conducted as part of recreational, commercial and military aircraft activities across a variety of operational contexts within the Australian a</w:t>
            </w:r>
            <w:r w:rsidRPr="009308CB">
              <w:t>viation industry.</w:t>
            </w:r>
          </w:p>
          <w:p w:rsidR="00000000" w:rsidRPr="009308CB" w:rsidP="009308CB">
            <w:pPr>
              <w:pStyle w:val="BodyText"/>
            </w:pPr>
            <w:r w:rsidRPr="009308CB">
              <w:t>Work is performed independently or under limited supervision as a single operator or within a team environment.</w:t>
            </w:r>
          </w:p>
          <w:p w:rsidR="00000000" w:rsidRPr="009308CB" w:rsidP="009308CB">
            <w:pPr>
              <w:pStyle w:val="BodyText"/>
            </w:pPr>
            <w:r w:rsidRPr="009308CB">
              <w:t>Licensing, legislative, regulatory or certification requirements are applicable to this unit.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3" w:name="O_1025083"/>
      <w:bookmarkEnd w:id="3"/>
      <w:r w:rsidRPr="009308CB">
        <w:t>Pre-requisi</w:t>
      </w:r>
      <w:r w:rsidRPr="009308CB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Not applicable.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4" w:name="O_1025084"/>
      <w:bookmarkEnd w:id="4"/>
      <w:r w:rsidRPr="009308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D – Load Handling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5" w:name="O_1025085"/>
      <w:bookmarkEnd w:id="5"/>
      <w:r w:rsidRPr="009308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Not applicable.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6" w:name="O_1025086"/>
      <w:bookmarkEnd w:id="6"/>
      <w:r w:rsidRPr="009308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PERFORMANCE CRITERIA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Performance criteria describe the performance needed to demonstrate achievement of the element.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Interpret freight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Freight documentation is accessed and interpreted in accordance with workplace procedures and regulatory requirements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Hazards are identified, risks are assessed and hazard management implemented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Weigh freight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Weighing machine is prepared for use in accordance with manufacturer instructions and workplace procedures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Correct manual lifting procedures are used when transferring freight to and from the weighing machine in accordance with work health and safet</w:t>
            </w:r>
            <w:r w:rsidRPr="009308CB">
              <w:t>y (WHS) regulations and workplace procedures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Freight is weighed in accordance with manufacturer instructions and workplace procedures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Measured weight of freight is accurately recorded in accordance with workplace procedures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Measure freight</w:t>
            </w:r>
            <w:r w:rsidRPr="009308CB">
              <w:rPr>
                <w:rStyle w:val="SpecialBold"/>
              </w:rPr>
              <w:t xml:space="preserve"> dimensions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Freight physical dimensions are measured in accordance with workplace procedures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Measured freight dimensions are recorded in accordance with workplace procedures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Freight with unusual shape is noted and an appropriate record is kept in accordance with workplace procedures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Confirm measurement against freight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Weight and physical dimensions, as measured, are compared with those contained in received documentation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Appropriate confirmation is recorded on air waybill in accordance with workplace procedures and regulatory requirements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Discrepancies in the documentation between measured weight and physical dimensions are addressed with the client and are recorded in accordance with workplace procedures and regulatory requirements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rPr>
                <w:rStyle w:val="SpecialBold"/>
              </w:rPr>
              <w:t>Complete air waybill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Air waybill is c</w:t>
            </w:r>
            <w:r w:rsidRPr="009308CB">
              <w:t>ompleted in accordance with workplace procedures and regulatory requirements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t>Air waybill is signed off and processed in accordance with workplace procedures and regulatory requirements noting all measurement outcomes</w:t>
            </w:r>
          </w:p>
        </w:tc>
      </w:tr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CB">
            <w:pPr>
              <w:pStyle w:val="BodyText"/>
              <w:rPr>
                <w:lang w:val="en-NZ"/>
              </w:rPr>
            </w:pPr>
            <w:r w:rsidRPr="009308C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Processed freight is tran</w:t>
            </w:r>
            <w:r w:rsidRPr="009308CB">
              <w:t>sferred to despatch area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7" w:name="O_1025087"/>
      <w:bookmarkEnd w:id="7"/>
      <w:r w:rsidRPr="009308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Foundation skills essential to performance are explicit in the performance criteria of this unit of competency.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8" w:name="O_1025088"/>
      <w:bookmarkEnd w:id="8"/>
      <w:r w:rsidRPr="009308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Range is restricted to essential operating conditions and any other variables essential to the work environment.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9" w:name="O_1025089"/>
      <w:bookmarkEnd w:id="9"/>
      <w:r w:rsidRPr="009308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0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CB" w:rsidP="009308CB">
            <w:pPr>
              <w:pStyle w:val="BodyText"/>
            </w:pPr>
            <w:r w:rsidRPr="009308CB">
              <w:t>This unit replaces and is equivalent to AVID2004 Conduct aviation freight weighing operations.</w:t>
            </w:r>
          </w:p>
        </w:tc>
      </w:tr>
    </w:tbl>
    <w:p w:rsidR="00000000" w:rsidRPr="009308CB" w:rsidP="009308CB">
      <w:pPr>
        <w:pStyle w:val="NoPaddingFontSize1"/>
      </w:pPr>
    </w:p>
    <w:p w:rsidR="00000000" w:rsidRPr="009308CB" w:rsidP="009308CB">
      <w:pPr>
        <w:pStyle w:val="AllowPageBreak"/>
      </w:pPr>
    </w:p>
    <w:p w:rsidR="00000000" w:rsidRPr="009308CB" w:rsidP="009308CB">
      <w:pPr>
        <w:pStyle w:val="Heading1"/>
      </w:pPr>
      <w:bookmarkStart w:id="10" w:name="O_1025096"/>
      <w:bookmarkEnd w:id="10"/>
      <w:r w:rsidRPr="009308CB">
        <w:t>Links</w:t>
      </w:r>
    </w:p>
    <w:p w:rsidR="00000000" w:rsidRPr="009308CB" w:rsidP="00D74CBE">
      <w:pPr>
        <w:pStyle w:val="BodyText"/>
      </w:pPr>
      <w:r w:rsidRPr="009308C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C65F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308CB" w:rsidP="009308CB"/>
    <w:sectPr w:rsidSect="00930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CB" w:rsidRPr="00D74CBE" w:rsidP="00D74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BE" w:rsidP="00930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CBE" w:rsidP="00930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4CBE" w:rsidP="00930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8CB" w:rsidRPr="00D74CBE" w:rsidP="00D74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BE" w:rsidRPr="002D2AF8" w:rsidP="00930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AVID0007 Conduct aviation freight weighing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74CBE" w:rsidP="00930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8CB"/>
  </w:style>
  <w:style w:type="character" w:customStyle="1" w:styleId="Heading1Char">
    <w:name w:val="Heading 1 Char"/>
    <w:basedOn w:val="DefaultParagraphFont"/>
    <w:link w:val="Heading1"/>
    <w:rsid w:val="00930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8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08CB"/>
    <w:rPr>
      <w:b/>
      <w:spacing w:val="0"/>
    </w:rPr>
  </w:style>
  <w:style w:type="paragraph" w:customStyle="1" w:styleId="SuperHeading">
    <w:name w:val="SuperHeading"/>
    <w:basedOn w:val="Normal"/>
    <w:rsid w:val="00930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0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8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0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8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8CB"/>
    <w:rPr>
      <w:i/>
    </w:rPr>
  </w:style>
  <w:style w:type="paragraph" w:styleId="Caption">
    <w:name w:val="caption"/>
    <w:basedOn w:val="BodyText"/>
    <w:next w:val="Normal"/>
    <w:qFormat/>
    <w:rsid w:val="00930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8CB"/>
  </w:style>
  <w:style w:type="paragraph" w:styleId="TableofFigures">
    <w:name w:val="table of figures"/>
    <w:basedOn w:val="Normal"/>
    <w:next w:val="Normal"/>
    <w:semiHidden/>
    <w:rsid w:val="00930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8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08CB"/>
    <w:rPr>
      <w:rFonts w:ascii="Wingdings" w:hAnsi="Wingdings"/>
    </w:rPr>
  </w:style>
  <w:style w:type="paragraph" w:customStyle="1" w:styleId="TableHeading">
    <w:name w:val="Table Heading"/>
    <w:basedOn w:val="HeadingBase"/>
    <w:rsid w:val="00930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8CB"/>
    <w:rPr>
      <w:color w:val="0033CC"/>
      <w:u w:val="none"/>
    </w:rPr>
  </w:style>
  <w:style w:type="paragraph" w:customStyle="1" w:styleId="BodyTextRight">
    <w:name w:val="Body Text Right"/>
    <w:basedOn w:val="BodyText"/>
    <w:rsid w:val="00930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8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8CB"/>
    <w:rPr>
      <w:sz w:val="32"/>
    </w:rPr>
  </w:style>
  <w:style w:type="paragraph" w:customStyle="1" w:styleId="HeadingProcedure">
    <w:name w:val="Heading Procedure"/>
    <w:basedOn w:val="HeadingBase"/>
    <w:next w:val="Normal"/>
    <w:rsid w:val="00930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8CB"/>
    <w:pPr>
      <w:spacing w:before="60" w:after="60"/>
    </w:pPr>
  </w:style>
  <w:style w:type="paragraph" w:styleId="ListContinue">
    <w:name w:val="List Continue"/>
    <w:basedOn w:val="List"/>
    <w:rsid w:val="009308CB"/>
    <w:pPr>
      <w:ind w:firstLine="0"/>
    </w:pPr>
  </w:style>
  <w:style w:type="paragraph" w:customStyle="1" w:styleId="ListNote">
    <w:name w:val="List Note"/>
    <w:basedOn w:val="List"/>
    <w:rsid w:val="00930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8CB"/>
    <w:rPr>
      <w:rFonts w:ascii="Courier New" w:hAnsi="Courier New"/>
    </w:rPr>
  </w:style>
  <w:style w:type="paragraph" w:customStyle="1" w:styleId="NoteBullet">
    <w:name w:val="Note Bullet"/>
    <w:basedOn w:val="Note"/>
    <w:rsid w:val="00930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8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0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8CB"/>
    <w:rPr>
      <w:b/>
      <w:smallCaps/>
    </w:rPr>
  </w:style>
  <w:style w:type="paragraph" w:customStyle="1" w:styleId="TableListNumber">
    <w:name w:val="Table List Number"/>
    <w:basedOn w:val="ListNumber"/>
    <w:rsid w:val="00930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8CB"/>
    <w:pPr>
      <w:numPr>
        <w:numId w:val="7"/>
      </w:numPr>
    </w:pPr>
  </w:style>
  <w:style w:type="paragraph" w:customStyle="1" w:styleId="ListAlpha2">
    <w:name w:val="List Alpha 2"/>
    <w:basedOn w:val="List2"/>
    <w:rsid w:val="009308CB"/>
    <w:pPr>
      <w:numPr>
        <w:numId w:val="6"/>
      </w:numPr>
    </w:pPr>
  </w:style>
  <w:style w:type="paragraph" w:styleId="List2">
    <w:name w:val="List 2"/>
    <w:basedOn w:val="BodyText"/>
    <w:rsid w:val="00930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8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8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08CB"/>
    <w:pPr>
      <w:numPr>
        <w:numId w:val="2"/>
      </w:numPr>
    </w:pPr>
  </w:style>
  <w:style w:type="paragraph" w:styleId="ListContinue2">
    <w:name w:val="List Continue 2"/>
    <w:basedOn w:val="List2"/>
    <w:rsid w:val="009308CB"/>
    <w:pPr>
      <w:ind w:firstLine="0"/>
    </w:pPr>
  </w:style>
  <w:style w:type="paragraph" w:styleId="ListContinue3">
    <w:name w:val="List Continue 3"/>
    <w:basedOn w:val="List3"/>
    <w:rsid w:val="009308CB"/>
    <w:pPr>
      <w:ind w:left="1021" w:firstLine="0"/>
    </w:pPr>
  </w:style>
  <w:style w:type="paragraph" w:styleId="ListContinue4">
    <w:name w:val="List Continue 4"/>
    <w:basedOn w:val="List4"/>
    <w:rsid w:val="009308CB"/>
    <w:pPr>
      <w:ind w:firstLine="0"/>
    </w:pPr>
  </w:style>
  <w:style w:type="paragraph" w:styleId="ListContinue5">
    <w:name w:val="List Continue 5"/>
    <w:basedOn w:val="List5"/>
    <w:rsid w:val="009308CB"/>
    <w:pPr>
      <w:ind w:firstLine="0"/>
    </w:pPr>
  </w:style>
  <w:style w:type="paragraph" w:styleId="ListNumber3">
    <w:name w:val="List Number 3"/>
    <w:basedOn w:val="List3"/>
    <w:rsid w:val="009308CB"/>
    <w:pPr>
      <w:numPr>
        <w:numId w:val="3"/>
      </w:numPr>
    </w:pPr>
  </w:style>
  <w:style w:type="paragraph" w:styleId="ListNumber4">
    <w:name w:val="List Number 4"/>
    <w:basedOn w:val="List4"/>
    <w:rsid w:val="009308CB"/>
    <w:pPr>
      <w:numPr>
        <w:numId w:val="4"/>
      </w:numPr>
    </w:pPr>
  </w:style>
  <w:style w:type="paragraph" w:styleId="ListNumber5">
    <w:name w:val="List Number 5"/>
    <w:basedOn w:val="List5"/>
    <w:rsid w:val="009308CB"/>
    <w:pPr>
      <w:numPr>
        <w:numId w:val="5"/>
      </w:numPr>
    </w:pPr>
  </w:style>
  <w:style w:type="paragraph" w:styleId="BlockText">
    <w:name w:val="Block Text"/>
    <w:basedOn w:val="Normal"/>
    <w:rsid w:val="00930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8CB"/>
    <w:rPr>
      <w:sz w:val="16"/>
      <w:vertAlign w:val="superscript"/>
    </w:rPr>
  </w:style>
  <w:style w:type="character" w:customStyle="1" w:styleId="Symbols">
    <w:name w:val="Symbols"/>
    <w:basedOn w:val="DefaultParagraphFont"/>
    <w:rsid w:val="009308CB"/>
    <w:rPr>
      <w:rFonts w:ascii="Symbol" w:hAnsi="Symbol"/>
    </w:rPr>
  </w:style>
  <w:style w:type="character" w:customStyle="1" w:styleId="MenuOptions">
    <w:name w:val="Menu Options"/>
    <w:basedOn w:val="DefaultParagraphFont"/>
    <w:rsid w:val="00930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8CB"/>
    <w:rPr>
      <w:b/>
    </w:rPr>
  </w:style>
  <w:style w:type="character" w:customStyle="1" w:styleId="Underlined">
    <w:name w:val="Underlined"/>
    <w:basedOn w:val="DefaultParagraphFont"/>
    <w:rsid w:val="009308CB"/>
    <w:rPr>
      <w:u w:val="single"/>
    </w:rPr>
  </w:style>
  <w:style w:type="paragraph" w:customStyle="1" w:styleId="TableBodyTextRight">
    <w:name w:val="Table Body Text Right"/>
    <w:basedOn w:val="TableBodyText"/>
    <w:rsid w:val="00930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8CB"/>
    <w:rPr>
      <w:sz w:val="18"/>
    </w:rPr>
  </w:style>
  <w:style w:type="paragraph" w:customStyle="1" w:styleId="BodySmallRight">
    <w:name w:val="Body Small Right"/>
    <w:basedOn w:val="BodyTextRight"/>
    <w:rsid w:val="009308CB"/>
    <w:rPr>
      <w:sz w:val="18"/>
      <w:szCs w:val="18"/>
    </w:rPr>
  </w:style>
  <w:style w:type="paragraph" w:customStyle="1" w:styleId="MarginEdition">
    <w:name w:val="Margin Edition"/>
    <w:basedOn w:val="MarginNote"/>
    <w:rsid w:val="00930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8CB"/>
    <w:rPr>
      <w:sz w:val="2"/>
      <w:szCs w:val="2"/>
    </w:rPr>
  </w:style>
  <w:style w:type="character" w:customStyle="1" w:styleId="Small">
    <w:name w:val="Small"/>
    <w:basedOn w:val="DefaultParagraphFont"/>
    <w:rsid w:val="009308CB"/>
    <w:rPr>
      <w:sz w:val="16"/>
    </w:rPr>
  </w:style>
  <w:style w:type="paragraph" w:customStyle="1" w:styleId="WideTable">
    <w:name w:val="Wide Table"/>
    <w:basedOn w:val="Normal"/>
    <w:rsid w:val="00930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8CB"/>
  </w:style>
  <w:style w:type="paragraph" w:styleId="Quote">
    <w:name w:val="Quote"/>
    <w:basedOn w:val="Heading1"/>
    <w:link w:val="QuoteChar"/>
    <w:qFormat/>
    <w:rsid w:val="00930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8CB"/>
    <w:pPr>
      <w:pageBreakBefore/>
    </w:pPr>
  </w:style>
  <w:style w:type="paragraph" w:customStyle="1" w:styleId="Border">
    <w:name w:val="Border"/>
    <w:basedOn w:val="Normal"/>
    <w:qFormat/>
    <w:rsid w:val="00930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8CB"/>
    <w:rPr>
      <w:u w:val="single"/>
    </w:rPr>
  </w:style>
  <w:style w:type="character" w:customStyle="1" w:styleId="BoldandItalics">
    <w:name w:val="Bold and Italics"/>
    <w:qFormat/>
    <w:rsid w:val="009308CB"/>
    <w:rPr>
      <w:b/>
      <w:i/>
      <w:u w:val="none"/>
    </w:rPr>
  </w:style>
  <w:style w:type="paragraph" w:styleId="BalloonText">
    <w:name w:val="Balloon Text"/>
    <w:basedOn w:val="Normal"/>
    <w:link w:val="BalloonTextChar"/>
    <w:rsid w:val="00930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8CB"/>
    <w:pPr>
      <w:spacing w:before="0" w:after="0"/>
    </w:pPr>
  </w:style>
  <w:style w:type="paragraph" w:customStyle="1" w:styleId="BodyTextBold">
    <w:name w:val="Body Text Bold"/>
    <w:basedOn w:val="BodyText"/>
    <w:qFormat/>
    <w:rsid w:val="009308CB"/>
    <w:rPr>
      <w:b/>
    </w:rPr>
  </w:style>
  <w:style w:type="character" w:styleId="Hyperlink">
    <w:name w:val="Hyperlink"/>
    <w:basedOn w:val="DefaultParagraphFont"/>
    <w:uiPriority w:val="99"/>
    <w:unhideWhenUsed/>
    <w:rsid w:val="00D74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3735</Characters>
  <Application>Microsoft Office Word</Application>
  <DocSecurity>0</DocSecurity>
  <Lines>162</Lines>
  <Paragraphs>85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AVID0007 Conduct aviation freight weighing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