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AF7" w:rsidP="004F2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AVID0006 Prepare freight for flight</w:t>
      </w:r>
      <w:r>
        <w:fldChar w:fldCharType="end"/>
      </w:r>
    </w:p>
    <w:p w:rsidR="004F2AF7" w:rsidP="004F2AF7">
      <w:pPr>
        <w:pStyle w:val="Version"/>
        <w:sectPr w:rsidSect="00357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DCD" w:rsidP="00357DCD">
      <w:pPr>
        <w:pStyle w:val="SuperHeading"/>
      </w:pPr>
      <w:r w:rsidRPr="00357DCD">
        <w:t>AVID0006 Prepare freight for flight</w:t>
      </w:r>
    </w:p>
    <w:p w:rsidR="00000000" w:rsidRPr="00357DCD" w:rsidP="00357DCD">
      <w:pPr>
        <w:pStyle w:val="Heading1"/>
      </w:pPr>
      <w:bookmarkStart w:id="1" w:name="O_1025062"/>
      <w:bookmarkEnd w:id="1"/>
      <w:r w:rsidRPr="00357D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Release 1. This is the first release of this unit of competency in the AVI Aviation Training Package.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2" w:name="O_1025063"/>
      <w:bookmarkEnd w:id="2"/>
      <w:r w:rsidRPr="00357D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This unit involves the skills and knowledge required to prepare freight for flight in compliance wit</w:t>
            </w:r>
            <w:r w:rsidRPr="00357DCD">
              <w:t>h relevant regulatory requirements of the Civil Aviation Safety Authority (CASA) and national operating standards.</w:t>
            </w:r>
          </w:p>
          <w:p w:rsidR="00000000" w:rsidRPr="00357DCD" w:rsidP="00357DCD">
            <w:pPr>
              <w:pStyle w:val="BodyText"/>
            </w:pPr>
            <w:r w:rsidRPr="00357DCD">
              <w:t>It includes identifying freight, packaging freight, labelling freight and assembling freight ready for loading onto aircraft.</w:t>
            </w:r>
          </w:p>
          <w:p w:rsidR="00000000" w:rsidRPr="00357DCD" w:rsidP="00357DCD">
            <w:pPr>
              <w:pStyle w:val="BodyText"/>
            </w:pPr>
            <w:r w:rsidRPr="00357DCD">
              <w:t>This unit addre</w:t>
            </w:r>
            <w:r w:rsidRPr="00357DCD">
              <w:t>sses aviation technical skill requirements (physical, mental and task-management abilities) related to load handling duties of ground operations personnel and contributes to safe and effective performance in complex aviation operational environments.</w:t>
            </w:r>
          </w:p>
          <w:p w:rsidR="00000000" w:rsidRPr="00357DCD" w:rsidP="00357DCD">
            <w:pPr>
              <w:pStyle w:val="BodyText"/>
            </w:pPr>
            <w:r w:rsidRPr="00357DCD">
              <w:t>Opera</w:t>
            </w:r>
            <w:r w:rsidRPr="00357DCD">
              <w:t>tions are conducted as part of recreational, commercial and military aircraft activities across a variety of operational contexts within the Australian aviation industry.</w:t>
            </w:r>
          </w:p>
          <w:p w:rsidR="00000000" w:rsidRPr="00357DCD" w:rsidP="00357DCD">
            <w:pPr>
              <w:pStyle w:val="BodyText"/>
            </w:pPr>
            <w:r w:rsidRPr="00357DCD">
              <w:t xml:space="preserve">Work is performed independently or under limited supervision as a single operator or </w:t>
            </w:r>
            <w:r w:rsidRPr="00357DCD">
              <w:t>within a team environment.</w:t>
            </w:r>
          </w:p>
          <w:p w:rsidR="00000000" w:rsidRPr="00357DCD" w:rsidP="00357DCD">
            <w:pPr>
              <w:pStyle w:val="BodyText"/>
            </w:pPr>
            <w:r w:rsidRPr="00357DCD">
              <w:t>Licensing, legislative, regulatory or certification requirements are applicable to this unit.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3" w:name="O_1025064"/>
      <w:bookmarkEnd w:id="3"/>
      <w:r w:rsidRPr="00357D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Not applicable.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4" w:name="O_1025065"/>
      <w:bookmarkEnd w:id="4"/>
      <w:r w:rsidRPr="00357D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D – Load Handling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5" w:name="O_1025066"/>
      <w:bookmarkEnd w:id="5"/>
      <w:r w:rsidRPr="00357D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Not applicable.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6" w:name="O_1025067"/>
      <w:bookmarkEnd w:id="6"/>
      <w:r w:rsidRPr="00357DC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PERFORMANCE CRITERIA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 xml:space="preserve">Elements describe the essential </w:t>
            </w:r>
            <w:r w:rsidRPr="00357DC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 xml:space="preserve">Performance criteria describe the performance needed to </w:t>
            </w:r>
            <w:r w:rsidRPr="00357DCD">
              <w:t>demonstrate achievement of the element.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Identify freight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Documentation for transporting freight by air is examined and interpreted in accordance with workplace procedures and regulatory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Hazards are identified, risks are assessed and hazard management is implemented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Types of freight to be transported are identified in accordance with workplace procedures and regulatory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Package freight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Requirements for packaging freight are identified and interpreted in accordance with workplace procedures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2</w:t>
            </w:r>
            <w:r w:rsidRPr="00357DCD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Materials and resources required for packaging are selected in accordance with workplace procedures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Freight is securely packaged in accordance with identified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Label freight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Requirements for labelling freight are identified and interpreted in accordance with workplace procedures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Freight is correctly labelled in accordance with workplace procedures and regulatory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rPr>
                <w:rStyle w:val="SpecialBold"/>
              </w:rPr>
              <w:t>Assemble freight ready for loading onto ai</w:t>
            </w:r>
            <w:r w:rsidRPr="00357DCD">
              <w:rPr>
                <w:rStyle w:val="SpecialBold"/>
              </w:rPr>
              <w:t>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Freight is consolidated in accordance with loading plan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Freight is loaded into containers as required in accordance with workplace procedures and regulatory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Loose freight is appropriately assembled for transfer to aircraft in accordance with workplace procedures and regulatory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Live freight is placed in appropriate assembly area and correctly cared for in accordance with workplace procedures and regulatory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t>Freight containing allowable dangerous goods is appropriately segregated and stored in preparation for lo</w:t>
            </w:r>
            <w:r w:rsidRPr="00357DCD">
              <w:t>ading in accordance with workplace procedures and relevant regulatory requirements</w:t>
            </w:r>
          </w:p>
        </w:tc>
      </w:tr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CD">
            <w:pPr>
              <w:pStyle w:val="BodyText"/>
              <w:rPr>
                <w:lang w:val="en-NZ"/>
              </w:rPr>
            </w:pPr>
            <w:r w:rsidRPr="00357DCD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 xml:space="preserve">Screening of freight by Security for explosives in accordance with workplace procedures and relevant </w:t>
            </w:r>
            <w:r w:rsidRPr="00357DCD">
              <w:t>regulatory requirements is confirmed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7" w:name="O_1025068"/>
      <w:bookmarkEnd w:id="7"/>
      <w:r w:rsidRPr="00357DCD">
        <w:t>Foundat</w:t>
      </w:r>
      <w:r w:rsidRPr="00357DCD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Foundation skills essential to performance are explicit in the performance criteria of this unit of competency.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8" w:name="O_1025069"/>
      <w:bookmarkEnd w:id="8"/>
      <w:r w:rsidRPr="00357D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Range is restricted to essential operating conditions and any other variables essential to the work environment.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9" w:name="O_1025070"/>
      <w:bookmarkEnd w:id="9"/>
      <w:r w:rsidRPr="00357D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D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CD" w:rsidP="00357DCD">
            <w:pPr>
              <w:pStyle w:val="BodyText"/>
            </w:pPr>
            <w:r w:rsidRPr="00357DCD">
              <w:t>This unit replaces and is equivalent to AVID2003 Prepare freight for flight.</w:t>
            </w:r>
          </w:p>
        </w:tc>
      </w:tr>
    </w:tbl>
    <w:p w:rsidR="00000000" w:rsidRPr="00357DCD" w:rsidP="00357DCD">
      <w:pPr>
        <w:pStyle w:val="NoPaddingFontSize1"/>
      </w:pPr>
    </w:p>
    <w:p w:rsidR="00000000" w:rsidRPr="00357DCD" w:rsidP="00357DCD">
      <w:pPr>
        <w:pStyle w:val="AllowPageBreak"/>
      </w:pPr>
    </w:p>
    <w:p w:rsidR="00000000" w:rsidRPr="00357DCD" w:rsidP="00357DCD">
      <w:pPr>
        <w:pStyle w:val="Heading1"/>
      </w:pPr>
      <w:bookmarkStart w:id="10" w:name="O_1025077"/>
      <w:bookmarkEnd w:id="10"/>
      <w:r w:rsidRPr="00357DCD">
        <w:t>Links</w:t>
      </w:r>
    </w:p>
    <w:p w:rsidR="00000000" w:rsidRPr="00357DCD" w:rsidP="004F2AF7">
      <w:pPr>
        <w:pStyle w:val="BodyText"/>
      </w:pPr>
      <w:r w:rsidRPr="00357DC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A6A8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57DCD" w:rsidP="00357DCD"/>
    <w:sectPr w:rsidSect="00357D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D" w:rsidRPr="004F2AF7" w:rsidP="004F2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F7" w:rsidP="00357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AF7" w:rsidP="00357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2AF7" w:rsidP="00357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DCD" w:rsidRPr="004F2AF7" w:rsidP="004F2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AF7" w:rsidRPr="002D2AF8" w:rsidP="00357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AVID0006 Prepare freight for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F2AF7" w:rsidP="00357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DCD"/>
  </w:style>
  <w:style w:type="character" w:customStyle="1" w:styleId="Heading1Char">
    <w:name w:val="Heading 1 Char"/>
    <w:basedOn w:val="DefaultParagraphFont"/>
    <w:link w:val="Heading1"/>
    <w:rsid w:val="00357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D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7DCD"/>
    <w:rPr>
      <w:b/>
      <w:spacing w:val="0"/>
    </w:rPr>
  </w:style>
  <w:style w:type="paragraph" w:customStyle="1" w:styleId="SuperHeading">
    <w:name w:val="SuperHeading"/>
    <w:basedOn w:val="Normal"/>
    <w:rsid w:val="00357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7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D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D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7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D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D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DCD"/>
    <w:rPr>
      <w:i/>
    </w:rPr>
  </w:style>
  <w:style w:type="paragraph" w:styleId="Caption">
    <w:name w:val="caption"/>
    <w:basedOn w:val="BodyText"/>
    <w:next w:val="Normal"/>
    <w:qFormat/>
    <w:rsid w:val="00357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DCD"/>
  </w:style>
  <w:style w:type="paragraph" w:styleId="TableofFigures">
    <w:name w:val="table of figures"/>
    <w:basedOn w:val="Normal"/>
    <w:next w:val="Normal"/>
    <w:semiHidden/>
    <w:rsid w:val="00357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D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7DCD"/>
    <w:rPr>
      <w:rFonts w:ascii="Wingdings" w:hAnsi="Wingdings"/>
    </w:rPr>
  </w:style>
  <w:style w:type="paragraph" w:customStyle="1" w:styleId="TableHeading">
    <w:name w:val="Table Heading"/>
    <w:basedOn w:val="HeadingBase"/>
    <w:rsid w:val="00357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DCD"/>
    <w:rPr>
      <w:color w:val="0033CC"/>
      <w:u w:val="none"/>
    </w:rPr>
  </w:style>
  <w:style w:type="paragraph" w:customStyle="1" w:styleId="BodyTextRight">
    <w:name w:val="Body Text Right"/>
    <w:basedOn w:val="BodyText"/>
    <w:rsid w:val="00357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D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DCD"/>
    <w:rPr>
      <w:sz w:val="32"/>
    </w:rPr>
  </w:style>
  <w:style w:type="paragraph" w:customStyle="1" w:styleId="HeadingProcedure">
    <w:name w:val="Heading Procedure"/>
    <w:basedOn w:val="HeadingBase"/>
    <w:next w:val="Normal"/>
    <w:rsid w:val="00357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DCD"/>
    <w:pPr>
      <w:spacing w:before="60" w:after="60"/>
    </w:pPr>
  </w:style>
  <w:style w:type="paragraph" w:styleId="ListContinue">
    <w:name w:val="List Continue"/>
    <w:basedOn w:val="List"/>
    <w:rsid w:val="00357DCD"/>
    <w:pPr>
      <w:ind w:firstLine="0"/>
    </w:pPr>
  </w:style>
  <w:style w:type="paragraph" w:customStyle="1" w:styleId="ListNote">
    <w:name w:val="List Note"/>
    <w:basedOn w:val="List"/>
    <w:rsid w:val="00357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DCD"/>
    <w:rPr>
      <w:rFonts w:ascii="Courier New" w:hAnsi="Courier New"/>
    </w:rPr>
  </w:style>
  <w:style w:type="paragraph" w:customStyle="1" w:styleId="NoteBullet">
    <w:name w:val="Note Bullet"/>
    <w:basedOn w:val="Note"/>
    <w:rsid w:val="00357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D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7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DCD"/>
    <w:rPr>
      <w:b/>
      <w:smallCaps/>
    </w:rPr>
  </w:style>
  <w:style w:type="paragraph" w:customStyle="1" w:styleId="TableListNumber">
    <w:name w:val="Table List Number"/>
    <w:basedOn w:val="ListNumber"/>
    <w:rsid w:val="00357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DCD"/>
    <w:pPr>
      <w:numPr>
        <w:numId w:val="7"/>
      </w:numPr>
    </w:pPr>
  </w:style>
  <w:style w:type="paragraph" w:customStyle="1" w:styleId="ListAlpha2">
    <w:name w:val="List Alpha 2"/>
    <w:basedOn w:val="List2"/>
    <w:rsid w:val="00357DCD"/>
    <w:pPr>
      <w:numPr>
        <w:numId w:val="6"/>
      </w:numPr>
    </w:pPr>
  </w:style>
  <w:style w:type="paragraph" w:styleId="List2">
    <w:name w:val="List 2"/>
    <w:basedOn w:val="BodyText"/>
    <w:rsid w:val="00357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D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D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7DCD"/>
    <w:pPr>
      <w:numPr>
        <w:numId w:val="2"/>
      </w:numPr>
    </w:pPr>
  </w:style>
  <w:style w:type="paragraph" w:styleId="ListContinue2">
    <w:name w:val="List Continue 2"/>
    <w:basedOn w:val="List2"/>
    <w:rsid w:val="00357DCD"/>
    <w:pPr>
      <w:ind w:firstLine="0"/>
    </w:pPr>
  </w:style>
  <w:style w:type="paragraph" w:styleId="ListContinue3">
    <w:name w:val="List Continue 3"/>
    <w:basedOn w:val="List3"/>
    <w:rsid w:val="00357DCD"/>
    <w:pPr>
      <w:ind w:left="1021" w:firstLine="0"/>
    </w:pPr>
  </w:style>
  <w:style w:type="paragraph" w:styleId="ListContinue4">
    <w:name w:val="List Continue 4"/>
    <w:basedOn w:val="List4"/>
    <w:rsid w:val="00357DCD"/>
    <w:pPr>
      <w:ind w:firstLine="0"/>
    </w:pPr>
  </w:style>
  <w:style w:type="paragraph" w:styleId="ListContinue5">
    <w:name w:val="List Continue 5"/>
    <w:basedOn w:val="List5"/>
    <w:rsid w:val="00357DCD"/>
    <w:pPr>
      <w:ind w:firstLine="0"/>
    </w:pPr>
  </w:style>
  <w:style w:type="paragraph" w:styleId="ListNumber3">
    <w:name w:val="List Number 3"/>
    <w:basedOn w:val="List3"/>
    <w:rsid w:val="00357DCD"/>
    <w:pPr>
      <w:numPr>
        <w:numId w:val="3"/>
      </w:numPr>
    </w:pPr>
  </w:style>
  <w:style w:type="paragraph" w:styleId="ListNumber4">
    <w:name w:val="List Number 4"/>
    <w:basedOn w:val="List4"/>
    <w:rsid w:val="00357DCD"/>
    <w:pPr>
      <w:numPr>
        <w:numId w:val="4"/>
      </w:numPr>
    </w:pPr>
  </w:style>
  <w:style w:type="paragraph" w:styleId="ListNumber5">
    <w:name w:val="List Number 5"/>
    <w:basedOn w:val="List5"/>
    <w:rsid w:val="00357DCD"/>
    <w:pPr>
      <w:numPr>
        <w:numId w:val="5"/>
      </w:numPr>
    </w:pPr>
  </w:style>
  <w:style w:type="paragraph" w:styleId="BlockText">
    <w:name w:val="Block Text"/>
    <w:basedOn w:val="Normal"/>
    <w:rsid w:val="00357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DCD"/>
    <w:rPr>
      <w:sz w:val="16"/>
      <w:vertAlign w:val="superscript"/>
    </w:rPr>
  </w:style>
  <w:style w:type="character" w:customStyle="1" w:styleId="Symbols">
    <w:name w:val="Symbols"/>
    <w:basedOn w:val="DefaultParagraphFont"/>
    <w:rsid w:val="00357DCD"/>
    <w:rPr>
      <w:rFonts w:ascii="Symbol" w:hAnsi="Symbol"/>
    </w:rPr>
  </w:style>
  <w:style w:type="character" w:customStyle="1" w:styleId="MenuOptions">
    <w:name w:val="Menu Options"/>
    <w:basedOn w:val="DefaultParagraphFont"/>
    <w:rsid w:val="00357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DCD"/>
    <w:rPr>
      <w:b/>
    </w:rPr>
  </w:style>
  <w:style w:type="character" w:customStyle="1" w:styleId="Underlined">
    <w:name w:val="Underlined"/>
    <w:basedOn w:val="DefaultParagraphFont"/>
    <w:rsid w:val="00357DCD"/>
    <w:rPr>
      <w:u w:val="single"/>
    </w:rPr>
  </w:style>
  <w:style w:type="paragraph" w:customStyle="1" w:styleId="TableBodyTextRight">
    <w:name w:val="Table Body Text Right"/>
    <w:basedOn w:val="TableBodyText"/>
    <w:rsid w:val="00357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DCD"/>
    <w:rPr>
      <w:sz w:val="18"/>
    </w:rPr>
  </w:style>
  <w:style w:type="paragraph" w:customStyle="1" w:styleId="BodySmallRight">
    <w:name w:val="Body Small Right"/>
    <w:basedOn w:val="BodyTextRight"/>
    <w:rsid w:val="00357DCD"/>
    <w:rPr>
      <w:sz w:val="18"/>
      <w:szCs w:val="18"/>
    </w:rPr>
  </w:style>
  <w:style w:type="paragraph" w:customStyle="1" w:styleId="MarginEdition">
    <w:name w:val="Margin Edition"/>
    <w:basedOn w:val="MarginNote"/>
    <w:rsid w:val="00357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DCD"/>
    <w:rPr>
      <w:sz w:val="2"/>
      <w:szCs w:val="2"/>
    </w:rPr>
  </w:style>
  <w:style w:type="character" w:customStyle="1" w:styleId="Small">
    <w:name w:val="Small"/>
    <w:basedOn w:val="DefaultParagraphFont"/>
    <w:rsid w:val="00357DCD"/>
    <w:rPr>
      <w:sz w:val="16"/>
    </w:rPr>
  </w:style>
  <w:style w:type="paragraph" w:customStyle="1" w:styleId="WideTable">
    <w:name w:val="Wide Table"/>
    <w:basedOn w:val="Normal"/>
    <w:rsid w:val="00357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DCD"/>
  </w:style>
  <w:style w:type="paragraph" w:styleId="Quote">
    <w:name w:val="Quote"/>
    <w:basedOn w:val="Heading1"/>
    <w:link w:val="QuoteChar"/>
    <w:qFormat/>
    <w:rsid w:val="00357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DCD"/>
    <w:pPr>
      <w:pageBreakBefore/>
    </w:pPr>
  </w:style>
  <w:style w:type="paragraph" w:customStyle="1" w:styleId="Border">
    <w:name w:val="Border"/>
    <w:basedOn w:val="Normal"/>
    <w:qFormat/>
    <w:rsid w:val="00357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DCD"/>
    <w:rPr>
      <w:u w:val="single"/>
    </w:rPr>
  </w:style>
  <w:style w:type="character" w:customStyle="1" w:styleId="BoldandItalics">
    <w:name w:val="Bold and Italics"/>
    <w:qFormat/>
    <w:rsid w:val="00357DCD"/>
    <w:rPr>
      <w:b/>
      <w:i/>
      <w:u w:val="none"/>
    </w:rPr>
  </w:style>
  <w:style w:type="paragraph" w:styleId="BalloonText">
    <w:name w:val="Balloon Text"/>
    <w:basedOn w:val="Normal"/>
    <w:link w:val="BalloonTextChar"/>
    <w:rsid w:val="00357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DCD"/>
    <w:pPr>
      <w:spacing w:before="0" w:after="0"/>
    </w:pPr>
  </w:style>
  <w:style w:type="paragraph" w:customStyle="1" w:styleId="BodyTextBold">
    <w:name w:val="Body Text Bold"/>
    <w:basedOn w:val="BodyText"/>
    <w:qFormat/>
    <w:rsid w:val="00357DCD"/>
    <w:rPr>
      <w:b/>
    </w:rPr>
  </w:style>
  <w:style w:type="character" w:styleId="Hyperlink">
    <w:name w:val="Hyperlink"/>
    <w:basedOn w:val="DefaultParagraphFont"/>
    <w:uiPriority w:val="99"/>
    <w:unhideWhenUsed/>
    <w:rsid w:val="004F2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3502</Characters>
  <Application>Microsoft Office Word</Application>
  <DocSecurity>0</DocSecurity>
  <Lines>152</Lines>
  <Paragraphs>80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AVID0006 Prepare freight for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2022-10-20T02:43:00Z</dcterms:created>
  <dcterms:modified xsi:type="dcterms:W3CDTF">2022-10-20T02:43:00Z</dcterms:modified>
</cp:coreProperties>
</file>