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10D" w:rsidP="00101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AVID0005 Accept dangerous goods for air transport</w:t>
      </w:r>
      <w:r>
        <w:fldChar w:fldCharType="end"/>
      </w:r>
    </w:p>
    <w:p w:rsidR="0010110D" w:rsidP="0010110D">
      <w:pPr>
        <w:pStyle w:val="Version"/>
        <w:sectPr w:rsidSect="00D84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B32" w:rsidP="00D84B32">
      <w:pPr>
        <w:pStyle w:val="SuperHeading"/>
      </w:pPr>
      <w:r w:rsidRPr="00D84B32">
        <w:t>AVID0005 Accept dangerous goods for air transport</w:t>
      </w:r>
    </w:p>
    <w:p w:rsidR="00000000" w:rsidRPr="00D84B32" w:rsidP="00D84B32">
      <w:pPr>
        <w:pStyle w:val="Heading1"/>
      </w:pPr>
      <w:bookmarkStart w:id="1" w:name="O_1025043"/>
      <w:bookmarkEnd w:id="1"/>
      <w:r w:rsidRPr="00D84B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t>Release 1. This is the first release of this unit of competency in the AVI Aviation Training Package.</w:t>
            </w:r>
          </w:p>
        </w:tc>
      </w:tr>
    </w:tbl>
    <w:p w:rsidR="00000000" w:rsidRPr="00D84B32" w:rsidP="00D84B32">
      <w:pPr>
        <w:pStyle w:val="NoPaddingFontSize1"/>
      </w:pPr>
    </w:p>
    <w:p w:rsidR="00000000" w:rsidRPr="00D84B32" w:rsidP="00D84B32">
      <w:pPr>
        <w:pStyle w:val="AllowPageBreak"/>
      </w:pPr>
    </w:p>
    <w:p w:rsidR="00000000" w:rsidRPr="00D84B32" w:rsidP="00D84B32">
      <w:pPr>
        <w:pStyle w:val="Heading1"/>
      </w:pPr>
      <w:bookmarkStart w:id="2" w:name="O_1025044"/>
      <w:bookmarkEnd w:id="2"/>
      <w:r w:rsidRPr="00D84B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t>This unit involves the skills and knowledge required to accept dangerous goods for air tran</w:t>
            </w:r>
            <w:r w:rsidRPr="00D84B32">
              <w:t>sport in compliance with relevant regulatory requirements of the Civil Aviation Safety Authority (CASA) and national operating standards.</w:t>
            </w:r>
          </w:p>
          <w:p w:rsidR="00000000" w:rsidRPr="00D84B32" w:rsidP="00D84B32">
            <w:pPr>
              <w:pStyle w:val="BodyText"/>
            </w:pPr>
            <w:r w:rsidRPr="00D84B32">
              <w:t>It includes interpreting freight documentation, recognising dangerous goods, accepting appropriate dangerous goods, de</w:t>
            </w:r>
            <w:r w:rsidRPr="00D84B32">
              <w:t>clining to accept prohibited and improperly prepared dangerous goods, preparing required dangerous goods documentation and stowing dangerous goods.</w:t>
            </w:r>
          </w:p>
          <w:p w:rsidR="00000000" w:rsidRPr="00D84B32" w:rsidP="00D84B32">
            <w:pPr>
              <w:pStyle w:val="BodyText"/>
            </w:pPr>
            <w:r w:rsidRPr="00D84B32">
              <w:t>This unit addresses aviation technical skill requirements (physical, mental and task-management abilities) r</w:t>
            </w:r>
            <w:r w:rsidRPr="00D84B32">
              <w:t>elated to load handling duties that complement ground operations personnel non-technical skills and contributes to safe and effective performance in complex aviation operational environments.</w:t>
            </w:r>
          </w:p>
          <w:p w:rsidR="00000000" w:rsidRPr="00D84B32" w:rsidP="00D84B32">
            <w:pPr>
              <w:pStyle w:val="BodyText"/>
            </w:pPr>
            <w:r w:rsidRPr="00D84B32">
              <w:t>Operations are conducted as part of recreational, commercial and</w:t>
            </w:r>
            <w:r w:rsidRPr="00D84B32">
              <w:t xml:space="preserve"> military aircraft activities across a variety of operational contexts within the Australian aviation industry.</w:t>
            </w:r>
          </w:p>
          <w:p w:rsidR="00000000" w:rsidRPr="00D84B32" w:rsidP="00D84B32">
            <w:pPr>
              <w:pStyle w:val="BodyText"/>
            </w:pPr>
            <w:r w:rsidRPr="00D84B32">
              <w:t>Work is performed independently or under limited supervision as a single operator or within a team environment.</w:t>
            </w:r>
          </w:p>
          <w:p w:rsidR="00000000" w:rsidRPr="00D84B32" w:rsidP="00D84B32">
            <w:pPr>
              <w:pStyle w:val="BodyText"/>
            </w:pPr>
            <w:r w:rsidRPr="00D84B32">
              <w:t>Licensing, legislative, regulato</w:t>
            </w:r>
            <w:r w:rsidRPr="00D84B32">
              <w:t>ry or certification requirements are applicable to this unit.</w:t>
            </w:r>
          </w:p>
        </w:tc>
      </w:tr>
    </w:tbl>
    <w:p w:rsidR="00000000" w:rsidRPr="00D84B32" w:rsidP="00D84B32">
      <w:pPr>
        <w:pStyle w:val="NoPaddingFontSize1"/>
      </w:pPr>
    </w:p>
    <w:p w:rsidR="00000000" w:rsidRPr="00D84B32" w:rsidP="00D84B32">
      <w:pPr>
        <w:pStyle w:val="AllowPageBreak"/>
      </w:pPr>
    </w:p>
    <w:p w:rsidR="00000000" w:rsidRPr="00D84B32" w:rsidP="00D84B32">
      <w:pPr>
        <w:pStyle w:val="Heading1"/>
      </w:pPr>
      <w:bookmarkStart w:id="3" w:name="O_1025045"/>
      <w:bookmarkEnd w:id="3"/>
      <w:r w:rsidRPr="00D84B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t>Not applicable.</w:t>
            </w:r>
          </w:p>
        </w:tc>
      </w:tr>
    </w:tbl>
    <w:p w:rsidR="00000000" w:rsidRPr="00D84B32" w:rsidP="00D84B32">
      <w:pPr>
        <w:pStyle w:val="NoPaddingFontSize1"/>
      </w:pPr>
    </w:p>
    <w:p w:rsidR="00000000" w:rsidRPr="00D84B32" w:rsidP="00D84B32">
      <w:pPr>
        <w:pStyle w:val="AllowPageBreak"/>
      </w:pPr>
    </w:p>
    <w:p w:rsidR="00000000" w:rsidRPr="00D84B32" w:rsidP="00D84B32">
      <w:pPr>
        <w:pStyle w:val="Heading1"/>
      </w:pPr>
      <w:bookmarkStart w:id="4" w:name="O_1025046"/>
      <w:bookmarkEnd w:id="4"/>
      <w:r w:rsidRPr="00D84B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t>D – Load Handling</w:t>
            </w:r>
          </w:p>
        </w:tc>
      </w:tr>
    </w:tbl>
    <w:p w:rsidR="00000000" w:rsidRPr="00D84B32" w:rsidP="00D84B32">
      <w:pPr>
        <w:pStyle w:val="NoPaddingFontSize1"/>
      </w:pPr>
    </w:p>
    <w:p w:rsidR="00000000" w:rsidRPr="00D84B32" w:rsidP="00D84B32">
      <w:pPr>
        <w:pStyle w:val="AllowPageBreak"/>
      </w:pPr>
    </w:p>
    <w:p w:rsidR="00000000" w:rsidRPr="00D84B32" w:rsidP="00D84B32">
      <w:pPr>
        <w:pStyle w:val="Heading1"/>
      </w:pPr>
      <w:bookmarkStart w:id="5" w:name="O_1025047"/>
      <w:bookmarkEnd w:id="5"/>
      <w:r w:rsidRPr="00D84B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t>Not applicable.</w:t>
            </w:r>
          </w:p>
        </w:tc>
      </w:tr>
    </w:tbl>
    <w:p w:rsidR="00000000" w:rsidRPr="00D84B32" w:rsidP="00D84B32">
      <w:pPr>
        <w:pStyle w:val="NoPaddingFontSize1"/>
      </w:pPr>
    </w:p>
    <w:p w:rsidR="00000000" w:rsidRPr="00D84B32" w:rsidP="00D84B32">
      <w:pPr>
        <w:pStyle w:val="AllowPageBreak"/>
      </w:pPr>
    </w:p>
    <w:p w:rsidR="00000000" w:rsidRPr="00D84B32" w:rsidP="00D84B32">
      <w:pPr>
        <w:pStyle w:val="Heading1"/>
      </w:pPr>
      <w:bookmarkStart w:id="6" w:name="O_1025048"/>
      <w:bookmarkEnd w:id="6"/>
      <w:r w:rsidRPr="00D84B3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PERFORMANCE CRITERIA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Performance criteria describe the performance needed to demonstrate achievement of the element.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rPr>
                <w:rStyle w:val="SpecialBold"/>
              </w:rPr>
              <w:t>Interpret freight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Received documentation for transporting freight by air is examined and interpreted in accordance with workplace procedures and regulatory requirements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Types of freight to be transported are identified in accordance with workplace procedures and regu</w:t>
            </w:r>
            <w:r w:rsidRPr="00D84B32">
              <w:t>latory requirements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rPr>
                <w:rStyle w:val="SpecialBold"/>
              </w:rPr>
              <w:t>Recognise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Freight containing dangerous goods is recognised in accordance with workplace procedures and regulatory requirements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Hazards are identified, risks are assessed and hazard management implemented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All types of dangerous goods and items containing dangerous goods are correctly identified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Workplace policies and regulatory requirements concerning the types of dangerous goods are identified, interpreted and applied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rPr>
                <w:rStyle w:val="SpecialBold"/>
              </w:rPr>
              <w:t>Accept appropriate dang</w:t>
            </w:r>
            <w:r w:rsidRPr="00D84B32">
              <w:rPr>
                <w:rStyle w:val="SpecialBold"/>
              </w:rPr>
              <w:t>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, Dangerous goods not permitted to be transported by air are identified and shipper advised that freight cannot be accepted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Shipper is given an explanation of reasons why prohibited dangerous goods freight cannot be accepted and is referred to relevant regulatory requirements in accordance with workplace procedures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Requirements for packaging, labelling and handling of da</w:t>
            </w:r>
            <w:r w:rsidRPr="00D84B32">
              <w:t>ngerous goods permitted to be transported by air, where identified, are confirmed in accordance with workplace procedures and regulatory requirements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Dangerous goods accepted for air transport are checked to ensure they are packaged and labelled in accordance with regulatory requirements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Dangerous goods accepted for air freight are handled in accordance with regulatory requirements, including pro</w:t>
            </w:r>
            <w:r w:rsidRPr="00D84B32">
              <w:t>cedures for emergencies and spills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rPr>
                <w:rStyle w:val="SpecialBold"/>
              </w:rPr>
              <w:t>Prepare dangerous goods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 xml:space="preserve">Relevant documentation, including an air waybill and check sheets, are prepared and signed in accordance </w:t>
            </w:r>
            <w:r w:rsidRPr="00D84B32">
              <w:t>with workplace procedures and regulatory requirements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Relevant documentation is attached to freight, processed and filed in accordance with workplace procedures and regulatory requirements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rPr>
                <w:rStyle w:val="SpecialBold"/>
              </w:rPr>
              <w:t>Stow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t>All dangerous goods are stowed in appropriate storage facilities in accordance with workplace</w:t>
            </w:r>
            <w:r w:rsidRPr="00D84B32">
              <w:t xml:space="preserve"> procedures and regulatory requirements</w:t>
            </w:r>
          </w:p>
        </w:tc>
      </w:tr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B32">
            <w:pPr>
              <w:pStyle w:val="BodyText"/>
              <w:rPr>
                <w:lang w:val="en-NZ"/>
              </w:rPr>
            </w:pPr>
            <w:r w:rsidRPr="00D84B3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t>Relevant personnel are advised of the disposition of stowed dangerous goods in accordance with workplace procedures and regulatory requirements</w:t>
            </w:r>
          </w:p>
        </w:tc>
      </w:tr>
    </w:tbl>
    <w:p w:rsidR="00000000" w:rsidRPr="00D84B32" w:rsidP="00D84B32">
      <w:pPr>
        <w:pStyle w:val="NoPaddingFontSize1"/>
      </w:pPr>
    </w:p>
    <w:p w:rsidR="00000000" w:rsidRPr="00D84B32" w:rsidP="00D84B32">
      <w:pPr>
        <w:pStyle w:val="AllowPageBreak"/>
      </w:pPr>
    </w:p>
    <w:p w:rsidR="00000000" w:rsidRPr="00D84B32" w:rsidP="00D84B32">
      <w:pPr>
        <w:pStyle w:val="Heading1"/>
      </w:pPr>
      <w:bookmarkStart w:id="7" w:name="O_1025049"/>
      <w:bookmarkEnd w:id="7"/>
      <w:r w:rsidRPr="00D84B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t>Foundation skills essential to performance are explicit in the performance criteria of this unit of competency.</w:t>
            </w:r>
          </w:p>
        </w:tc>
      </w:tr>
    </w:tbl>
    <w:p w:rsidR="00000000" w:rsidRPr="00D84B32" w:rsidP="00D84B32">
      <w:pPr>
        <w:pStyle w:val="NoPaddingFontSize1"/>
      </w:pPr>
    </w:p>
    <w:p w:rsidR="00000000" w:rsidRPr="00D84B32" w:rsidP="00D84B32">
      <w:pPr>
        <w:pStyle w:val="AllowPageBreak"/>
      </w:pPr>
    </w:p>
    <w:p w:rsidR="00000000" w:rsidRPr="00D84B32" w:rsidP="00D84B32">
      <w:pPr>
        <w:pStyle w:val="Heading1"/>
      </w:pPr>
      <w:bookmarkStart w:id="8" w:name="O_1025050"/>
      <w:bookmarkEnd w:id="8"/>
      <w:r w:rsidRPr="00D84B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t>Range is restricted to essential operating conditions and any other variables essential to the work env</w:t>
            </w:r>
            <w:r w:rsidRPr="00D84B32">
              <w:t>ironment.</w:t>
            </w:r>
          </w:p>
        </w:tc>
      </w:tr>
    </w:tbl>
    <w:p w:rsidR="00000000" w:rsidRPr="00D84B32" w:rsidP="00D84B32">
      <w:pPr>
        <w:pStyle w:val="NoPaddingFontSize1"/>
      </w:pPr>
    </w:p>
    <w:p w:rsidR="00000000" w:rsidRPr="00D84B32" w:rsidP="00D84B32">
      <w:pPr>
        <w:pStyle w:val="AllowPageBreak"/>
      </w:pPr>
    </w:p>
    <w:p w:rsidR="00000000" w:rsidRPr="00D84B32" w:rsidP="00D84B32">
      <w:pPr>
        <w:pStyle w:val="Heading1"/>
      </w:pPr>
      <w:bookmarkStart w:id="9" w:name="O_1025051"/>
      <w:bookmarkEnd w:id="9"/>
      <w:r w:rsidRPr="00D84B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B32" w:rsidP="00D84B32">
            <w:pPr>
              <w:pStyle w:val="BodyText"/>
            </w:pPr>
            <w:r w:rsidRPr="00D84B32">
              <w:t>This unit replaces and is equivalent to AVID2001 Accept dangerous goods for air transport.</w:t>
            </w:r>
          </w:p>
        </w:tc>
      </w:tr>
    </w:tbl>
    <w:p w:rsidR="00000000" w:rsidRPr="00D84B32" w:rsidP="00D84B32">
      <w:pPr>
        <w:pStyle w:val="NoPaddingFontSize1"/>
      </w:pPr>
    </w:p>
    <w:p w:rsidR="00000000" w:rsidRPr="00D84B32" w:rsidP="00D84B32">
      <w:pPr>
        <w:pStyle w:val="AllowPageBreak"/>
      </w:pPr>
    </w:p>
    <w:p w:rsidR="00000000" w:rsidRPr="00D84B32" w:rsidP="00D84B32">
      <w:pPr>
        <w:pStyle w:val="Heading1"/>
      </w:pPr>
      <w:bookmarkStart w:id="10" w:name="O_1025058"/>
      <w:bookmarkEnd w:id="10"/>
      <w:r w:rsidRPr="00D84B32">
        <w:t>Links</w:t>
      </w:r>
    </w:p>
    <w:p w:rsidR="00000000" w:rsidRPr="00D84B32" w:rsidP="0010110D">
      <w:pPr>
        <w:pStyle w:val="BodyText"/>
      </w:pPr>
      <w:r w:rsidRPr="00D84B32">
        <w:t>AVI Training Package Companion Volume Implementation Guide available on VET Net: -</w:t>
      </w:r>
      <w:r w:rsidRPr="00D84B32">
        <w:t xml:space="preserve">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87BB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84B32" w:rsidP="00D84B32"/>
    <w:sectPr w:rsidSect="00D84B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B32" w:rsidRPr="0010110D" w:rsidP="00101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0D" w:rsidP="00D84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10D" w:rsidP="00D84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0110D" w:rsidP="00D84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B32" w:rsidRPr="0010110D" w:rsidP="00101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0D" w:rsidRPr="002D2AF8" w:rsidP="00D84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AVID0005 Accept dangerous goods for air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0110D" w:rsidP="00D84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B32"/>
  </w:style>
  <w:style w:type="character" w:customStyle="1" w:styleId="Heading1Char">
    <w:name w:val="Heading 1 Char"/>
    <w:basedOn w:val="DefaultParagraphFont"/>
    <w:link w:val="Heading1"/>
    <w:rsid w:val="00D84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B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4B32"/>
    <w:rPr>
      <w:b/>
      <w:spacing w:val="0"/>
    </w:rPr>
  </w:style>
  <w:style w:type="paragraph" w:customStyle="1" w:styleId="SuperHeading">
    <w:name w:val="SuperHeading"/>
    <w:basedOn w:val="Normal"/>
    <w:rsid w:val="00D84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4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B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4B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4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4B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4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B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B32"/>
    <w:rPr>
      <w:i/>
    </w:rPr>
  </w:style>
  <w:style w:type="paragraph" w:styleId="Caption">
    <w:name w:val="caption"/>
    <w:basedOn w:val="BodyText"/>
    <w:next w:val="Normal"/>
    <w:qFormat/>
    <w:rsid w:val="00D84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B32"/>
  </w:style>
  <w:style w:type="paragraph" w:styleId="TableofFigures">
    <w:name w:val="table of figures"/>
    <w:basedOn w:val="Normal"/>
    <w:next w:val="Normal"/>
    <w:semiHidden/>
    <w:rsid w:val="00D84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B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4B32"/>
    <w:rPr>
      <w:rFonts w:ascii="Wingdings" w:hAnsi="Wingdings"/>
    </w:rPr>
  </w:style>
  <w:style w:type="paragraph" w:customStyle="1" w:styleId="TableHeading">
    <w:name w:val="Table Heading"/>
    <w:basedOn w:val="HeadingBase"/>
    <w:rsid w:val="00D84B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B32"/>
    <w:rPr>
      <w:color w:val="0033CC"/>
      <w:u w:val="none"/>
    </w:rPr>
  </w:style>
  <w:style w:type="paragraph" w:customStyle="1" w:styleId="BodyTextRight">
    <w:name w:val="Body Text Right"/>
    <w:basedOn w:val="BodyText"/>
    <w:rsid w:val="00D84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B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B32"/>
    <w:rPr>
      <w:sz w:val="32"/>
    </w:rPr>
  </w:style>
  <w:style w:type="paragraph" w:customStyle="1" w:styleId="HeadingProcedure">
    <w:name w:val="Heading Procedure"/>
    <w:basedOn w:val="HeadingBase"/>
    <w:next w:val="Normal"/>
    <w:rsid w:val="00D84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B32"/>
    <w:pPr>
      <w:spacing w:before="60" w:after="60"/>
    </w:pPr>
  </w:style>
  <w:style w:type="paragraph" w:styleId="ListContinue">
    <w:name w:val="List Continue"/>
    <w:basedOn w:val="List"/>
    <w:rsid w:val="00D84B32"/>
    <w:pPr>
      <w:ind w:firstLine="0"/>
    </w:pPr>
  </w:style>
  <w:style w:type="paragraph" w:customStyle="1" w:styleId="ListNote">
    <w:name w:val="List Note"/>
    <w:basedOn w:val="List"/>
    <w:rsid w:val="00D84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B32"/>
    <w:rPr>
      <w:rFonts w:ascii="Courier New" w:hAnsi="Courier New"/>
    </w:rPr>
  </w:style>
  <w:style w:type="paragraph" w:customStyle="1" w:styleId="NoteBullet">
    <w:name w:val="Note Bullet"/>
    <w:basedOn w:val="Note"/>
    <w:rsid w:val="00D84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B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4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B32"/>
    <w:rPr>
      <w:b/>
      <w:smallCaps/>
    </w:rPr>
  </w:style>
  <w:style w:type="paragraph" w:customStyle="1" w:styleId="TableListNumber">
    <w:name w:val="Table List Number"/>
    <w:basedOn w:val="ListNumber"/>
    <w:rsid w:val="00D84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B32"/>
    <w:pPr>
      <w:numPr>
        <w:numId w:val="7"/>
      </w:numPr>
    </w:pPr>
  </w:style>
  <w:style w:type="paragraph" w:customStyle="1" w:styleId="ListAlpha2">
    <w:name w:val="List Alpha 2"/>
    <w:basedOn w:val="List2"/>
    <w:rsid w:val="00D84B32"/>
    <w:pPr>
      <w:numPr>
        <w:numId w:val="6"/>
      </w:numPr>
    </w:pPr>
  </w:style>
  <w:style w:type="paragraph" w:styleId="List2">
    <w:name w:val="List 2"/>
    <w:basedOn w:val="BodyText"/>
    <w:rsid w:val="00D84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B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B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B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4B32"/>
    <w:pPr>
      <w:numPr>
        <w:numId w:val="2"/>
      </w:numPr>
    </w:pPr>
  </w:style>
  <w:style w:type="paragraph" w:styleId="ListContinue2">
    <w:name w:val="List Continue 2"/>
    <w:basedOn w:val="List2"/>
    <w:rsid w:val="00D84B32"/>
    <w:pPr>
      <w:ind w:firstLine="0"/>
    </w:pPr>
  </w:style>
  <w:style w:type="paragraph" w:styleId="ListContinue3">
    <w:name w:val="List Continue 3"/>
    <w:basedOn w:val="List3"/>
    <w:rsid w:val="00D84B32"/>
    <w:pPr>
      <w:ind w:left="1021" w:firstLine="0"/>
    </w:pPr>
  </w:style>
  <w:style w:type="paragraph" w:styleId="ListContinue4">
    <w:name w:val="List Continue 4"/>
    <w:basedOn w:val="List4"/>
    <w:rsid w:val="00D84B32"/>
    <w:pPr>
      <w:ind w:firstLine="0"/>
    </w:pPr>
  </w:style>
  <w:style w:type="paragraph" w:styleId="ListContinue5">
    <w:name w:val="List Continue 5"/>
    <w:basedOn w:val="List5"/>
    <w:rsid w:val="00D84B32"/>
    <w:pPr>
      <w:ind w:firstLine="0"/>
    </w:pPr>
  </w:style>
  <w:style w:type="paragraph" w:styleId="ListNumber3">
    <w:name w:val="List Number 3"/>
    <w:basedOn w:val="List3"/>
    <w:rsid w:val="00D84B32"/>
    <w:pPr>
      <w:numPr>
        <w:numId w:val="3"/>
      </w:numPr>
    </w:pPr>
  </w:style>
  <w:style w:type="paragraph" w:styleId="ListNumber4">
    <w:name w:val="List Number 4"/>
    <w:basedOn w:val="List4"/>
    <w:rsid w:val="00D84B32"/>
    <w:pPr>
      <w:numPr>
        <w:numId w:val="4"/>
      </w:numPr>
    </w:pPr>
  </w:style>
  <w:style w:type="paragraph" w:styleId="ListNumber5">
    <w:name w:val="List Number 5"/>
    <w:basedOn w:val="List5"/>
    <w:rsid w:val="00D84B32"/>
    <w:pPr>
      <w:numPr>
        <w:numId w:val="5"/>
      </w:numPr>
    </w:pPr>
  </w:style>
  <w:style w:type="paragraph" w:styleId="BlockText">
    <w:name w:val="Block Text"/>
    <w:basedOn w:val="Normal"/>
    <w:rsid w:val="00D84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B32"/>
    <w:rPr>
      <w:sz w:val="16"/>
      <w:vertAlign w:val="superscript"/>
    </w:rPr>
  </w:style>
  <w:style w:type="character" w:customStyle="1" w:styleId="Symbols">
    <w:name w:val="Symbols"/>
    <w:basedOn w:val="DefaultParagraphFont"/>
    <w:rsid w:val="00D84B32"/>
    <w:rPr>
      <w:rFonts w:ascii="Symbol" w:hAnsi="Symbol"/>
    </w:rPr>
  </w:style>
  <w:style w:type="character" w:customStyle="1" w:styleId="MenuOptions">
    <w:name w:val="Menu Options"/>
    <w:basedOn w:val="DefaultParagraphFont"/>
    <w:rsid w:val="00D84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B32"/>
    <w:rPr>
      <w:b/>
    </w:rPr>
  </w:style>
  <w:style w:type="character" w:customStyle="1" w:styleId="Underlined">
    <w:name w:val="Underlined"/>
    <w:basedOn w:val="DefaultParagraphFont"/>
    <w:rsid w:val="00D84B32"/>
    <w:rPr>
      <w:u w:val="single"/>
    </w:rPr>
  </w:style>
  <w:style w:type="paragraph" w:customStyle="1" w:styleId="TableBodyTextRight">
    <w:name w:val="Table Body Text Right"/>
    <w:basedOn w:val="TableBodyText"/>
    <w:rsid w:val="00D84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B32"/>
    <w:rPr>
      <w:sz w:val="18"/>
    </w:rPr>
  </w:style>
  <w:style w:type="paragraph" w:customStyle="1" w:styleId="BodySmallRight">
    <w:name w:val="Body Small Right"/>
    <w:basedOn w:val="BodyTextRight"/>
    <w:rsid w:val="00D84B32"/>
    <w:rPr>
      <w:sz w:val="18"/>
      <w:szCs w:val="18"/>
    </w:rPr>
  </w:style>
  <w:style w:type="paragraph" w:customStyle="1" w:styleId="MarginEdition">
    <w:name w:val="Margin Edition"/>
    <w:basedOn w:val="MarginNote"/>
    <w:rsid w:val="00D84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B32"/>
    <w:rPr>
      <w:sz w:val="2"/>
      <w:szCs w:val="2"/>
    </w:rPr>
  </w:style>
  <w:style w:type="character" w:customStyle="1" w:styleId="Small">
    <w:name w:val="Small"/>
    <w:basedOn w:val="DefaultParagraphFont"/>
    <w:rsid w:val="00D84B32"/>
    <w:rPr>
      <w:sz w:val="16"/>
    </w:rPr>
  </w:style>
  <w:style w:type="paragraph" w:customStyle="1" w:styleId="WideTable">
    <w:name w:val="Wide Table"/>
    <w:basedOn w:val="Normal"/>
    <w:rsid w:val="00D84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B32"/>
  </w:style>
  <w:style w:type="paragraph" w:styleId="Quote">
    <w:name w:val="Quote"/>
    <w:basedOn w:val="Heading1"/>
    <w:link w:val="QuoteChar"/>
    <w:qFormat/>
    <w:rsid w:val="00D84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B32"/>
    <w:pPr>
      <w:pageBreakBefore/>
    </w:pPr>
  </w:style>
  <w:style w:type="paragraph" w:customStyle="1" w:styleId="Border">
    <w:name w:val="Border"/>
    <w:basedOn w:val="Normal"/>
    <w:qFormat/>
    <w:rsid w:val="00D84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B32"/>
    <w:rPr>
      <w:u w:val="single"/>
    </w:rPr>
  </w:style>
  <w:style w:type="character" w:customStyle="1" w:styleId="BoldandItalics">
    <w:name w:val="Bold and Italics"/>
    <w:qFormat/>
    <w:rsid w:val="00D84B32"/>
    <w:rPr>
      <w:b/>
      <w:i/>
      <w:u w:val="none"/>
    </w:rPr>
  </w:style>
  <w:style w:type="paragraph" w:styleId="BalloonText">
    <w:name w:val="Balloon Text"/>
    <w:basedOn w:val="Normal"/>
    <w:link w:val="BalloonTextChar"/>
    <w:rsid w:val="00D84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B32"/>
    <w:pPr>
      <w:spacing w:before="0" w:after="0"/>
    </w:pPr>
  </w:style>
  <w:style w:type="paragraph" w:customStyle="1" w:styleId="BodyTextBold">
    <w:name w:val="Body Text Bold"/>
    <w:basedOn w:val="BodyText"/>
    <w:qFormat/>
    <w:rsid w:val="00D84B32"/>
    <w:rPr>
      <w:b/>
    </w:rPr>
  </w:style>
  <w:style w:type="character" w:styleId="Hyperlink">
    <w:name w:val="Hyperlink"/>
    <w:basedOn w:val="DefaultParagraphFont"/>
    <w:uiPriority w:val="99"/>
    <w:unhideWhenUsed/>
    <w:rsid w:val="00101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4158</Characters>
  <Application>Microsoft Office Word</Application>
  <DocSecurity>0</DocSecurity>
  <Lines>173</Lines>
  <Paragraphs>85</Paragraphs>
  <ScaleCrop>false</ScaleCrop>
  <Company>Author-it Software Corporation Ltd.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AVID0005 Accept dangerous goods for air transport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2022-10-20T02:29:00Z</dcterms:created>
  <dcterms:modified xsi:type="dcterms:W3CDTF">2022-10-20T02:29:00Z</dcterms:modified>
</cp:coreProperties>
</file>